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66" w:rsidRPr="0006311E" w:rsidRDefault="001B0166" w:rsidP="001B0166">
      <w:pPr>
        <w:spacing w:before="100" w:beforeAutospacing="1" w:after="100" w:afterAutospacing="1" w:line="240" w:lineRule="auto"/>
        <w:outlineLvl w:val="2"/>
        <w:rPr>
          <w:rFonts w:ascii="Arial" w:eastAsia="Times New Roman" w:hAnsi="Arial" w:cs="Arial"/>
          <w:b/>
          <w:bCs/>
          <w:sz w:val="24"/>
          <w:szCs w:val="24"/>
          <w:lang w:eastAsia="en-GB"/>
        </w:rPr>
      </w:pPr>
      <w:r w:rsidRPr="0006311E">
        <w:rPr>
          <w:rFonts w:ascii="Arial" w:eastAsia="Times New Roman" w:hAnsi="Arial" w:cs="Arial"/>
          <w:b/>
          <w:bCs/>
          <w:sz w:val="24"/>
          <w:szCs w:val="24"/>
          <w:lang w:eastAsia="en-GB"/>
        </w:rPr>
        <w:t>GDPR 25 May 2018</w:t>
      </w:r>
    </w:p>
    <w:p w:rsidR="001B0166" w:rsidRPr="0006311E" w:rsidRDefault="001B0166" w:rsidP="001B0166">
      <w:pPr>
        <w:spacing w:after="0" w:line="240" w:lineRule="auto"/>
        <w:rPr>
          <w:rFonts w:ascii="Arial" w:eastAsia="Times New Roman" w:hAnsi="Arial" w:cs="Arial"/>
          <w:sz w:val="24"/>
          <w:szCs w:val="24"/>
          <w:lang w:eastAsia="en-GB"/>
        </w:rPr>
      </w:pPr>
      <w:r w:rsidRPr="0006311E">
        <w:rPr>
          <w:rFonts w:ascii="Arial" w:eastAsia="Times New Roman" w:hAnsi="Arial" w:cs="Arial"/>
          <w:sz w:val="24"/>
          <w:szCs w:val="24"/>
          <w:lang w:eastAsia="en-GB"/>
        </w:rPr>
        <w:t>Purple Book</w:t>
      </w:r>
      <w:r w:rsidR="0006311E">
        <w:rPr>
          <w:rFonts w:ascii="Arial" w:eastAsia="Times New Roman" w:hAnsi="Arial" w:cs="Arial"/>
          <w:sz w:val="24"/>
          <w:szCs w:val="24"/>
          <w:lang w:eastAsia="en-GB"/>
        </w:rPr>
        <w:t>k</w:t>
      </w:r>
      <w:r w:rsidRPr="0006311E">
        <w:rPr>
          <w:rFonts w:ascii="Arial" w:eastAsia="Times New Roman" w:hAnsi="Arial" w:cs="Arial"/>
          <w:sz w:val="24"/>
          <w:szCs w:val="24"/>
          <w:lang w:eastAsia="en-GB"/>
        </w:rPr>
        <w:t>eeping</w:t>
      </w:r>
      <w:r w:rsidR="0006311E">
        <w:rPr>
          <w:rFonts w:ascii="Arial" w:eastAsia="Times New Roman" w:hAnsi="Arial" w:cs="Arial"/>
          <w:sz w:val="24"/>
          <w:szCs w:val="24"/>
          <w:lang w:eastAsia="en-GB"/>
        </w:rPr>
        <w:tab/>
      </w:r>
      <w:r w:rsidR="0006311E">
        <w:rPr>
          <w:rFonts w:ascii="Arial" w:eastAsia="Times New Roman" w:hAnsi="Arial" w:cs="Arial"/>
          <w:sz w:val="24"/>
          <w:szCs w:val="24"/>
          <w:lang w:eastAsia="en-GB"/>
        </w:rPr>
        <w:tab/>
      </w:r>
      <w:r w:rsidR="0006311E">
        <w:rPr>
          <w:rFonts w:ascii="Arial" w:eastAsia="Times New Roman" w:hAnsi="Arial" w:cs="Arial"/>
          <w:sz w:val="24"/>
          <w:szCs w:val="24"/>
          <w:lang w:eastAsia="en-GB"/>
        </w:rPr>
        <w:tab/>
      </w:r>
    </w:p>
    <w:p w:rsidR="001B0166" w:rsidRPr="0006311E" w:rsidRDefault="001B0166" w:rsidP="001B0166">
      <w:pPr>
        <w:spacing w:after="0" w:line="240" w:lineRule="auto"/>
        <w:rPr>
          <w:rFonts w:ascii="Arial" w:eastAsia="Times New Roman" w:hAnsi="Arial" w:cs="Arial"/>
          <w:sz w:val="24"/>
          <w:szCs w:val="24"/>
          <w:lang w:eastAsia="en-GB"/>
        </w:rPr>
      </w:pPr>
      <w:r w:rsidRPr="0006311E">
        <w:rPr>
          <w:rFonts w:ascii="Arial" w:eastAsia="Times New Roman" w:hAnsi="Arial" w:cs="Arial"/>
          <w:sz w:val="24"/>
          <w:szCs w:val="24"/>
          <w:lang w:eastAsia="en-GB"/>
        </w:rPr>
        <w:t>74 Highgrove Close</w:t>
      </w:r>
    </w:p>
    <w:p w:rsidR="001B0166" w:rsidRPr="0006311E" w:rsidRDefault="001B0166" w:rsidP="001B0166">
      <w:pPr>
        <w:spacing w:after="0" w:line="240" w:lineRule="auto"/>
        <w:rPr>
          <w:rFonts w:ascii="Arial" w:eastAsia="Times New Roman" w:hAnsi="Arial" w:cs="Arial"/>
          <w:sz w:val="24"/>
          <w:szCs w:val="24"/>
          <w:lang w:eastAsia="en-GB"/>
        </w:rPr>
      </w:pPr>
      <w:r w:rsidRPr="0006311E">
        <w:rPr>
          <w:rFonts w:ascii="Arial" w:eastAsia="Times New Roman" w:hAnsi="Arial" w:cs="Arial"/>
          <w:sz w:val="24"/>
          <w:szCs w:val="24"/>
          <w:lang w:eastAsia="en-GB"/>
        </w:rPr>
        <w:t>Calne</w:t>
      </w:r>
    </w:p>
    <w:p w:rsidR="001B0166" w:rsidRPr="0006311E" w:rsidRDefault="001B0166" w:rsidP="001B0166">
      <w:pPr>
        <w:spacing w:after="0" w:line="240" w:lineRule="auto"/>
        <w:rPr>
          <w:rFonts w:ascii="Arial" w:eastAsia="Times New Roman" w:hAnsi="Arial" w:cs="Arial"/>
          <w:sz w:val="24"/>
          <w:szCs w:val="24"/>
          <w:lang w:eastAsia="en-GB"/>
        </w:rPr>
      </w:pPr>
      <w:proofErr w:type="spellStart"/>
      <w:r w:rsidRPr="0006311E">
        <w:rPr>
          <w:rFonts w:ascii="Arial" w:eastAsia="Times New Roman" w:hAnsi="Arial" w:cs="Arial"/>
          <w:sz w:val="24"/>
          <w:szCs w:val="24"/>
          <w:lang w:eastAsia="en-GB"/>
        </w:rPr>
        <w:t>Wiltshre</w:t>
      </w:r>
      <w:proofErr w:type="spellEnd"/>
    </w:p>
    <w:p w:rsidR="001B0166" w:rsidRPr="0006311E" w:rsidRDefault="001B0166" w:rsidP="001B0166">
      <w:pPr>
        <w:spacing w:after="0" w:line="240" w:lineRule="auto"/>
        <w:rPr>
          <w:rFonts w:ascii="Arial" w:eastAsia="Times New Roman" w:hAnsi="Arial" w:cs="Arial"/>
          <w:sz w:val="24"/>
          <w:szCs w:val="24"/>
          <w:lang w:eastAsia="en-GB"/>
        </w:rPr>
      </w:pPr>
      <w:r w:rsidRPr="0006311E">
        <w:rPr>
          <w:rFonts w:ascii="Arial" w:eastAsia="Times New Roman" w:hAnsi="Arial" w:cs="Arial"/>
          <w:sz w:val="24"/>
          <w:szCs w:val="24"/>
          <w:lang w:eastAsia="en-GB"/>
        </w:rPr>
        <w:t>SN11 8NE</w:t>
      </w:r>
    </w:p>
    <w:p w:rsidR="001B0166" w:rsidRPr="0006311E" w:rsidRDefault="001B0166" w:rsidP="001B0166">
      <w:pPr>
        <w:spacing w:after="0" w:line="240" w:lineRule="auto"/>
        <w:rPr>
          <w:rFonts w:ascii="Arial" w:eastAsia="Times New Roman" w:hAnsi="Arial" w:cs="Arial"/>
          <w:sz w:val="24"/>
          <w:szCs w:val="24"/>
          <w:lang w:eastAsia="en-GB"/>
        </w:rPr>
      </w:pPr>
      <w:r w:rsidRPr="0006311E">
        <w:rPr>
          <w:rFonts w:ascii="Arial" w:eastAsia="Times New Roman" w:hAnsi="Arial" w:cs="Arial"/>
          <w:sz w:val="24"/>
          <w:szCs w:val="24"/>
          <w:lang w:eastAsia="en-GB"/>
        </w:rPr>
        <w:t>07941 700834</w:t>
      </w:r>
    </w:p>
    <w:p w:rsidR="001B0166" w:rsidRPr="0006311E" w:rsidRDefault="00236B8F" w:rsidP="001B0166">
      <w:pPr>
        <w:spacing w:after="0" w:line="240" w:lineRule="auto"/>
        <w:rPr>
          <w:rFonts w:ascii="Arial" w:eastAsia="Times New Roman" w:hAnsi="Arial" w:cs="Arial"/>
          <w:sz w:val="24"/>
          <w:szCs w:val="24"/>
          <w:lang w:eastAsia="en-GB"/>
        </w:rPr>
      </w:pPr>
      <w:hyperlink r:id="rId6" w:history="1">
        <w:r w:rsidR="001B0166" w:rsidRPr="0006311E">
          <w:rPr>
            <w:rStyle w:val="Hyperlink"/>
            <w:rFonts w:ascii="Arial" w:eastAsia="Times New Roman" w:hAnsi="Arial" w:cs="Arial"/>
            <w:sz w:val="24"/>
            <w:szCs w:val="24"/>
            <w:lang w:eastAsia="en-GB"/>
          </w:rPr>
          <w:t>maggie.russell1@btinternet.com</w:t>
        </w:r>
      </w:hyperlink>
    </w:p>
    <w:p w:rsidR="001B0166" w:rsidRPr="0006311E" w:rsidRDefault="001B0166" w:rsidP="001B0166">
      <w:pPr>
        <w:spacing w:after="0" w:line="240" w:lineRule="auto"/>
        <w:rPr>
          <w:rFonts w:ascii="Arial" w:eastAsia="Times New Roman" w:hAnsi="Arial" w:cs="Arial"/>
          <w:sz w:val="24"/>
          <w:szCs w:val="24"/>
          <w:lang w:eastAsia="en-GB"/>
        </w:rPr>
      </w:pPr>
    </w:p>
    <w:p w:rsidR="001B0166" w:rsidRPr="0006311E" w:rsidRDefault="001B0166" w:rsidP="001B0166">
      <w:pPr>
        <w:spacing w:after="0" w:line="240" w:lineRule="auto"/>
        <w:rPr>
          <w:rFonts w:ascii="Arial" w:eastAsia="Times New Roman" w:hAnsi="Arial" w:cs="Arial"/>
          <w:sz w:val="24"/>
          <w:szCs w:val="24"/>
          <w:lang w:eastAsia="en-GB"/>
        </w:rPr>
      </w:pPr>
      <w:r w:rsidRPr="0006311E">
        <w:rPr>
          <w:rFonts w:ascii="Arial" w:eastAsia="Times New Roman" w:hAnsi="Arial" w:cs="Arial"/>
          <w:sz w:val="24"/>
          <w:szCs w:val="24"/>
          <w:lang w:eastAsia="en-GB"/>
        </w:rPr>
        <w:t>Data controller and processor – Maggie Russell MIAB</w:t>
      </w:r>
    </w:p>
    <w:p w:rsidR="001B0166" w:rsidRPr="0006311E" w:rsidRDefault="001B0166" w:rsidP="001B0166">
      <w:pPr>
        <w:spacing w:after="0" w:line="240" w:lineRule="auto"/>
        <w:rPr>
          <w:rFonts w:ascii="Arial" w:eastAsia="Times New Roman" w:hAnsi="Arial" w:cs="Arial"/>
          <w:sz w:val="24"/>
          <w:szCs w:val="24"/>
          <w:lang w:eastAsia="en-GB"/>
        </w:rPr>
      </w:pPr>
    </w:p>
    <w:p w:rsidR="001B0166" w:rsidRPr="0006311E" w:rsidRDefault="001B0166" w:rsidP="001B0166">
      <w:pPr>
        <w:spacing w:before="100" w:beforeAutospacing="1" w:after="100" w:afterAutospacing="1" w:line="240" w:lineRule="auto"/>
        <w:rPr>
          <w:rFonts w:ascii="Arial" w:eastAsia="Times New Roman" w:hAnsi="Arial" w:cs="Arial"/>
          <w:u w:val="single"/>
          <w:lang w:eastAsia="en-GB"/>
        </w:rPr>
      </w:pPr>
      <w:r w:rsidRPr="0006311E">
        <w:rPr>
          <w:rFonts w:ascii="Arial" w:eastAsia="Times New Roman" w:hAnsi="Arial" w:cs="Arial"/>
          <w:u w:val="single"/>
          <w:lang w:eastAsia="en-GB"/>
        </w:rPr>
        <w:t>Purpose of Processing</w:t>
      </w:r>
    </w:p>
    <w:p w:rsidR="001B0166" w:rsidRPr="0006311E" w:rsidRDefault="001B0166" w:rsidP="001B0166">
      <w:pPr>
        <w:spacing w:before="100" w:beforeAutospacing="1" w:after="100" w:afterAutospacing="1" w:line="240" w:lineRule="auto"/>
        <w:rPr>
          <w:rFonts w:ascii="Arial" w:eastAsia="Times New Roman" w:hAnsi="Arial" w:cs="Arial"/>
          <w:lang w:eastAsia="en-GB"/>
        </w:rPr>
      </w:pPr>
      <w:r w:rsidRPr="0006311E">
        <w:rPr>
          <w:rFonts w:ascii="Arial" w:eastAsia="Times New Roman" w:hAnsi="Arial" w:cs="Arial"/>
          <w:lang w:eastAsia="en-GB"/>
        </w:rPr>
        <w:t>To undertake Bookkeeping services as agreed by signed contract between Purple Bookkeeping and the client.</w:t>
      </w:r>
    </w:p>
    <w:p w:rsidR="007463BF" w:rsidRPr="0006311E" w:rsidRDefault="001B0166" w:rsidP="001B0166">
      <w:pPr>
        <w:spacing w:before="100" w:beforeAutospacing="1" w:after="100" w:afterAutospacing="1" w:line="240" w:lineRule="auto"/>
        <w:rPr>
          <w:rFonts w:ascii="Arial" w:eastAsia="Times New Roman" w:hAnsi="Arial" w:cs="Arial"/>
          <w:u w:val="single"/>
          <w:lang w:eastAsia="en-GB"/>
        </w:rPr>
      </w:pPr>
      <w:r w:rsidRPr="0006311E">
        <w:rPr>
          <w:rFonts w:ascii="Arial" w:eastAsia="Times New Roman" w:hAnsi="Arial" w:cs="Arial"/>
          <w:u w:val="single"/>
          <w:lang w:eastAsia="en-GB"/>
        </w:rPr>
        <w:t>Personal data</w:t>
      </w:r>
    </w:p>
    <w:p w:rsidR="001B0166" w:rsidRPr="0006311E" w:rsidRDefault="007463BF" w:rsidP="001B0166">
      <w:pPr>
        <w:spacing w:before="100" w:beforeAutospacing="1" w:after="100" w:afterAutospacing="1" w:line="240" w:lineRule="auto"/>
        <w:rPr>
          <w:rFonts w:ascii="Arial" w:eastAsia="Times New Roman" w:hAnsi="Arial" w:cs="Arial"/>
          <w:lang w:eastAsia="en-GB"/>
        </w:rPr>
      </w:pPr>
      <w:r w:rsidRPr="0006311E">
        <w:rPr>
          <w:rFonts w:ascii="Arial" w:eastAsia="Times New Roman" w:hAnsi="Arial" w:cs="Arial"/>
          <w:lang w:eastAsia="en-GB"/>
        </w:rPr>
        <w:t>Personal data</w:t>
      </w:r>
      <w:r w:rsidR="001B0166" w:rsidRPr="0006311E">
        <w:rPr>
          <w:rFonts w:ascii="Arial" w:eastAsia="Times New Roman" w:hAnsi="Arial" w:cs="Arial"/>
          <w:lang w:eastAsia="en-GB"/>
        </w:rPr>
        <w:t xml:space="preserve"> is held for the purposes of identification checks and to undertake the bookkeeping services for the client as agreed:</w:t>
      </w:r>
    </w:p>
    <w:p w:rsidR="001B0166" w:rsidRPr="0006311E" w:rsidRDefault="001B0166" w:rsidP="001B0166">
      <w:pPr>
        <w:spacing w:before="100" w:beforeAutospacing="1" w:after="100" w:afterAutospacing="1" w:line="240" w:lineRule="auto"/>
        <w:rPr>
          <w:rFonts w:ascii="Arial" w:eastAsia="Times New Roman" w:hAnsi="Arial" w:cs="Arial"/>
          <w:lang w:eastAsia="en-GB"/>
        </w:rPr>
      </w:pPr>
      <w:r w:rsidRPr="0006311E">
        <w:rPr>
          <w:rFonts w:ascii="Arial" w:eastAsia="Times New Roman" w:hAnsi="Arial" w:cs="Arial"/>
          <w:lang w:eastAsia="en-GB"/>
        </w:rPr>
        <w:t>Name, Address,  Date of Birth, Nationality, Telephone number, NI no, Limited Company information as confirmed by Companies House, Taxation information as confirmed by HMRC, Banking information held on accounting software (GDPR compliant) and paper records, Invoices and Receipts as required for processing.</w:t>
      </w:r>
    </w:p>
    <w:p w:rsidR="001B0166" w:rsidRPr="0006311E" w:rsidRDefault="001B0166" w:rsidP="001B0166">
      <w:pPr>
        <w:spacing w:before="100" w:beforeAutospacing="1" w:after="100" w:afterAutospacing="1" w:line="240" w:lineRule="auto"/>
        <w:rPr>
          <w:rFonts w:ascii="Arial" w:eastAsia="Times New Roman" w:hAnsi="Arial" w:cs="Arial"/>
          <w:u w:val="single"/>
          <w:lang w:eastAsia="en-GB"/>
        </w:rPr>
      </w:pPr>
      <w:r w:rsidRPr="0006311E">
        <w:rPr>
          <w:rFonts w:ascii="Arial" w:eastAsia="Times New Roman" w:hAnsi="Arial" w:cs="Arial"/>
          <w:u w:val="single"/>
          <w:lang w:eastAsia="en-GB"/>
        </w:rPr>
        <w:t>Recipients of this data</w:t>
      </w:r>
    </w:p>
    <w:p w:rsidR="001B0166" w:rsidRPr="0006311E" w:rsidRDefault="001B0166" w:rsidP="001B0166">
      <w:pPr>
        <w:spacing w:before="100" w:beforeAutospacing="1" w:after="100" w:afterAutospacing="1" w:line="240" w:lineRule="auto"/>
        <w:rPr>
          <w:rFonts w:ascii="Arial" w:eastAsia="Times New Roman" w:hAnsi="Arial" w:cs="Arial"/>
          <w:lang w:eastAsia="en-GB"/>
        </w:rPr>
      </w:pPr>
      <w:r w:rsidRPr="0006311E">
        <w:rPr>
          <w:rFonts w:ascii="Arial" w:eastAsia="Times New Roman" w:hAnsi="Arial" w:cs="Arial"/>
          <w:lang w:eastAsia="en-GB"/>
        </w:rPr>
        <w:t xml:space="preserve">Access to this data is restricted to Purple Bookkeeping and any official authorities that are required by law to have access.   </w:t>
      </w:r>
    </w:p>
    <w:p w:rsidR="001B0166" w:rsidRPr="0006311E" w:rsidRDefault="001B0166" w:rsidP="001B0166">
      <w:pPr>
        <w:spacing w:before="100" w:beforeAutospacing="1" w:after="100" w:afterAutospacing="1" w:line="240" w:lineRule="auto"/>
        <w:rPr>
          <w:rFonts w:ascii="Arial" w:eastAsia="Times New Roman" w:hAnsi="Arial" w:cs="Arial"/>
          <w:lang w:eastAsia="en-GB"/>
        </w:rPr>
      </w:pPr>
      <w:r w:rsidRPr="0006311E">
        <w:rPr>
          <w:rFonts w:ascii="Arial" w:eastAsia="Times New Roman" w:hAnsi="Arial" w:cs="Arial"/>
          <w:lang w:eastAsia="en-GB"/>
        </w:rPr>
        <w:t>Purple Bookkeeping uses AMLCC system for ID checks and due diligence; is registered with the ICO and supervised by IAB for Money Laundering Supervision.</w:t>
      </w:r>
    </w:p>
    <w:p w:rsidR="007463BF" w:rsidRPr="0006311E" w:rsidRDefault="007463BF" w:rsidP="001B0166">
      <w:pPr>
        <w:spacing w:before="100" w:beforeAutospacing="1" w:after="100" w:afterAutospacing="1" w:line="240" w:lineRule="auto"/>
        <w:rPr>
          <w:rFonts w:ascii="Arial" w:eastAsia="Times New Roman" w:hAnsi="Arial" w:cs="Arial"/>
          <w:u w:val="single"/>
          <w:lang w:eastAsia="en-GB"/>
        </w:rPr>
      </w:pPr>
      <w:r w:rsidRPr="0006311E">
        <w:rPr>
          <w:rFonts w:ascii="Arial" w:eastAsia="Times New Roman" w:hAnsi="Arial" w:cs="Arial"/>
          <w:u w:val="single"/>
          <w:lang w:eastAsia="en-GB"/>
        </w:rPr>
        <w:t>Transfer of documents</w:t>
      </w:r>
    </w:p>
    <w:p w:rsidR="007463BF" w:rsidRPr="0006311E" w:rsidRDefault="007463BF" w:rsidP="001B0166">
      <w:pPr>
        <w:spacing w:before="100" w:beforeAutospacing="1" w:after="100" w:afterAutospacing="1" w:line="240" w:lineRule="auto"/>
        <w:rPr>
          <w:rFonts w:ascii="Arial" w:eastAsia="Times New Roman" w:hAnsi="Arial" w:cs="Arial"/>
          <w:lang w:eastAsia="en-GB"/>
        </w:rPr>
      </w:pPr>
      <w:r w:rsidRPr="0006311E">
        <w:rPr>
          <w:rFonts w:ascii="Arial" w:eastAsia="Times New Roman" w:hAnsi="Arial" w:cs="Arial"/>
          <w:lang w:eastAsia="en-GB"/>
        </w:rPr>
        <w:t>There is no transfer of documents to third countries and any storage used for accounting software is checked for GDPR compliance.</w:t>
      </w:r>
    </w:p>
    <w:p w:rsidR="007463BF" w:rsidRPr="0006311E" w:rsidRDefault="007463BF" w:rsidP="001B0166">
      <w:pPr>
        <w:spacing w:before="100" w:beforeAutospacing="1" w:after="100" w:afterAutospacing="1" w:line="240" w:lineRule="auto"/>
        <w:rPr>
          <w:rFonts w:ascii="Arial" w:eastAsia="Times New Roman" w:hAnsi="Arial" w:cs="Arial"/>
          <w:u w:val="single"/>
          <w:lang w:eastAsia="en-GB"/>
        </w:rPr>
      </w:pPr>
      <w:r w:rsidRPr="0006311E">
        <w:rPr>
          <w:rFonts w:ascii="Arial" w:eastAsia="Times New Roman" w:hAnsi="Arial" w:cs="Arial"/>
          <w:u w:val="single"/>
          <w:lang w:eastAsia="en-GB"/>
        </w:rPr>
        <w:t>Retention Schedules</w:t>
      </w:r>
    </w:p>
    <w:p w:rsidR="007463BF" w:rsidRPr="0006311E" w:rsidRDefault="007463BF" w:rsidP="001B0166">
      <w:pPr>
        <w:spacing w:before="100" w:beforeAutospacing="1" w:after="100" w:afterAutospacing="1" w:line="240" w:lineRule="auto"/>
        <w:rPr>
          <w:rFonts w:ascii="Arial" w:eastAsia="Times New Roman" w:hAnsi="Arial" w:cs="Arial"/>
          <w:lang w:eastAsia="en-GB"/>
        </w:rPr>
      </w:pPr>
      <w:r w:rsidRPr="0006311E">
        <w:rPr>
          <w:rFonts w:ascii="Arial" w:eastAsia="Times New Roman" w:hAnsi="Arial" w:cs="Arial"/>
          <w:lang w:eastAsia="en-GB"/>
        </w:rPr>
        <w:t xml:space="preserve">All documentation is governed by the FSA guidelines for all financial information as stated in the contract.  Once the 7 years have passed all paper documents will be shredded and disposed of in confidential waste; electronic data will be deleted from computer and any back up held. </w:t>
      </w:r>
    </w:p>
    <w:p w:rsidR="007463BF" w:rsidRPr="0006311E" w:rsidRDefault="007463BF" w:rsidP="001B0166">
      <w:pPr>
        <w:spacing w:before="100" w:beforeAutospacing="1" w:after="100" w:afterAutospacing="1" w:line="240" w:lineRule="auto"/>
        <w:rPr>
          <w:rFonts w:ascii="Arial" w:eastAsia="Times New Roman" w:hAnsi="Arial" w:cs="Arial"/>
          <w:u w:val="single"/>
          <w:lang w:eastAsia="en-GB"/>
        </w:rPr>
      </w:pPr>
      <w:r w:rsidRPr="0006311E">
        <w:rPr>
          <w:rFonts w:ascii="Arial" w:eastAsia="Times New Roman" w:hAnsi="Arial" w:cs="Arial"/>
          <w:u w:val="single"/>
          <w:lang w:eastAsia="en-GB"/>
        </w:rPr>
        <w:t>Technical and organisational security measures</w:t>
      </w:r>
    </w:p>
    <w:p w:rsidR="007463BF" w:rsidRPr="0006311E" w:rsidRDefault="007463BF" w:rsidP="007463BF">
      <w:pPr>
        <w:spacing w:after="0" w:line="240" w:lineRule="auto"/>
        <w:rPr>
          <w:rFonts w:ascii="Arial" w:eastAsia="Times New Roman" w:hAnsi="Arial" w:cs="Arial"/>
          <w:lang w:eastAsia="en-GB"/>
        </w:rPr>
      </w:pPr>
      <w:r w:rsidRPr="0006311E">
        <w:rPr>
          <w:rFonts w:ascii="Arial" w:eastAsia="Times New Roman" w:hAnsi="Arial" w:cs="Arial"/>
          <w:lang w:eastAsia="en-GB"/>
        </w:rPr>
        <w:t>Paper records are kept in a locked cabinet</w:t>
      </w:r>
      <w:r w:rsidR="00B6366C" w:rsidRPr="0006311E">
        <w:rPr>
          <w:rFonts w:ascii="Arial" w:eastAsia="Times New Roman" w:hAnsi="Arial" w:cs="Arial"/>
          <w:lang w:eastAsia="en-GB"/>
        </w:rPr>
        <w:t xml:space="preserve">. </w:t>
      </w:r>
      <w:r w:rsidRPr="0006311E">
        <w:rPr>
          <w:rFonts w:ascii="Arial" w:eastAsia="Times New Roman" w:hAnsi="Arial" w:cs="Arial"/>
          <w:lang w:eastAsia="en-GB"/>
        </w:rPr>
        <w:t>Electronic data is held in a password protected computer and back-up regularly</w:t>
      </w:r>
      <w:r w:rsidR="00B6366C" w:rsidRPr="0006311E">
        <w:rPr>
          <w:rFonts w:ascii="Arial" w:eastAsia="Times New Roman" w:hAnsi="Arial" w:cs="Arial"/>
          <w:lang w:eastAsia="en-GB"/>
        </w:rPr>
        <w:t xml:space="preserve">. </w:t>
      </w:r>
      <w:r w:rsidRPr="0006311E">
        <w:rPr>
          <w:rFonts w:ascii="Arial" w:eastAsia="Times New Roman" w:hAnsi="Arial" w:cs="Arial"/>
          <w:lang w:eastAsia="en-GB"/>
        </w:rPr>
        <w:t>Dropbox is used for documentation transfer from client</w:t>
      </w:r>
      <w:r w:rsidR="00B6366C" w:rsidRPr="0006311E">
        <w:rPr>
          <w:rFonts w:ascii="Arial" w:eastAsia="Times New Roman" w:hAnsi="Arial" w:cs="Arial"/>
          <w:lang w:eastAsia="en-GB"/>
        </w:rPr>
        <w:t>.</w:t>
      </w:r>
    </w:p>
    <w:p w:rsidR="00B6366C" w:rsidRPr="0006311E" w:rsidRDefault="007463BF" w:rsidP="007463BF">
      <w:pPr>
        <w:spacing w:after="0" w:line="240" w:lineRule="auto"/>
        <w:rPr>
          <w:rFonts w:ascii="Arial" w:eastAsia="Times New Roman" w:hAnsi="Arial" w:cs="Arial"/>
          <w:lang w:eastAsia="en-GB"/>
        </w:rPr>
      </w:pPr>
      <w:r w:rsidRPr="0006311E">
        <w:rPr>
          <w:rFonts w:ascii="Arial" w:eastAsia="Times New Roman" w:hAnsi="Arial" w:cs="Arial"/>
          <w:lang w:eastAsia="en-GB"/>
        </w:rPr>
        <w:t>Email and telephone is used for regular information exchange with any confidential attachments deleted once used.</w:t>
      </w:r>
      <w:r w:rsidR="00236B8F">
        <w:rPr>
          <w:rFonts w:ascii="Arial" w:eastAsia="Times New Roman" w:hAnsi="Arial" w:cs="Arial"/>
          <w:lang w:eastAsia="en-GB"/>
        </w:rPr>
        <w:t xml:space="preserve">  </w:t>
      </w:r>
      <w:r w:rsidR="00B6366C" w:rsidRPr="0006311E">
        <w:rPr>
          <w:rFonts w:ascii="Arial" w:eastAsia="Times New Roman" w:hAnsi="Arial" w:cs="Arial"/>
          <w:lang w:eastAsia="en-GB"/>
        </w:rPr>
        <w:t>Clients have access to their accounting software package via password protected log-in.</w:t>
      </w:r>
    </w:p>
    <w:p w:rsidR="00B6366C" w:rsidRPr="0006311E" w:rsidRDefault="00B6366C" w:rsidP="007463BF">
      <w:pPr>
        <w:spacing w:after="0" w:line="240" w:lineRule="auto"/>
        <w:rPr>
          <w:rFonts w:ascii="Arial" w:eastAsia="Times New Roman" w:hAnsi="Arial" w:cs="Arial"/>
          <w:lang w:eastAsia="en-GB"/>
        </w:rPr>
      </w:pPr>
    </w:p>
    <w:p w:rsidR="00236B8F" w:rsidRPr="00236B8F" w:rsidRDefault="00236B8F" w:rsidP="00236B8F">
      <w:pPr>
        <w:autoSpaceDE w:val="0"/>
        <w:autoSpaceDN w:val="0"/>
        <w:adjustRightInd w:val="0"/>
        <w:spacing w:after="0" w:line="240" w:lineRule="auto"/>
        <w:rPr>
          <w:rFonts w:ascii="Arial" w:hAnsi="Arial" w:cs="Arial"/>
          <w:u w:val="single"/>
        </w:rPr>
      </w:pPr>
      <w:r w:rsidRPr="00236B8F">
        <w:rPr>
          <w:rFonts w:ascii="Arial" w:hAnsi="Arial" w:cs="Arial"/>
          <w:u w:val="single"/>
        </w:rPr>
        <w:t xml:space="preserve">Data Breeches </w:t>
      </w:r>
    </w:p>
    <w:p w:rsidR="00236B8F" w:rsidRPr="00236B8F" w:rsidRDefault="00236B8F" w:rsidP="00236B8F">
      <w:pPr>
        <w:autoSpaceDE w:val="0"/>
        <w:autoSpaceDN w:val="0"/>
        <w:adjustRightInd w:val="0"/>
        <w:spacing w:after="0" w:line="240" w:lineRule="auto"/>
        <w:rPr>
          <w:rFonts w:ascii="Arial" w:hAnsi="Arial" w:cs="Arial"/>
        </w:rPr>
      </w:pPr>
      <w:r>
        <w:rPr>
          <w:rFonts w:ascii="Arial" w:hAnsi="Arial" w:cs="Arial"/>
        </w:rPr>
        <w:t>If there are any personal data breeches a</w:t>
      </w:r>
      <w:r w:rsidRPr="00236B8F">
        <w:rPr>
          <w:rFonts w:ascii="Arial" w:hAnsi="Arial" w:cs="Arial"/>
        </w:rPr>
        <w:t xml:space="preserve"> report will be made to the ICO within 72 hours, all actions documented </w:t>
      </w:r>
      <w:bookmarkStart w:id="0" w:name="_GoBack"/>
      <w:bookmarkEnd w:id="0"/>
      <w:r w:rsidRPr="00236B8F">
        <w:rPr>
          <w:rFonts w:ascii="Arial" w:hAnsi="Arial" w:cs="Arial"/>
        </w:rPr>
        <w:t xml:space="preserve">internally and a review to stop any further instances. </w:t>
      </w:r>
    </w:p>
    <w:sectPr w:rsidR="00236B8F" w:rsidRPr="00236B8F" w:rsidSect="00063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45FD"/>
    <w:multiLevelType w:val="multilevel"/>
    <w:tmpl w:val="8112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66"/>
    <w:rsid w:val="0006311E"/>
    <w:rsid w:val="00103044"/>
    <w:rsid w:val="001B0166"/>
    <w:rsid w:val="00236B8F"/>
    <w:rsid w:val="007463BF"/>
    <w:rsid w:val="008F70E5"/>
    <w:rsid w:val="00B6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russell1@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2018-03-14T14:02:00Z</dcterms:created>
  <dcterms:modified xsi:type="dcterms:W3CDTF">2018-03-15T16:00:00Z</dcterms:modified>
</cp:coreProperties>
</file>