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7CDE" w14:textId="77777777" w:rsidR="00AD6B10" w:rsidRPr="00AD6B10" w:rsidRDefault="00AD6B10" w:rsidP="00AD6B10">
      <w:pPr>
        <w:pStyle w:val="f"/>
        <w:tabs>
          <w:tab w:val="left" w:pos="8640"/>
        </w:tabs>
        <w:ind w:right="540"/>
        <w:jc w:val="center"/>
        <w:rPr>
          <w:b/>
          <w:sz w:val="22"/>
          <w:szCs w:val="22"/>
          <w:lang w:val="en-CA"/>
        </w:rPr>
      </w:pPr>
      <w:r>
        <w:rPr>
          <w:b/>
          <w:sz w:val="22"/>
          <w:szCs w:val="22"/>
          <w:lang w:val="en-CA"/>
        </w:rPr>
        <w:t>WEBSITE PRIVACY POLICY</w:t>
      </w:r>
    </w:p>
    <w:p w14:paraId="0868F6CA" w14:textId="5FD18CB3" w:rsidR="00022CCF" w:rsidRDefault="00022CCF">
      <w:pPr>
        <w:pStyle w:val="f"/>
        <w:tabs>
          <w:tab w:val="left" w:pos="8640"/>
        </w:tabs>
        <w:ind w:right="540"/>
        <w:jc w:val="both"/>
        <w:rPr>
          <w:sz w:val="22"/>
          <w:szCs w:val="22"/>
          <w:lang w:val="en-CA"/>
        </w:rPr>
      </w:pPr>
      <w:r>
        <w:rPr>
          <w:sz w:val="22"/>
          <w:szCs w:val="22"/>
          <w:lang w:val="en-CA"/>
        </w:rPr>
        <w:t xml:space="preserve">At </w:t>
      </w:r>
      <w:r w:rsidR="00CA78E7">
        <w:rPr>
          <w:spacing w:val="-3"/>
        </w:rPr>
        <w:fldChar w:fldCharType="begin">
          <w:ffData>
            <w:name w:val="Text4"/>
            <w:enabled/>
            <w:calcOnExit w:val="0"/>
            <w:textInput/>
          </w:ffData>
        </w:fldChar>
      </w:r>
      <w:r w:rsidR="00CA78E7">
        <w:rPr>
          <w:spacing w:val="-3"/>
        </w:rPr>
        <w:instrText xml:space="preserve"> FORMTEXT </w:instrText>
      </w:r>
      <w:r w:rsidR="00CA78E7">
        <w:rPr>
          <w:spacing w:val="-3"/>
        </w:rPr>
      </w:r>
      <w:r w:rsidR="00CA78E7">
        <w:rPr>
          <w:spacing w:val="-3"/>
        </w:rPr>
        <w:fldChar w:fldCharType="separate"/>
      </w:r>
      <w:r w:rsidR="004B6E2A">
        <w:rPr>
          <w:spacing w:val="-3"/>
        </w:rPr>
        <w:t xml:space="preserve">the </w:t>
      </w:r>
      <w:r w:rsidR="004B6E2A">
        <w:rPr>
          <w:noProof/>
          <w:spacing w:val="-3"/>
        </w:rPr>
        <w:t>Brampton Latinos Association</w:t>
      </w:r>
      <w:r w:rsidR="00CA78E7">
        <w:rPr>
          <w:spacing w:val="-3"/>
        </w:rPr>
        <w:fldChar w:fldCharType="end"/>
      </w:r>
      <w:r>
        <w:rPr>
          <w:sz w:val="22"/>
          <w:szCs w:val="22"/>
          <w:lang w:val="en-CA"/>
        </w:rPr>
        <w:t xml:space="preserve"> we recognize that privacy is important. This Policy applies to </w:t>
      </w:r>
      <w:proofErr w:type="gramStart"/>
      <w:r>
        <w:rPr>
          <w:sz w:val="22"/>
          <w:szCs w:val="22"/>
          <w:lang w:val="en-CA"/>
        </w:rPr>
        <w:t>all of</w:t>
      </w:r>
      <w:proofErr w:type="gramEnd"/>
      <w:r>
        <w:rPr>
          <w:sz w:val="22"/>
          <w:szCs w:val="22"/>
          <w:lang w:val="en-CA"/>
        </w:rPr>
        <w:t xml:space="preserve"> the products and services offered by </w:t>
      </w:r>
      <w:r w:rsidR="00CA78E7">
        <w:rPr>
          <w:spacing w:val="-3"/>
        </w:rPr>
        <w:fldChar w:fldCharType="begin">
          <w:ffData>
            <w:name w:val="Text4"/>
            <w:enabled/>
            <w:calcOnExit w:val="0"/>
            <w:textInput/>
          </w:ffData>
        </w:fldChar>
      </w:r>
      <w:r w:rsidR="00CA78E7">
        <w:rPr>
          <w:spacing w:val="-3"/>
        </w:rPr>
        <w:instrText xml:space="preserve"> FORMTEXT </w:instrText>
      </w:r>
      <w:r w:rsidR="00CA78E7">
        <w:rPr>
          <w:spacing w:val="-3"/>
        </w:rPr>
      </w:r>
      <w:r w:rsidR="00CA78E7">
        <w:rPr>
          <w:spacing w:val="-3"/>
        </w:rPr>
        <w:fldChar w:fldCharType="separate"/>
      </w:r>
      <w:r w:rsidR="004B6E2A">
        <w:rPr>
          <w:noProof/>
          <w:spacing w:val="-3"/>
        </w:rPr>
        <w:t>the Brampton Latinos Association</w:t>
      </w:r>
      <w:r w:rsidR="00CA78E7">
        <w:rPr>
          <w:spacing w:val="-3"/>
        </w:rPr>
        <w:fldChar w:fldCharType="end"/>
      </w:r>
      <w:r>
        <w:rPr>
          <w:sz w:val="22"/>
          <w:szCs w:val="22"/>
          <w:lang w:val="en-CA"/>
        </w:rPr>
        <w:t xml:space="preserve"> (collectively, </w:t>
      </w:r>
      <w:r w:rsidR="00CA78E7">
        <w:rPr>
          <w:spacing w:val="-3"/>
        </w:rPr>
        <w:fldChar w:fldCharType="begin">
          <w:ffData>
            <w:name w:val="Text4"/>
            <w:enabled/>
            <w:calcOnExit w:val="0"/>
            <w:textInput/>
          </w:ffData>
        </w:fldChar>
      </w:r>
      <w:r w:rsidR="00CA78E7">
        <w:rPr>
          <w:spacing w:val="-3"/>
        </w:rPr>
        <w:instrText xml:space="preserve"> FORMTEXT </w:instrText>
      </w:r>
      <w:r w:rsidR="00CA78E7">
        <w:rPr>
          <w:spacing w:val="-3"/>
        </w:rPr>
      </w:r>
      <w:r w:rsidR="00CA78E7">
        <w:rPr>
          <w:spacing w:val="-3"/>
        </w:rPr>
        <w:fldChar w:fldCharType="separate"/>
      </w:r>
      <w:r w:rsidR="004B6E2A">
        <w:rPr>
          <w:noProof/>
          <w:spacing w:val="-3"/>
        </w:rPr>
        <w:t>BLA</w:t>
      </w:r>
      <w:r w:rsidR="00CA78E7">
        <w:rPr>
          <w:spacing w:val="-3"/>
        </w:rPr>
        <w:fldChar w:fldCharType="end"/>
      </w:r>
      <w:r>
        <w:rPr>
          <w:sz w:val="22"/>
          <w:szCs w:val="22"/>
          <w:lang w:val="en-CA"/>
        </w:rPr>
        <w:t xml:space="preserve">'s "services"). </w:t>
      </w:r>
    </w:p>
    <w:p w14:paraId="3DD06851" w14:textId="77777777" w:rsidR="00022CCF" w:rsidRDefault="00022CCF">
      <w:pPr>
        <w:pStyle w:val="f"/>
        <w:tabs>
          <w:tab w:val="left" w:pos="8640"/>
        </w:tabs>
        <w:ind w:right="540"/>
        <w:jc w:val="both"/>
        <w:rPr>
          <w:b/>
          <w:sz w:val="22"/>
          <w:szCs w:val="22"/>
          <w:u w:val="single"/>
          <w:lang w:val="en-CA"/>
        </w:rPr>
      </w:pPr>
      <w:r>
        <w:rPr>
          <w:b/>
          <w:sz w:val="22"/>
          <w:szCs w:val="22"/>
          <w:u w:val="single"/>
          <w:lang w:val="en-CA"/>
        </w:rPr>
        <w:t>Information we collect and how we use it:</w:t>
      </w:r>
    </w:p>
    <w:p w14:paraId="7F3EC975" w14:textId="77777777" w:rsidR="00022CCF" w:rsidRDefault="00022CCF">
      <w:pPr>
        <w:pStyle w:val="f"/>
        <w:tabs>
          <w:tab w:val="left" w:pos="8640"/>
        </w:tabs>
        <w:ind w:right="540"/>
        <w:jc w:val="both"/>
        <w:rPr>
          <w:sz w:val="22"/>
          <w:szCs w:val="22"/>
          <w:lang w:val="en-CA"/>
        </w:rPr>
      </w:pPr>
      <w:r>
        <w:rPr>
          <w:sz w:val="22"/>
          <w:szCs w:val="22"/>
          <w:lang w:val="en-CA"/>
        </w:rPr>
        <w:t>We offer a number of services that may not require you to register for an account or provide any personal information to us. However, in order to provide our full range of services, we may collect the following types of information:</w:t>
      </w:r>
    </w:p>
    <w:p w14:paraId="26C38C22" w14:textId="76172E8B" w:rsidR="00022CCF" w:rsidRDefault="00022CCF">
      <w:pPr>
        <w:numPr>
          <w:ilvl w:val="0"/>
          <w:numId w:val="2"/>
        </w:numPr>
        <w:tabs>
          <w:tab w:val="left" w:pos="8640"/>
        </w:tabs>
        <w:spacing w:before="100" w:beforeAutospacing="1" w:after="240"/>
        <w:ind w:right="540"/>
        <w:jc w:val="both"/>
        <w:rPr>
          <w:sz w:val="22"/>
          <w:szCs w:val="22"/>
          <w:lang w:val="en-CA"/>
        </w:rPr>
      </w:pPr>
      <w:r>
        <w:rPr>
          <w:bCs/>
          <w:sz w:val="22"/>
          <w:szCs w:val="22"/>
          <w:lang w:val="en-CA"/>
        </w:rPr>
        <w:t>Information you provide</w:t>
      </w:r>
      <w:r>
        <w:rPr>
          <w:sz w:val="22"/>
          <w:szCs w:val="22"/>
          <w:lang w:val="en-CA"/>
        </w:rPr>
        <w:t xml:space="preserve"> - When you sign up for a </w:t>
      </w:r>
      <w:r w:rsidR="004B6E2A">
        <w:rPr>
          <w:spacing w:val="-3"/>
        </w:rPr>
        <w:t>BLA</w:t>
      </w:r>
      <w:r>
        <w:rPr>
          <w:sz w:val="22"/>
          <w:szCs w:val="22"/>
          <w:lang w:val="en-CA"/>
        </w:rPr>
        <w:t xml:space="preserve"> account or other </w:t>
      </w:r>
      <w:r w:rsidR="004B6E2A">
        <w:rPr>
          <w:sz w:val="22"/>
          <w:szCs w:val="22"/>
          <w:lang w:val="en-CA"/>
        </w:rPr>
        <w:t>BLA</w:t>
      </w:r>
      <w:r>
        <w:rPr>
          <w:sz w:val="22"/>
          <w:szCs w:val="22"/>
          <w:lang w:val="en-CA"/>
        </w:rPr>
        <w:t xml:space="preserve"> service that requires registration, we ask you for personal information (such as your name, email address</w:t>
      </w:r>
      <w:r w:rsidR="004B6E2A">
        <w:rPr>
          <w:sz w:val="22"/>
          <w:szCs w:val="22"/>
          <w:lang w:val="en-CA"/>
        </w:rPr>
        <w:t>, address,</w:t>
      </w:r>
      <w:r>
        <w:rPr>
          <w:sz w:val="22"/>
          <w:szCs w:val="22"/>
          <w:lang w:val="en-CA"/>
        </w:rPr>
        <w:t xml:space="preserve"> and an account password). For certain services, such as our </w:t>
      </w:r>
      <w:r w:rsidR="004B6E2A">
        <w:rPr>
          <w:sz w:val="22"/>
          <w:szCs w:val="22"/>
          <w:lang w:val="en-CA"/>
        </w:rPr>
        <w:t>vendor</w:t>
      </w:r>
      <w:r>
        <w:rPr>
          <w:sz w:val="22"/>
          <w:szCs w:val="22"/>
          <w:lang w:val="en-CA"/>
        </w:rPr>
        <w:t xml:space="preserve"> programs</w:t>
      </w:r>
      <w:r w:rsidR="004B6E2A">
        <w:rPr>
          <w:sz w:val="22"/>
          <w:szCs w:val="22"/>
          <w:lang w:val="en-CA"/>
        </w:rPr>
        <w:t xml:space="preserve"> and others</w:t>
      </w:r>
      <w:r>
        <w:rPr>
          <w:sz w:val="22"/>
          <w:szCs w:val="22"/>
          <w:lang w:val="en-CA"/>
        </w:rPr>
        <w:t xml:space="preserve">, we also request credit card or other payment account information which we maintain in encrypted form on secure servers. All such information will be used only for the purposes for which it was provided.  </w:t>
      </w:r>
    </w:p>
    <w:p w14:paraId="36E3CD4B" w14:textId="5B152EEA" w:rsidR="00022CCF" w:rsidRDefault="004B6E2A">
      <w:pPr>
        <w:numPr>
          <w:ilvl w:val="0"/>
          <w:numId w:val="2"/>
        </w:numPr>
        <w:tabs>
          <w:tab w:val="left" w:pos="8640"/>
        </w:tabs>
        <w:spacing w:before="100" w:beforeAutospacing="1" w:after="240"/>
        <w:ind w:right="540"/>
        <w:jc w:val="both"/>
        <w:rPr>
          <w:sz w:val="22"/>
          <w:szCs w:val="22"/>
          <w:lang w:val="en-CA"/>
        </w:rPr>
      </w:pPr>
      <w:r>
        <w:rPr>
          <w:spacing w:val="-3"/>
        </w:rPr>
        <w:t>BLA</w:t>
      </w:r>
      <w:r w:rsidR="00022CCF">
        <w:rPr>
          <w:bCs/>
          <w:sz w:val="22"/>
          <w:szCs w:val="22"/>
          <w:lang w:val="en-CA"/>
        </w:rPr>
        <w:t xml:space="preserve"> cookies</w:t>
      </w:r>
      <w:r w:rsidR="00022CCF">
        <w:rPr>
          <w:sz w:val="22"/>
          <w:szCs w:val="22"/>
          <w:lang w:val="en-CA"/>
        </w:rPr>
        <w:t xml:space="preserve"> - When you visit </w:t>
      </w:r>
      <w:r>
        <w:rPr>
          <w:sz w:val="22"/>
          <w:szCs w:val="22"/>
          <w:lang w:val="en-CA"/>
        </w:rPr>
        <w:t>BLA</w:t>
      </w:r>
      <w:r w:rsidR="00022CCF">
        <w:rPr>
          <w:sz w:val="22"/>
          <w:szCs w:val="22"/>
          <w:lang w:val="en-CA"/>
        </w:rPr>
        <w:t xml:space="preserve">, we </w:t>
      </w:r>
      <w:r>
        <w:rPr>
          <w:sz w:val="22"/>
          <w:szCs w:val="22"/>
          <w:lang w:val="en-CA"/>
        </w:rPr>
        <w:t xml:space="preserve">may </w:t>
      </w:r>
      <w:r w:rsidR="00022CCF">
        <w:rPr>
          <w:sz w:val="22"/>
          <w:szCs w:val="22"/>
          <w:lang w:val="en-CA"/>
        </w:rPr>
        <w:t xml:space="preserve">send one or more cookies - a small file containing a string of characters - to your computer that uniquely identifies your browser. We </w:t>
      </w:r>
      <w:r>
        <w:rPr>
          <w:sz w:val="22"/>
          <w:szCs w:val="22"/>
          <w:lang w:val="en-CA"/>
        </w:rPr>
        <w:t xml:space="preserve">may </w:t>
      </w:r>
      <w:r w:rsidR="00022CCF">
        <w:rPr>
          <w:sz w:val="22"/>
          <w:szCs w:val="22"/>
          <w:lang w:val="en-CA"/>
        </w:rPr>
        <w:t>use cookies to improve the quality of our service by storing user preferences and tracking user trends, such as how people search. Most browsers are initially set up to accept cookies, but you can reset your browser to refuse all cookies or to indicate when a cookie is being sent. However, some</w:t>
      </w:r>
      <w:r>
        <w:rPr>
          <w:sz w:val="22"/>
          <w:szCs w:val="22"/>
          <w:lang w:val="en-CA"/>
        </w:rPr>
        <w:t xml:space="preserve"> BLA</w:t>
      </w:r>
      <w:r w:rsidR="00022CCF">
        <w:rPr>
          <w:sz w:val="22"/>
          <w:szCs w:val="22"/>
          <w:lang w:val="en-CA"/>
        </w:rPr>
        <w:t xml:space="preserve"> features and services may not function properly if your cookies are disabled. </w:t>
      </w:r>
    </w:p>
    <w:p w14:paraId="57DACF1E" w14:textId="4F5F98BC" w:rsidR="004B6E2A" w:rsidRDefault="00022CCF" w:rsidP="004B6E2A">
      <w:pPr>
        <w:numPr>
          <w:ilvl w:val="0"/>
          <w:numId w:val="2"/>
        </w:numPr>
        <w:tabs>
          <w:tab w:val="left" w:pos="8640"/>
        </w:tabs>
        <w:spacing w:before="100" w:beforeAutospacing="1" w:after="100" w:afterAutospacing="1"/>
        <w:ind w:right="540"/>
        <w:rPr>
          <w:sz w:val="22"/>
          <w:szCs w:val="22"/>
          <w:lang w:val="en-CA"/>
        </w:rPr>
      </w:pPr>
      <w:r>
        <w:rPr>
          <w:bCs/>
          <w:sz w:val="22"/>
          <w:szCs w:val="22"/>
          <w:lang w:val="en-CA"/>
        </w:rPr>
        <w:t>Log information</w:t>
      </w:r>
      <w:r>
        <w:rPr>
          <w:sz w:val="22"/>
          <w:szCs w:val="22"/>
          <w:lang w:val="en-CA"/>
        </w:rPr>
        <w:t xml:space="preserve"> - When you use </w:t>
      </w:r>
      <w:r w:rsidR="004B6E2A">
        <w:rPr>
          <w:sz w:val="22"/>
          <w:szCs w:val="22"/>
          <w:lang w:val="en-CA"/>
        </w:rPr>
        <w:t>the BLA</w:t>
      </w:r>
      <w:r>
        <w:rPr>
          <w:sz w:val="22"/>
          <w:szCs w:val="22"/>
          <w:lang w:val="en-CA"/>
        </w:rPr>
        <w:t xml:space="preserve"> </w:t>
      </w:r>
      <w:r w:rsidR="004B6E2A">
        <w:rPr>
          <w:sz w:val="22"/>
          <w:szCs w:val="22"/>
          <w:lang w:val="en-CA"/>
        </w:rPr>
        <w:t>website</w:t>
      </w:r>
      <w:r>
        <w:rPr>
          <w:sz w:val="22"/>
          <w:szCs w:val="22"/>
          <w:lang w:val="en-CA"/>
        </w:rPr>
        <w:t xml:space="preserve">, our servers automatically record information that your browser sends whenever you visit a website. These server logs may include information such as your web request, Internet Protocol </w:t>
      </w:r>
      <w:r w:rsidR="004B6E2A">
        <w:rPr>
          <w:sz w:val="22"/>
          <w:szCs w:val="22"/>
          <w:lang w:val="en-CA"/>
        </w:rPr>
        <w:t>A</w:t>
      </w:r>
      <w:r>
        <w:rPr>
          <w:sz w:val="22"/>
          <w:szCs w:val="22"/>
          <w:lang w:val="en-CA"/>
        </w:rPr>
        <w:t xml:space="preserve">ddress, browser type, browser language, the date and time of your request, </w:t>
      </w:r>
      <w:r>
        <w:rPr>
          <w:sz w:val="22"/>
          <w:szCs w:val="22"/>
        </w:rPr>
        <w:t xml:space="preserve">referring/exit pages and URLs, platform type, number of clicks, domain names, landing pages, pages viewed and the order of those pages, the amount of time spent on </w:t>
      </w:r>
      <w:proofErr w:type="gramStart"/>
      <w:r>
        <w:rPr>
          <w:sz w:val="22"/>
          <w:szCs w:val="22"/>
        </w:rPr>
        <w:t>particular pages</w:t>
      </w:r>
      <w:proofErr w:type="gramEnd"/>
      <w:r>
        <w:rPr>
          <w:sz w:val="22"/>
          <w:szCs w:val="22"/>
        </w:rPr>
        <w:t xml:space="preserve"> </w:t>
      </w:r>
      <w:r>
        <w:rPr>
          <w:sz w:val="22"/>
          <w:szCs w:val="22"/>
          <w:lang w:val="en-CA"/>
        </w:rPr>
        <w:t>and one or more cookies that may uniquely identify your browser.</w:t>
      </w:r>
      <w:r>
        <w:rPr>
          <w:sz w:val="22"/>
          <w:szCs w:val="22"/>
        </w:rPr>
        <w:t xml:space="preserve"> </w:t>
      </w:r>
    </w:p>
    <w:p w14:paraId="5F9BF9EF" w14:textId="77777777" w:rsidR="004B6E2A" w:rsidRPr="004B6E2A" w:rsidRDefault="004B6E2A" w:rsidP="004B6E2A">
      <w:pPr>
        <w:tabs>
          <w:tab w:val="left" w:pos="8640"/>
        </w:tabs>
        <w:spacing w:before="100" w:beforeAutospacing="1" w:after="100" w:afterAutospacing="1"/>
        <w:ind w:left="1080" w:right="540"/>
        <w:rPr>
          <w:sz w:val="22"/>
          <w:szCs w:val="22"/>
          <w:lang w:val="en-CA"/>
        </w:rPr>
      </w:pPr>
    </w:p>
    <w:p w14:paraId="7885C81F" w14:textId="13EEC480" w:rsidR="00022CCF" w:rsidRDefault="00022CCF">
      <w:pPr>
        <w:numPr>
          <w:ilvl w:val="0"/>
          <w:numId w:val="2"/>
        </w:numPr>
        <w:tabs>
          <w:tab w:val="left" w:pos="8640"/>
        </w:tabs>
        <w:spacing w:before="100" w:beforeAutospacing="1" w:after="100" w:afterAutospacing="1"/>
        <w:ind w:right="540"/>
        <w:rPr>
          <w:sz w:val="22"/>
          <w:szCs w:val="22"/>
        </w:rPr>
      </w:pPr>
      <w:r>
        <w:rPr>
          <w:bCs/>
          <w:sz w:val="22"/>
          <w:szCs w:val="22"/>
        </w:rPr>
        <w:t>Clear Gifs Information-</w:t>
      </w:r>
      <w:r>
        <w:rPr>
          <w:sz w:val="22"/>
          <w:szCs w:val="22"/>
        </w:rPr>
        <w:t xml:space="preserve"> When you use the </w:t>
      </w:r>
      <w:r w:rsidR="004B6E2A">
        <w:rPr>
          <w:spacing w:val="-3"/>
        </w:rPr>
        <w:t>BLA website</w:t>
      </w:r>
      <w:r>
        <w:rPr>
          <w:sz w:val="22"/>
          <w:szCs w:val="22"/>
        </w:rPr>
        <w:t>, we may employ "clear gifs" (a.k.a. Web Beacons) which are used to track the online usage patterns of our Users anonymously (i.e., in a non-</w:t>
      </w:r>
      <w:proofErr w:type="gramStart"/>
      <w:r>
        <w:rPr>
          <w:sz w:val="22"/>
          <w:szCs w:val="22"/>
        </w:rPr>
        <w:t>personally-identifiable</w:t>
      </w:r>
      <w:proofErr w:type="gramEnd"/>
      <w:r>
        <w:rPr>
          <w:sz w:val="22"/>
          <w:szCs w:val="22"/>
        </w:rPr>
        <w:t xml:space="preserve"> manner). In addition, we may also use clear gifs in HTML-based emails sent to our users to track which emails are opened by recipients.</w:t>
      </w:r>
    </w:p>
    <w:p w14:paraId="4D747521" w14:textId="77777777" w:rsidR="004B6E2A" w:rsidRDefault="004B6E2A" w:rsidP="004B6E2A">
      <w:pPr>
        <w:pStyle w:val="ListParagraph"/>
        <w:rPr>
          <w:sz w:val="22"/>
          <w:szCs w:val="22"/>
        </w:rPr>
      </w:pPr>
    </w:p>
    <w:p w14:paraId="596D3418" w14:textId="77777777" w:rsidR="004B6E2A" w:rsidRDefault="004B6E2A" w:rsidP="004B6E2A">
      <w:pPr>
        <w:tabs>
          <w:tab w:val="left" w:pos="8640"/>
        </w:tabs>
        <w:spacing w:before="100" w:beforeAutospacing="1" w:after="100" w:afterAutospacing="1"/>
        <w:ind w:right="540"/>
        <w:rPr>
          <w:sz w:val="22"/>
          <w:szCs w:val="22"/>
        </w:rPr>
      </w:pPr>
    </w:p>
    <w:p w14:paraId="3F5B4346" w14:textId="57E0EB3A" w:rsidR="00022CCF" w:rsidRDefault="00022CCF">
      <w:pPr>
        <w:numPr>
          <w:ilvl w:val="0"/>
          <w:numId w:val="2"/>
        </w:numPr>
        <w:tabs>
          <w:tab w:val="left" w:pos="8640"/>
        </w:tabs>
        <w:spacing w:before="100" w:beforeAutospacing="1" w:after="240"/>
        <w:ind w:right="540"/>
        <w:jc w:val="both"/>
        <w:rPr>
          <w:sz w:val="22"/>
          <w:szCs w:val="22"/>
          <w:lang w:val="en-CA"/>
        </w:rPr>
      </w:pPr>
      <w:r>
        <w:rPr>
          <w:bCs/>
          <w:sz w:val="22"/>
          <w:szCs w:val="22"/>
          <w:lang w:val="en-CA"/>
        </w:rPr>
        <w:t>User communications</w:t>
      </w:r>
      <w:r>
        <w:rPr>
          <w:sz w:val="22"/>
          <w:szCs w:val="22"/>
          <w:lang w:val="en-CA"/>
        </w:rPr>
        <w:t xml:space="preserve"> - When you send email or other communication to </w:t>
      </w:r>
      <w:r w:rsidR="004B6E2A">
        <w:rPr>
          <w:sz w:val="22"/>
          <w:szCs w:val="22"/>
          <w:lang w:val="en-CA"/>
        </w:rPr>
        <w:t>BLA</w:t>
      </w:r>
      <w:r>
        <w:rPr>
          <w:sz w:val="22"/>
          <w:szCs w:val="22"/>
          <w:lang w:val="en-CA"/>
        </w:rPr>
        <w:t xml:space="preserve">, we may retain those communications </w:t>
      </w:r>
      <w:proofErr w:type="gramStart"/>
      <w:r>
        <w:rPr>
          <w:sz w:val="22"/>
          <w:szCs w:val="22"/>
          <w:lang w:val="en-CA"/>
        </w:rPr>
        <w:t>in order to</w:t>
      </w:r>
      <w:proofErr w:type="gramEnd"/>
      <w:r>
        <w:rPr>
          <w:sz w:val="22"/>
          <w:szCs w:val="22"/>
          <w:lang w:val="en-CA"/>
        </w:rPr>
        <w:t xml:space="preserve"> process your inquiries, respond to your requests and improve our services. </w:t>
      </w:r>
    </w:p>
    <w:p w14:paraId="2B30B191" w14:textId="14D684F9" w:rsidR="00022CCF" w:rsidRDefault="00022CCF">
      <w:pPr>
        <w:numPr>
          <w:ilvl w:val="0"/>
          <w:numId w:val="2"/>
        </w:numPr>
        <w:tabs>
          <w:tab w:val="left" w:pos="8640"/>
        </w:tabs>
        <w:spacing w:before="100" w:beforeAutospacing="1" w:after="240"/>
        <w:ind w:right="540"/>
        <w:jc w:val="both"/>
        <w:rPr>
          <w:sz w:val="22"/>
          <w:szCs w:val="22"/>
          <w:lang w:val="en-CA"/>
        </w:rPr>
      </w:pPr>
      <w:r>
        <w:rPr>
          <w:bCs/>
          <w:sz w:val="22"/>
          <w:szCs w:val="22"/>
          <w:lang w:val="en-CA"/>
        </w:rPr>
        <w:lastRenderedPageBreak/>
        <w:t>Links</w:t>
      </w:r>
      <w:r>
        <w:rPr>
          <w:sz w:val="22"/>
          <w:szCs w:val="22"/>
          <w:lang w:val="en-CA"/>
        </w:rPr>
        <w:t xml:space="preserve"> </w:t>
      </w:r>
      <w:r w:rsidR="004B6E2A">
        <w:rPr>
          <w:sz w:val="22"/>
          <w:szCs w:val="22"/>
          <w:lang w:val="en-CA"/>
        </w:rPr>
        <w:t>–</w:t>
      </w:r>
      <w:r>
        <w:rPr>
          <w:sz w:val="22"/>
          <w:szCs w:val="22"/>
          <w:lang w:val="en-CA"/>
        </w:rPr>
        <w:t xml:space="preserve"> </w:t>
      </w:r>
      <w:r w:rsidR="004B6E2A">
        <w:rPr>
          <w:sz w:val="22"/>
          <w:szCs w:val="22"/>
          <w:lang w:val="en-CA"/>
        </w:rPr>
        <w:t>BLA</w:t>
      </w:r>
      <w:r>
        <w:rPr>
          <w:sz w:val="22"/>
          <w:szCs w:val="22"/>
          <w:lang w:val="en-CA"/>
        </w:rPr>
        <w:t xml:space="preserve"> may present links in a format that enables us to keep track of whether these links have been followed. We use this information to improve the quality of our search technology, customized content and advertising. </w:t>
      </w:r>
    </w:p>
    <w:p w14:paraId="0618D90D" w14:textId="20B440D2" w:rsidR="00022CCF" w:rsidRDefault="00022CCF">
      <w:pPr>
        <w:numPr>
          <w:ilvl w:val="0"/>
          <w:numId w:val="2"/>
        </w:numPr>
        <w:tabs>
          <w:tab w:val="left" w:pos="8640"/>
        </w:tabs>
        <w:spacing w:before="100" w:beforeAutospacing="1" w:after="100" w:afterAutospacing="1"/>
        <w:ind w:right="540"/>
        <w:jc w:val="both"/>
        <w:rPr>
          <w:sz w:val="22"/>
          <w:szCs w:val="22"/>
          <w:lang w:val="en-CA"/>
        </w:rPr>
      </w:pPr>
      <w:r>
        <w:rPr>
          <w:bCs/>
          <w:sz w:val="22"/>
          <w:szCs w:val="22"/>
          <w:lang w:val="en-CA"/>
        </w:rPr>
        <w:t>Other sites</w:t>
      </w:r>
      <w:r>
        <w:rPr>
          <w:sz w:val="22"/>
          <w:szCs w:val="22"/>
          <w:lang w:val="en-CA"/>
        </w:rPr>
        <w:t xml:space="preserve"> - This Privacy Policy applies to web sites and services that are owned and operated by </w:t>
      </w:r>
      <w:r w:rsidR="004B6E2A">
        <w:rPr>
          <w:sz w:val="22"/>
          <w:szCs w:val="22"/>
          <w:lang w:val="en-CA"/>
        </w:rPr>
        <w:t>BLA</w:t>
      </w:r>
      <w:r>
        <w:rPr>
          <w:sz w:val="22"/>
          <w:szCs w:val="22"/>
          <w:lang w:val="en-CA"/>
        </w:rPr>
        <w:t xml:space="preserve">. We do not exercise control over the sites displayed as links from within our various services. These other sites may place their own cookies or other files on your computer, collect data or solicit personal information from you. </w:t>
      </w:r>
    </w:p>
    <w:p w14:paraId="024B853E" w14:textId="6BC30BF4" w:rsidR="00022CCF" w:rsidRDefault="004B6E2A">
      <w:pPr>
        <w:pStyle w:val="f"/>
        <w:tabs>
          <w:tab w:val="left" w:pos="8640"/>
        </w:tabs>
        <w:ind w:right="540"/>
        <w:jc w:val="both"/>
        <w:rPr>
          <w:sz w:val="22"/>
          <w:szCs w:val="22"/>
          <w:lang w:val="en-CA"/>
        </w:rPr>
      </w:pPr>
      <w:r>
        <w:rPr>
          <w:spacing w:val="-3"/>
        </w:rPr>
        <w:t>BLA</w:t>
      </w:r>
      <w:r w:rsidR="00022CCF">
        <w:rPr>
          <w:sz w:val="22"/>
          <w:szCs w:val="22"/>
          <w:lang w:val="en-CA"/>
        </w:rPr>
        <w:t xml:space="preserve"> processes personal information on our servers </w:t>
      </w:r>
      <w:r>
        <w:rPr>
          <w:sz w:val="22"/>
          <w:szCs w:val="22"/>
          <w:lang w:val="en-CA"/>
        </w:rPr>
        <w:t xml:space="preserve">which may be located in Canada, </w:t>
      </w:r>
      <w:proofErr w:type="gramStart"/>
      <w:r>
        <w:rPr>
          <w:sz w:val="22"/>
          <w:szCs w:val="22"/>
          <w:lang w:val="en-CA"/>
        </w:rPr>
        <w:t xml:space="preserve">the </w:t>
      </w:r>
      <w:r w:rsidR="00022CCF">
        <w:rPr>
          <w:sz w:val="22"/>
          <w:szCs w:val="22"/>
          <w:lang w:val="en-CA"/>
        </w:rPr>
        <w:t xml:space="preserve"> United</w:t>
      </w:r>
      <w:proofErr w:type="gramEnd"/>
      <w:r w:rsidR="00022CCF">
        <w:rPr>
          <w:sz w:val="22"/>
          <w:szCs w:val="22"/>
          <w:lang w:val="en-CA"/>
        </w:rPr>
        <w:t xml:space="preserve"> States and </w:t>
      </w:r>
      <w:r>
        <w:rPr>
          <w:sz w:val="22"/>
          <w:szCs w:val="22"/>
          <w:lang w:val="en-CA"/>
        </w:rPr>
        <w:t>other jurisdictions</w:t>
      </w:r>
      <w:r w:rsidR="00022CCF">
        <w:rPr>
          <w:sz w:val="22"/>
          <w:szCs w:val="22"/>
          <w:lang w:val="en-CA"/>
        </w:rPr>
        <w:t>. We may process personal information to provide our own services. In some cases, we may process personal information on behalf of and according to the instructions of a third party.</w:t>
      </w:r>
    </w:p>
    <w:p w14:paraId="264353DF" w14:textId="77777777" w:rsidR="00022CCF" w:rsidRDefault="00022CCF">
      <w:pPr>
        <w:pStyle w:val="f"/>
        <w:tabs>
          <w:tab w:val="left" w:pos="8640"/>
        </w:tabs>
        <w:ind w:right="540"/>
        <w:jc w:val="both"/>
        <w:outlineLvl w:val="0"/>
        <w:rPr>
          <w:b/>
          <w:sz w:val="22"/>
          <w:szCs w:val="22"/>
          <w:u w:val="single"/>
          <w:lang w:val="en-CA"/>
        </w:rPr>
      </w:pPr>
      <w:r>
        <w:rPr>
          <w:b/>
          <w:sz w:val="22"/>
          <w:szCs w:val="22"/>
          <w:u w:val="single"/>
          <w:lang w:val="en-CA"/>
        </w:rPr>
        <w:t xml:space="preserve">Choices for personal information </w:t>
      </w:r>
    </w:p>
    <w:p w14:paraId="7FF55C44" w14:textId="7FEC4A1A" w:rsidR="00022CCF" w:rsidRDefault="00022CCF">
      <w:pPr>
        <w:pStyle w:val="f"/>
        <w:tabs>
          <w:tab w:val="left" w:pos="8640"/>
        </w:tabs>
        <w:ind w:right="540"/>
        <w:jc w:val="both"/>
        <w:rPr>
          <w:sz w:val="22"/>
          <w:szCs w:val="22"/>
          <w:lang w:val="en-CA"/>
        </w:rPr>
      </w:pPr>
      <w:r>
        <w:rPr>
          <w:sz w:val="22"/>
          <w:szCs w:val="22"/>
          <w:lang w:val="en-CA"/>
        </w:rPr>
        <w:t>When you sign up for a service</w:t>
      </w:r>
      <w:r w:rsidR="004B6E2A">
        <w:rPr>
          <w:sz w:val="22"/>
          <w:szCs w:val="22"/>
          <w:lang w:val="en-CA"/>
        </w:rPr>
        <w:t>, to become a vendor, or for any other purpose</w:t>
      </w:r>
      <w:r>
        <w:rPr>
          <w:sz w:val="22"/>
          <w:szCs w:val="22"/>
          <w:lang w:val="en-CA"/>
        </w:rPr>
        <w:t xml:space="preserve"> that requires registration, we ask you to provide personal information. If we propose to use personal information for any purposes other than those described in this Policy or in the specific service notices, we will offer you an effective way to opt out of the use of personal information for those other purposes. We will not collect or use personal information for purposes other than those described in this Policy or in the specific service notices, unless we have obtained your prior consent. </w:t>
      </w:r>
    </w:p>
    <w:p w14:paraId="02E18DC6" w14:textId="61A11BCB" w:rsidR="00022CCF" w:rsidRDefault="00022CCF">
      <w:pPr>
        <w:pStyle w:val="f"/>
        <w:tabs>
          <w:tab w:val="left" w:pos="8640"/>
        </w:tabs>
        <w:ind w:right="540"/>
        <w:jc w:val="both"/>
        <w:rPr>
          <w:sz w:val="22"/>
          <w:szCs w:val="22"/>
          <w:lang w:val="en-CA"/>
        </w:rPr>
      </w:pPr>
      <w:r>
        <w:rPr>
          <w:sz w:val="22"/>
          <w:szCs w:val="22"/>
          <w:lang w:val="en-CA"/>
        </w:rPr>
        <w:t>You can decline to submit personal information to any of our services, in which case</w:t>
      </w:r>
      <w:r w:rsidR="004B6E2A">
        <w:rPr>
          <w:sz w:val="22"/>
          <w:szCs w:val="22"/>
          <w:lang w:val="en-CA"/>
        </w:rPr>
        <w:t xml:space="preserve"> </w:t>
      </w:r>
      <w:proofErr w:type="gramStart"/>
      <w:r w:rsidR="004B6E2A">
        <w:rPr>
          <w:sz w:val="22"/>
          <w:szCs w:val="22"/>
          <w:lang w:val="en-CA"/>
        </w:rPr>
        <w:t>BLA</w:t>
      </w:r>
      <w:r>
        <w:rPr>
          <w:sz w:val="22"/>
          <w:szCs w:val="22"/>
          <w:lang w:val="en-CA"/>
        </w:rPr>
        <w:t xml:space="preserve">  may</w:t>
      </w:r>
      <w:proofErr w:type="gramEnd"/>
      <w:r>
        <w:rPr>
          <w:sz w:val="22"/>
          <w:szCs w:val="22"/>
          <w:lang w:val="en-CA"/>
        </w:rPr>
        <w:t xml:space="preserve"> not be able to provide those services to you</w:t>
      </w:r>
      <w:r w:rsidR="004B6E2A">
        <w:rPr>
          <w:sz w:val="22"/>
          <w:szCs w:val="22"/>
          <w:lang w:val="en-CA"/>
        </w:rPr>
        <w:t xml:space="preserve"> or permit you to register for any BLA program or event</w:t>
      </w:r>
      <w:r>
        <w:rPr>
          <w:sz w:val="22"/>
          <w:szCs w:val="22"/>
          <w:lang w:val="en-CA"/>
        </w:rPr>
        <w:t xml:space="preserve">. </w:t>
      </w:r>
    </w:p>
    <w:p w14:paraId="22089C27" w14:textId="77777777" w:rsidR="00022CCF" w:rsidRDefault="00022CCF">
      <w:pPr>
        <w:pStyle w:val="f"/>
        <w:tabs>
          <w:tab w:val="left" w:pos="8640"/>
        </w:tabs>
        <w:ind w:right="540"/>
        <w:jc w:val="both"/>
        <w:outlineLvl w:val="0"/>
        <w:rPr>
          <w:b/>
          <w:sz w:val="22"/>
          <w:szCs w:val="22"/>
          <w:u w:val="single"/>
          <w:lang w:val="en-CA"/>
        </w:rPr>
      </w:pPr>
      <w:r>
        <w:rPr>
          <w:b/>
          <w:sz w:val="22"/>
          <w:szCs w:val="22"/>
          <w:u w:val="single"/>
          <w:lang w:val="en-CA"/>
        </w:rPr>
        <w:t xml:space="preserve">Information sharing </w:t>
      </w:r>
    </w:p>
    <w:p w14:paraId="3F5B58FD" w14:textId="688561C6" w:rsidR="00022CCF" w:rsidRDefault="004B6E2A">
      <w:pPr>
        <w:pStyle w:val="f"/>
        <w:tabs>
          <w:tab w:val="left" w:pos="8640"/>
        </w:tabs>
        <w:ind w:right="540"/>
        <w:jc w:val="both"/>
        <w:rPr>
          <w:sz w:val="22"/>
          <w:szCs w:val="22"/>
          <w:lang w:val="en-CA"/>
        </w:rPr>
      </w:pPr>
      <w:r>
        <w:rPr>
          <w:spacing w:val="-3"/>
        </w:rPr>
        <w:t>BLA</w:t>
      </w:r>
      <w:r w:rsidR="00022CCF">
        <w:rPr>
          <w:sz w:val="22"/>
          <w:szCs w:val="22"/>
          <w:lang w:val="en-CA"/>
        </w:rPr>
        <w:t xml:space="preserve"> only shares personal information with other companies or individuals outside of </w:t>
      </w:r>
      <w:r>
        <w:rPr>
          <w:spacing w:val="-3"/>
        </w:rPr>
        <w:t>BLA</w:t>
      </w:r>
      <w:r w:rsidR="00022CCF">
        <w:rPr>
          <w:sz w:val="22"/>
          <w:szCs w:val="22"/>
          <w:lang w:val="en-CA"/>
        </w:rPr>
        <w:t xml:space="preserve"> in the following limited circumstances: </w:t>
      </w:r>
    </w:p>
    <w:p w14:paraId="2E71C411" w14:textId="77777777" w:rsidR="00022CCF" w:rsidRDefault="00022CCF">
      <w:pPr>
        <w:numPr>
          <w:ilvl w:val="0"/>
          <w:numId w:val="1"/>
        </w:numPr>
        <w:tabs>
          <w:tab w:val="left" w:pos="8640"/>
        </w:tabs>
        <w:spacing w:before="100" w:beforeAutospacing="1" w:after="100" w:afterAutospacing="1"/>
        <w:ind w:right="540"/>
        <w:jc w:val="both"/>
        <w:rPr>
          <w:sz w:val="22"/>
          <w:szCs w:val="22"/>
          <w:lang w:val="en-CA"/>
        </w:rPr>
      </w:pPr>
      <w:r>
        <w:rPr>
          <w:sz w:val="22"/>
          <w:szCs w:val="22"/>
          <w:lang w:val="en-CA"/>
        </w:rPr>
        <w:t xml:space="preserve">We have your consent.  </w:t>
      </w:r>
    </w:p>
    <w:p w14:paraId="5D7B9811" w14:textId="77777777" w:rsidR="00022CCF" w:rsidRDefault="00022CCF">
      <w:pPr>
        <w:numPr>
          <w:ilvl w:val="0"/>
          <w:numId w:val="1"/>
        </w:numPr>
        <w:tabs>
          <w:tab w:val="left" w:pos="8640"/>
        </w:tabs>
        <w:spacing w:before="100" w:beforeAutospacing="1" w:after="100" w:afterAutospacing="1"/>
        <w:ind w:right="540"/>
        <w:jc w:val="both"/>
        <w:rPr>
          <w:sz w:val="22"/>
          <w:szCs w:val="22"/>
          <w:lang w:val="en-CA"/>
        </w:rPr>
      </w:pPr>
      <w:r>
        <w:rPr>
          <w:sz w:val="22"/>
          <w:szCs w:val="22"/>
          <w:lang w:val="en-CA"/>
        </w:rPr>
        <w:t xml:space="preserve">We provide such information to our affiliated companies or other trusted businesses or persons for the purpose of processing personal information on our behalf. We require that these parties agree to process such information based on our instructions and in compliance with this Policy and any other appropriate confidentiality and security measures. </w:t>
      </w:r>
    </w:p>
    <w:p w14:paraId="6985A07C" w14:textId="77777777" w:rsidR="00022CCF" w:rsidRDefault="00022CCF">
      <w:pPr>
        <w:numPr>
          <w:ilvl w:val="0"/>
          <w:numId w:val="1"/>
        </w:numPr>
        <w:tabs>
          <w:tab w:val="left" w:pos="8640"/>
        </w:tabs>
        <w:spacing w:before="100" w:beforeAutospacing="1" w:after="100" w:afterAutospacing="1"/>
        <w:ind w:right="540"/>
        <w:jc w:val="both"/>
        <w:rPr>
          <w:sz w:val="22"/>
          <w:szCs w:val="22"/>
          <w:lang w:val="en-CA"/>
        </w:rPr>
      </w:pPr>
      <w:r>
        <w:rPr>
          <w:sz w:val="22"/>
          <w:szCs w:val="22"/>
          <w:lang w:val="en-CA"/>
        </w:rPr>
        <w:t xml:space="preserve">We have a good faith belief that access, use, preservation or disclosure of such information is reasonably necessary to </w:t>
      </w:r>
    </w:p>
    <w:p w14:paraId="466AACDB" w14:textId="77777777" w:rsidR="00022CCF" w:rsidRDefault="00022CCF">
      <w:pPr>
        <w:numPr>
          <w:ilvl w:val="1"/>
          <w:numId w:val="1"/>
        </w:numPr>
        <w:tabs>
          <w:tab w:val="left" w:pos="8640"/>
        </w:tabs>
        <w:spacing w:before="100" w:beforeAutospacing="1" w:after="100" w:afterAutospacing="1"/>
        <w:ind w:right="540"/>
        <w:jc w:val="both"/>
        <w:rPr>
          <w:sz w:val="22"/>
          <w:szCs w:val="22"/>
          <w:lang w:val="en-CA"/>
        </w:rPr>
      </w:pPr>
      <w:r>
        <w:rPr>
          <w:sz w:val="22"/>
          <w:szCs w:val="22"/>
          <w:lang w:val="en-CA"/>
        </w:rPr>
        <w:t xml:space="preserve">(a) satisfy any applicable law, regulation, legal process or enforceable governmental request, </w:t>
      </w:r>
    </w:p>
    <w:p w14:paraId="05763869" w14:textId="3AE3097F" w:rsidR="00022CCF" w:rsidRDefault="00022CCF">
      <w:pPr>
        <w:numPr>
          <w:ilvl w:val="1"/>
          <w:numId w:val="1"/>
        </w:numPr>
        <w:tabs>
          <w:tab w:val="left" w:pos="8640"/>
        </w:tabs>
        <w:spacing w:before="100" w:beforeAutospacing="1" w:after="100" w:afterAutospacing="1"/>
        <w:ind w:right="540"/>
        <w:jc w:val="both"/>
        <w:rPr>
          <w:sz w:val="22"/>
          <w:szCs w:val="22"/>
          <w:lang w:val="en-CA"/>
        </w:rPr>
      </w:pPr>
      <w:r>
        <w:rPr>
          <w:sz w:val="22"/>
          <w:szCs w:val="22"/>
          <w:lang w:val="en-CA"/>
        </w:rPr>
        <w:t xml:space="preserve">(b) enforce </w:t>
      </w:r>
      <w:r w:rsidR="004B6E2A">
        <w:rPr>
          <w:spacing w:val="-3"/>
        </w:rPr>
        <w:t>BLA</w:t>
      </w:r>
      <w:r>
        <w:rPr>
          <w:sz w:val="22"/>
          <w:szCs w:val="22"/>
          <w:lang w:val="en-CA"/>
        </w:rPr>
        <w:t xml:space="preserve">’s Terms of Use including investigation of potential violations thereof, </w:t>
      </w:r>
    </w:p>
    <w:p w14:paraId="235EC85F" w14:textId="77777777" w:rsidR="00022CCF" w:rsidRDefault="00022CCF">
      <w:pPr>
        <w:numPr>
          <w:ilvl w:val="1"/>
          <w:numId w:val="1"/>
        </w:numPr>
        <w:tabs>
          <w:tab w:val="left" w:pos="8640"/>
        </w:tabs>
        <w:spacing w:before="100" w:beforeAutospacing="1" w:after="100" w:afterAutospacing="1"/>
        <w:ind w:right="540"/>
        <w:jc w:val="both"/>
        <w:rPr>
          <w:sz w:val="22"/>
          <w:szCs w:val="22"/>
          <w:lang w:val="en-CA"/>
        </w:rPr>
      </w:pPr>
      <w:r>
        <w:rPr>
          <w:sz w:val="22"/>
          <w:szCs w:val="22"/>
          <w:lang w:val="en-CA"/>
        </w:rPr>
        <w:t xml:space="preserve">(c) detect, prevent, or otherwise address fraud, security or technical issues, or </w:t>
      </w:r>
    </w:p>
    <w:p w14:paraId="0639AF25" w14:textId="6FD1F960" w:rsidR="00022CCF" w:rsidRDefault="00022CCF">
      <w:pPr>
        <w:numPr>
          <w:ilvl w:val="1"/>
          <w:numId w:val="1"/>
        </w:numPr>
        <w:tabs>
          <w:tab w:val="left" w:pos="8640"/>
        </w:tabs>
        <w:spacing w:before="100" w:beforeAutospacing="1" w:after="100" w:afterAutospacing="1"/>
        <w:ind w:right="540"/>
        <w:jc w:val="both"/>
        <w:rPr>
          <w:sz w:val="22"/>
          <w:szCs w:val="22"/>
          <w:lang w:val="en-CA"/>
        </w:rPr>
      </w:pPr>
      <w:r>
        <w:rPr>
          <w:sz w:val="22"/>
          <w:szCs w:val="22"/>
          <w:lang w:val="en-CA"/>
        </w:rPr>
        <w:t xml:space="preserve">(d) protect against imminent harm to the rights, </w:t>
      </w:r>
      <w:proofErr w:type="gramStart"/>
      <w:r>
        <w:rPr>
          <w:sz w:val="22"/>
          <w:szCs w:val="22"/>
          <w:lang w:val="en-CA"/>
        </w:rPr>
        <w:t>property</w:t>
      </w:r>
      <w:proofErr w:type="gramEnd"/>
      <w:r>
        <w:rPr>
          <w:sz w:val="22"/>
          <w:szCs w:val="22"/>
          <w:lang w:val="en-CA"/>
        </w:rPr>
        <w:t xml:space="preserve"> or safety of </w:t>
      </w:r>
      <w:r w:rsidR="004B6E2A">
        <w:rPr>
          <w:spacing w:val="-3"/>
        </w:rPr>
        <w:t>BLA</w:t>
      </w:r>
      <w:r>
        <w:rPr>
          <w:sz w:val="22"/>
          <w:szCs w:val="22"/>
          <w:lang w:val="en-CA"/>
        </w:rPr>
        <w:t xml:space="preserve">, its users or the public as required or permitted by law.  </w:t>
      </w:r>
    </w:p>
    <w:p w14:paraId="6E00CE9E" w14:textId="77777777" w:rsidR="00022CCF" w:rsidRDefault="00022CCF">
      <w:pPr>
        <w:pStyle w:val="Heading1"/>
      </w:pPr>
      <w:r>
        <w:lastRenderedPageBreak/>
        <w:t xml:space="preserve">Information security </w:t>
      </w:r>
    </w:p>
    <w:p w14:paraId="30037BBC" w14:textId="77777777" w:rsidR="00022CCF" w:rsidRDefault="00022CCF">
      <w:pPr>
        <w:pStyle w:val="f"/>
        <w:tabs>
          <w:tab w:val="left" w:pos="8640"/>
        </w:tabs>
        <w:ind w:right="540"/>
        <w:jc w:val="both"/>
        <w:rPr>
          <w:sz w:val="22"/>
          <w:szCs w:val="22"/>
          <w:lang w:val="en-CA"/>
        </w:rPr>
      </w:pPr>
      <w:r>
        <w:rPr>
          <w:sz w:val="22"/>
          <w:szCs w:val="22"/>
          <w:lang w:val="en-CA"/>
        </w:rPr>
        <w:t xml:space="preserve">We take appropriate security measures to protect against unauthorized access to or unauthorized alteration, disclosure or destruction of data. These include internal reviews of our data collection, storage and processing practices and security measures, as well as physical security measures to guard against unauthorized access to systems where we store personal data. </w:t>
      </w:r>
    </w:p>
    <w:p w14:paraId="10AEAA59" w14:textId="4E6E15D4" w:rsidR="00022CCF" w:rsidRDefault="00022CCF">
      <w:pPr>
        <w:pStyle w:val="f"/>
        <w:tabs>
          <w:tab w:val="left" w:pos="8640"/>
        </w:tabs>
        <w:ind w:right="540"/>
        <w:jc w:val="both"/>
        <w:rPr>
          <w:sz w:val="22"/>
          <w:szCs w:val="22"/>
          <w:lang w:val="en-CA"/>
        </w:rPr>
      </w:pPr>
      <w:r>
        <w:rPr>
          <w:sz w:val="22"/>
          <w:szCs w:val="22"/>
          <w:lang w:val="en-CA"/>
        </w:rPr>
        <w:t xml:space="preserve">We restrict access to personal information to </w:t>
      </w:r>
      <w:r w:rsidR="004B6E2A">
        <w:rPr>
          <w:spacing w:val="-3"/>
        </w:rPr>
        <w:t>BLA, directors, officers,</w:t>
      </w:r>
      <w:r>
        <w:rPr>
          <w:sz w:val="22"/>
          <w:szCs w:val="22"/>
          <w:lang w:val="en-CA"/>
        </w:rPr>
        <w:t xml:space="preserve"> employees, contractors</w:t>
      </w:r>
      <w:r w:rsidR="004B6E2A">
        <w:rPr>
          <w:sz w:val="22"/>
          <w:szCs w:val="22"/>
          <w:lang w:val="en-CA"/>
        </w:rPr>
        <w:t>,</w:t>
      </w:r>
      <w:r>
        <w:rPr>
          <w:sz w:val="22"/>
          <w:szCs w:val="22"/>
          <w:lang w:val="en-CA"/>
        </w:rPr>
        <w:t xml:space="preserve"> and agents who need to know that information </w:t>
      </w:r>
      <w:proofErr w:type="gramStart"/>
      <w:r>
        <w:rPr>
          <w:sz w:val="22"/>
          <w:szCs w:val="22"/>
          <w:lang w:val="en-CA"/>
        </w:rPr>
        <w:t>in order to</w:t>
      </w:r>
      <w:proofErr w:type="gramEnd"/>
      <w:r>
        <w:rPr>
          <w:sz w:val="22"/>
          <w:szCs w:val="22"/>
          <w:lang w:val="en-CA"/>
        </w:rPr>
        <w:t xml:space="preserve"> operate, develop or improve our services. These individuals are bound by confidentiality obligations subject to enforcement, if they fail to meet these obligations. </w:t>
      </w:r>
    </w:p>
    <w:p w14:paraId="17C9E403" w14:textId="77777777" w:rsidR="00022CCF" w:rsidRDefault="00022CCF">
      <w:pPr>
        <w:pStyle w:val="f"/>
        <w:tabs>
          <w:tab w:val="left" w:pos="8640"/>
        </w:tabs>
        <w:ind w:right="540"/>
        <w:jc w:val="both"/>
        <w:outlineLvl w:val="0"/>
        <w:rPr>
          <w:b/>
          <w:sz w:val="22"/>
          <w:szCs w:val="22"/>
          <w:u w:val="single"/>
          <w:lang w:val="en-CA"/>
        </w:rPr>
      </w:pPr>
      <w:r>
        <w:rPr>
          <w:b/>
          <w:sz w:val="22"/>
          <w:szCs w:val="22"/>
          <w:u w:val="single"/>
          <w:lang w:val="en-CA"/>
        </w:rPr>
        <w:t xml:space="preserve">Data integrity </w:t>
      </w:r>
    </w:p>
    <w:p w14:paraId="373D0C1A" w14:textId="4A9359A0" w:rsidR="00022CCF" w:rsidRDefault="004B6E2A">
      <w:pPr>
        <w:pStyle w:val="f"/>
        <w:tabs>
          <w:tab w:val="left" w:pos="8640"/>
        </w:tabs>
        <w:ind w:right="540"/>
        <w:jc w:val="both"/>
        <w:rPr>
          <w:sz w:val="22"/>
          <w:szCs w:val="22"/>
          <w:lang w:val="en-CA"/>
        </w:rPr>
      </w:pPr>
      <w:r>
        <w:rPr>
          <w:spacing w:val="-3"/>
        </w:rPr>
        <w:t>BLA</w:t>
      </w:r>
      <w:r w:rsidR="00022CCF">
        <w:rPr>
          <w:sz w:val="22"/>
          <w:szCs w:val="22"/>
          <w:lang w:val="en-CA"/>
        </w:rPr>
        <w:t xml:space="preserve"> processes personal information only for the purposes for which it was collected and in accordance with this Policy or any applicable service-specific privacy notice. We review our data collection, storage and processing practices to ensure that we only collect, store and process the personal information needed to provide or improve our services. We take reasonable steps to ensure that the personal information we process is accurate, complete, and current, but we depend on our users to update or correct their personal information whenever necessary. </w:t>
      </w:r>
    </w:p>
    <w:p w14:paraId="3C060016" w14:textId="77777777" w:rsidR="00022CCF" w:rsidRDefault="00022CCF">
      <w:pPr>
        <w:pStyle w:val="f"/>
        <w:tabs>
          <w:tab w:val="left" w:pos="8640"/>
        </w:tabs>
        <w:ind w:right="540"/>
        <w:jc w:val="both"/>
        <w:outlineLvl w:val="0"/>
        <w:rPr>
          <w:b/>
          <w:sz w:val="22"/>
          <w:szCs w:val="22"/>
          <w:u w:val="single"/>
          <w:lang w:val="en-CA"/>
        </w:rPr>
      </w:pPr>
      <w:r>
        <w:rPr>
          <w:b/>
          <w:sz w:val="22"/>
          <w:szCs w:val="22"/>
          <w:u w:val="single"/>
          <w:lang w:val="en-CA"/>
        </w:rPr>
        <w:t xml:space="preserve">Accessing and updating personal information </w:t>
      </w:r>
    </w:p>
    <w:p w14:paraId="4D3E2023" w14:textId="61E5F559" w:rsidR="00022CCF" w:rsidRDefault="00022CCF">
      <w:pPr>
        <w:pStyle w:val="f"/>
        <w:tabs>
          <w:tab w:val="left" w:pos="8640"/>
        </w:tabs>
        <w:ind w:right="540"/>
        <w:jc w:val="both"/>
        <w:rPr>
          <w:sz w:val="22"/>
          <w:szCs w:val="22"/>
          <w:lang w:val="en-CA"/>
        </w:rPr>
      </w:pPr>
      <w:r>
        <w:rPr>
          <w:sz w:val="22"/>
          <w:szCs w:val="22"/>
          <w:lang w:val="en-CA"/>
        </w:rPr>
        <w:t xml:space="preserve">When you use </w:t>
      </w:r>
      <w:r w:rsidR="004B6E2A">
        <w:rPr>
          <w:sz w:val="22"/>
          <w:szCs w:val="22"/>
          <w:lang w:val="en-CA"/>
        </w:rPr>
        <w:t>the BLA</w:t>
      </w:r>
      <w:r>
        <w:rPr>
          <w:sz w:val="22"/>
          <w:szCs w:val="22"/>
          <w:lang w:val="en-CA"/>
        </w:rPr>
        <w:t xml:space="preserve"> </w:t>
      </w:r>
      <w:r w:rsidR="004B6E2A">
        <w:rPr>
          <w:sz w:val="22"/>
          <w:szCs w:val="22"/>
          <w:lang w:val="en-CA"/>
        </w:rPr>
        <w:t xml:space="preserve">website or </w:t>
      </w:r>
      <w:r>
        <w:rPr>
          <w:sz w:val="22"/>
          <w:szCs w:val="22"/>
          <w:lang w:val="en-CA"/>
        </w:rPr>
        <w:t xml:space="preserve">services, we make good faith efforts to provide you with access to your personal information, either to correct this data if it is inaccurate or to delete such data at your request if it is not otherwise required to be retained by law or for legitimate business purposes. We ask individual users to identify themselves and the information requested to be accessed, corrected or removed before processing such requests, and we may decline to process requests that are unreasonably repetitive or systematic, require disproportionate technical effort, jeopardize the privacy of others, or would be extremely impractical (for instance, requests concerning information residing on backup tapes), or for which access is not otherwise required. In any case where we provide information access and correction, we perform this service free of charge, except if doing so would require a disproportionate effort. </w:t>
      </w:r>
    </w:p>
    <w:p w14:paraId="6363B7E1" w14:textId="77777777" w:rsidR="00022CCF" w:rsidRDefault="00022CCF">
      <w:pPr>
        <w:pStyle w:val="f"/>
        <w:tabs>
          <w:tab w:val="left" w:pos="8640"/>
        </w:tabs>
        <w:ind w:right="540"/>
        <w:jc w:val="both"/>
        <w:outlineLvl w:val="0"/>
        <w:rPr>
          <w:b/>
          <w:sz w:val="22"/>
          <w:szCs w:val="22"/>
          <w:u w:val="single"/>
          <w:lang w:val="en-CA"/>
        </w:rPr>
      </w:pPr>
      <w:r>
        <w:rPr>
          <w:b/>
          <w:sz w:val="22"/>
          <w:szCs w:val="22"/>
          <w:u w:val="single"/>
          <w:lang w:val="en-CA"/>
        </w:rPr>
        <w:t xml:space="preserve">Compliance </w:t>
      </w:r>
    </w:p>
    <w:p w14:paraId="0392126D" w14:textId="59F2D60D" w:rsidR="00022CCF" w:rsidRDefault="004B6E2A">
      <w:pPr>
        <w:pStyle w:val="f"/>
        <w:tabs>
          <w:tab w:val="left" w:pos="8640"/>
        </w:tabs>
        <w:ind w:right="540"/>
        <w:jc w:val="both"/>
        <w:rPr>
          <w:sz w:val="22"/>
          <w:szCs w:val="22"/>
          <w:lang w:val="en-CA"/>
        </w:rPr>
      </w:pPr>
      <w:r>
        <w:rPr>
          <w:spacing w:val="-3"/>
        </w:rPr>
        <w:t>BLA</w:t>
      </w:r>
      <w:r w:rsidR="00022CCF">
        <w:rPr>
          <w:sz w:val="22"/>
          <w:szCs w:val="22"/>
          <w:lang w:val="en-CA"/>
        </w:rPr>
        <w:t xml:space="preserve"> regularly reviews its compliance with this Policy. Please feel free to direct any questions or concerns regarding this Policy or </w:t>
      </w:r>
      <w:r>
        <w:rPr>
          <w:sz w:val="22"/>
          <w:szCs w:val="22"/>
          <w:lang w:val="en-CA"/>
        </w:rPr>
        <w:t>BLA</w:t>
      </w:r>
      <w:r w:rsidR="00022CCF">
        <w:rPr>
          <w:sz w:val="22"/>
          <w:szCs w:val="22"/>
          <w:lang w:val="en-CA"/>
        </w:rPr>
        <w:t xml:space="preserve">'s treatment of personal information by contacting us through this web site. </w:t>
      </w:r>
    </w:p>
    <w:p w14:paraId="15D9915A" w14:textId="77777777" w:rsidR="00022CCF" w:rsidRDefault="00022CCF"/>
    <w:sectPr w:rsidR="00022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6C"/>
    <w:multiLevelType w:val="hybridMultilevel"/>
    <w:tmpl w:val="3D123578"/>
    <w:lvl w:ilvl="0" w:tplc="0E0E74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E90AFC"/>
    <w:multiLevelType w:val="hybridMultilevel"/>
    <w:tmpl w:val="53A2EC56"/>
    <w:lvl w:ilvl="0" w:tplc="5E0A40B4">
      <w:start w:val="1"/>
      <w:numFmt w:val="bullet"/>
      <w:lvlText w:val=""/>
      <w:lvlJc w:val="left"/>
      <w:pPr>
        <w:tabs>
          <w:tab w:val="num" w:pos="720"/>
        </w:tabs>
        <w:ind w:left="720" w:hanging="360"/>
      </w:pPr>
      <w:rPr>
        <w:rFonts w:ascii="Symbol" w:hAnsi="Symbol" w:hint="default"/>
        <w:sz w:val="20"/>
      </w:rPr>
    </w:lvl>
    <w:lvl w:ilvl="1" w:tplc="B0D441C6">
      <w:start w:val="1"/>
      <w:numFmt w:val="bullet"/>
      <w:lvlText w:val="o"/>
      <w:lvlJc w:val="left"/>
      <w:pPr>
        <w:tabs>
          <w:tab w:val="num" w:pos="1440"/>
        </w:tabs>
        <w:ind w:left="1440" w:hanging="360"/>
      </w:pPr>
      <w:rPr>
        <w:rFonts w:ascii="Courier New" w:hAnsi="Courier New" w:hint="default"/>
        <w:sz w:val="20"/>
      </w:rPr>
    </w:lvl>
    <w:lvl w:ilvl="2" w:tplc="A86CDBEE" w:tentative="1">
      <w:start w:val="1"/>
      <w:numFmt w:val="bullet"/>
      <w:lvlText w:val=""/>
      <w:lvlJc w:val="left"/>
      <w:pPr>
        <w:tabs>
          <w:tab w:val="num" w:pos="2160"/>
        </w:tabs>
        <w:ind w:left="2160" w:hanging="360"/>
      </w:pPr>
      <w:rPr>
        <w:rFonts w:ascii="Wingdings" w:hAnsi="Wingdings" w:hint="default"/>
        <w:sz w:val="20"/>
      </w:rPr>
    </w:lvl>
    <w:lvl w:ilvl="3" w:tplc="B6A8D382" w:tentative="1">
      <w:start w:val="1"/>
      <w:numFmt w:val="bullet"/>
      <w:lvlText w:val=""/>
      <w:lvlJc w:val="left"/>
      <w:pPr>
        <w:tabs>
          <w:tab w:val="num" w:pos="2880"/>
        </w:tabs>
        <w:ind w:left="2880" w:hanging="360"/>
      </w:pPr>
      <w:rPr>
        <w:rFonts w:ascii="Wingdings" w:hAnsi="Wingdings" w:hint="default"/>
        <w:sz w:val="20"/>
      </w:rPr>
    </w:lvl>
    <w:lvl w:ilvl="4" w:tplc="AAFAB0D0" w:tentative="1">
      <w:start w:val="1"/>
      <w:numFmt w:val="bullet"/>
      <w:lvlText w:val=""/>
      <w:lvlJc w:val="left"/>
      <w:pPr>
        <w:tabs>
          <w:tab w:val="num" w:pos="3600"/>
        </w:tabs>
        <w:ind w:left="3600" w:hanging="360"/>
      </w:pPr>
      <w:rPr>
        <w:rFonts w:ascii="Wingdings" w:hAnsi="Wingdings" w:hint="default"/>
        <w:sz w:val="20"/>
      </w:rPr>
    </w:lvl>
    <w:lvl w:ilvl="5" w:tplc="C0FCF818" w:tentative="1">
      <w:start w:val="1"/>
      <w:numFmt w:val="bullet"/>
      <w:lvlText w:val=""/>
      <w:lvlJc w:val="left"/>
      <w:pPr>
        <w:tabs>
          <w:tab w:val="num" w:pos="4320"/>
        </w:tabs>
        <w:ind w:left="4320" w:hanging="360"/>
      </w:pPr>
      <w:rPr>
        <w:rFonts w:ascii="Wingdings" w:hAnsi="Wingdings" w:hint="default"/>
        <w:sz w:val="20"/>
      </w:rPr>
    </w:lvl>
    <w:lvl w:ilvl="6" w:tplc="76B8F348" w:tentative="1">
      <w:start w:val="1"/>
      <w:numFmt w:val="bullet"/>
      <w:lvlText w:val=""/>
      <w:lvlJc w:val="left"/>
      <w:pPr>
        <w:tabs>
          <w:tab w:val="num" w:pos="5040"/>
        </w:tabs>
        <w:ind w:left="5040" w:hanging="360"/>
      </w:pPr>
      <w:rPr>
        <w:rFonts w:ascii="Wingdings" w:hAnsi="Wingdings" w:hint="default"/>
        <w:sz w:val="20"/>
      </w:rPr>
    </w:lvl>
    <w:lvl w:ilvl="7" w:tplc="DA0A634C" w:tentative="1">
      <w:start w:val="1"/>
      <w:numFmt w:val="bullet"/>
      <w:lvlText w:val=""/>
      <w:lvlJc w:val="left"/>
      <w:pPr>
        <w:tabs>
          <w:tab w:val="num" w:pos="5760"/>
        </w:tabs>
        <w:ind w:left="5760" w:hanging="360"/>
      </w:pPr>
      <w:rPr>
        <w:rFonts w:ascii="Wingdings" w:hAnsi="Wingdings" w:hint="default"/>
        <w:sz w:val="20"/>
      </w:rPr>
    </w:lvl>
    <w:lvl w:ilvl="8" w:tplc="B3E84C8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C28DF"/>
    <w:multiLevelType w:val="hybridMultilevel"/>
    <w:tmpl w:val="717E8B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63687670">
    <w:abstractNumId w:val="1"/>
  </w:num>
  <w:num w:numId="2" w16cid:durableId="31729352">
    <w:abstractNumId w:val="2"/>
  </w:num>
  <w:num w:numId="3" w16cid:durableId="210371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E7"/>
    <w:rsid w:val="00022CCF"/>
    <w:rsid w:val="004B6E2A"/>
    <w:rsid w:val="00AD6B10"/>
    <w:rsid w:val="00B75314"/>
    <w:rsid w:val="00CA7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1BE50"/>
  <w15:chartTrackingRefBased/>
  <w15:docId w15:val="{CB4D0E83-E87B-4D85-89F1-E4B9D1AE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8640"/>
      </w:tabs>
      <w:spacing w:before="100" w:beforeAutospacing="1" w:after="100" w:afterAutospacing="1"/>
      <w:ind w:right="540"/>
      <w:jc w:val="both"/>
      <w:outlineLvl w:val="0"/>
    </w:pPr>
    <w:rPr>
      <w:b/>
      <w:sz w:val="22"/>
      <w:szCs w:val="22"/>
      <w:u w:val="single"/>
      <w:lang w:val="en-CA"/>
    </w:rPr>
  </w:style>
  <w:style w:type="paragraph" w:styleId="Heading2">
    <w:name w:val="heading 2"/>
    <w:basedOn w:val="Normal"/>
    <w:next w:val="Normal"/>
    <w:qFormat/>
    <w:pPr>
      <w:keepNext/>
      <w:outlineLvl w:val="1"/>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
    <w:name w:val="f"/>
    <w:basedOn w:val="Normal"/>
    <w:pPr>
      <w:spacing w:before="100" w:beforeAutospacing="1" w:after="100" w:afterAutospacing="1"/>
    </w:pPr>
  </w:style>
  <w:style w:type="character" w:styleId="Hyperlink">
    <w:name w:val="Hyperlink"/>
    <w:basedOn w:val="DefaultParagraphFont"/>
    <w:rPr>
      <w:color w:val="000000"/>
      <w:u w:val="single"/>
    </w:rPr>
  </w:style>
  <w:style w:type="paragraph" w:styleId="Title">
    <w:name w:val="Title"/>
    <w:basedOn w:val="Normal"/>
    <w:qFormat/>
    <w:pPr>
      <w:tabs>
        <w:tab w:val="left" w:pos="8640"/>
      </w:tabs>
      <w:ind w:right="540"/>
      <w:jc w:val="center"/>
    </w:pPr>
    <w:rPr>
      <w:b/>
      <w:sz w:val="22"/>
    </w:rPr>
  </w:style>
  <w:style w:type="paragraph" w:styleId="ListParagraph">
    <w:name w:val="List Paragraph"/>
    <w:basedOn w:val="Normal"/>
    <w:uiPriority w:val="34"/>
    <w:qFormat/>
    <w:rsid w:val="004B6E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1181</Words>
  <Characters>6738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8</vt:lpstr>
    </vt:vector>
  </TitlesOfParts>
  <Company>Carswell</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u3900167</dc:creator>
  <cp:keywords/>
  <dc:description/>
  <cp:lastModifiedBy>Louie Sopov</cp:lastModifiedBy>
  <cp:revision>2</cp:revision>
  <dcterms:created xsi:type="dcterms:W3CDTF">2024-01-19T17:05:00Z</dcterms:created>
  <dcterms:modified xsi:type="dcterms:W3CDTF">2024-01-19T17:05:00Z</dcterms:modified>
</cp:coreProperties>
</file>