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C9C9C9" w:sz="8" w:space="4"/>
        </w:pBdr>
        <w:spacing w:before="0" w:after="0" w:line="360" w:lineRule="auto"/>
        <w:ind w:left="3060" w:leftChars="57" w:hanging="2940" w:hangingChars="1400"/>
        <w:jc w:val="left"/>
      </w:pPr>
      <w:r>
        <w:rPr>
          <w:b w:val="0"/>
          <w:i w:val="0"/>
          <w:color w:val="333333"/>
          <w:sz w:val="21"/>
        </w:rPr>
        <w:t xml:space="preserve">  </w:t>
      </w:r>
      <w:r>
        <w:br w:type="textWrapping"/>
      </w:r>
      <w:r>
        <w:rPr>
          <w:b/>
          <w:i w:val="0"/>
          <w:color w:val="333333"/>
          <w:sz w:val="30"/>
        </w:rPr>
        <w:t>【银榜惠享】温哥华市区一日游</w:t>
      </w:r>
      <w:r>
        <w:rPr>
          <w:b w:val="0"/>
          <w:i w:val="0"/>
          <w:color w:val="333333"/>
          <w:sz w:val="21"/>
        </w:rPr>
        <w:t xml:space="preserve"> </w:t>
      </w:r>
      <w:r>
        <w:rPr>
          <w:b/>
          <w:i w:val="0"/>
          <w:color w:val="333333"/>
          <w:sz w:val="30"/>
        </w:rPr>
        <w:t xml:space="preserve"> </w:t>
      </w:r>
    </w:p>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700"/>
        <w:gridCol w:w="2700"/>
        <w:gridCol w:w="2700"/>
        <w:gridCol w:w="2700"/>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0" w:type="auto"/>
            <w:gridSpan w:val="4"/>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产品信息</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产品编号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R0001411</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团号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VA1</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出发城市</w:t>
            </w:r>
          </w:p>
        </w:tc>
        <w:tc>
          <w:tcPr>
            <w:tcW w:w="0" w:type="auto"/>
            <w:gridSpan w:val="3"/>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温哥华 Vancouver -VR</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目的地城市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温哥华 Vancouver -VR</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途经地点</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温哥华 Vancouver -VR</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行程天数</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1 天 0 晚</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交通工具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汽车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出发班期</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 xml:space="preserve"> 10/16/2022-04/14/2023：周五 </w:t>
            </w:r>
            <w:r>
              <w:br w:type="textWrapping"/>
            </w:r>
            <w:r>
              <w:rPr>
                <w:b w:val="0"/>
                <w:i w:val="0"/>
                <w:color w:val="333333"/>
                <w:sz w:val="21"/>
              </w:rPr>
              <w:t xml:space="preserve">04/15/2023-10/19/2023：天天出发 </w:t>
            </w:r>
            <w:r>
              <w:br w:type="textWrapping"/>
            </w:r>
            <w:r>
              <w:rPr>
                <w:b w:val="0"/>
                <w:i w:val="0"/>
                <w:color w:val="333333"/>
                <w:sz w:val="21"/>
              </w:rPr>
              <w:t xml:space="preserve">两人成行、保证出发。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产品特色</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畅游占地千亩的园林绿洲-史丹利公园、北美第二大唐人街，与2010年冬奥圣火盆拍照留念，体验4D飞行穿越加拿大。</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参/离团地点</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参团地点</w:t>
            </w:r>
          </w:p>
          <w:p>
            <w:pPr>
              <w:spacing w:before="0" w:after="0" w:line="360" w:lineRule="auto"/>
              <w:ind w:left="270"/>
              <w:jc w:val="left"/>
            </w:pPr>
            <w:r>
              <w:rPr>
                <w:b w:val="0"/>
                <w:i w:val="0"/>
                <w:color w:val="333333"/>
                <w:sz w:val="21"/>
              </w:rPr>
              <w:t>08:00出发，列治文：河石度假酒店门口巴士等候站；详细地址：8811 River Rd, Richmond, BC V6X 3P8, Canada；</w:t>
            </w:r>
          </w:p>
          <w:p>
            <w:pPr>
              <w:spacing w:before="0" w:after="0" w:line="360" w:lineRule="auto"/>
              <w:ind w:left="270"/>
              <w:jc w:val="left"/>
            </w:pPr>
            <w:r>
              <w:rPr>
                <w:b w:val="0"/>
                <w:i w:val="0"/>
                <w:color w:val="333333"/>
                <w:sz w:val="21"/>
              </w:rPr>
              <w:t>08:15出发，温哥华西 (on Cambie St &amp; 42nd Ave.)；详细地址：5812 Cambie St. Scotiabank；</w:t>
            </w:r>
          </w:p>
          <w:p>
            <w:pPr>
              <w:spacing w:before="0" w:after="0" w:line="360" w:lineRule="auto"/>
              <w:ind w:left="270"/>
              <w:jc w:val="left"/>
            </w:pPr>
            <w:r>
              <w:rPr>
                <w:b w:val="0"/>
                <w:i w:val="0"/>
                <w:color w:val="333333"/>
                <w:sz w:val="21"/>
              </w:rPr>
              <w:t>08:30出发，本拿比：丽晶广场汇丰银行门口(Kingsway &amp; Willingdon)；详细地址：2829-4500 Kingsway, Burnaby, BC V5H 2A9, Canada；</w:t>
            </w:r>
          </w:p>
          <w:p>
            <w:pPr>
              <w:spacing w:before="0" w:after="0" w:line="360" w:lineRule="auto"/>
              <w:ind w:left="270"/>
              <w:jc w:val="left"/>
            </w:pPr>
            <w:r>
              <w:rPr>
                <w:b w:val="0"/>
                <w:i w:val="0"/>
                <w:color w:val="333333"/>
                <w:sz w:val="21"/>
              </w:rPr>
              <w:t>08:50出发，温哥华：唐人街-中华文化中心门口；详细地址：50 E Pender St, Vancouver, BC V6A 3V6, Canada；</w:t>
            </w:r>
          </w:p>
          <w:p>
            <w:pPr>
              <w:spacing w:before="0" w:after="0" w:line="360" w:lineRule="auto"/>
              <w:ind w:left="270"/>
              <w:jc w:val="left"/>
            </w:pP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离团地点</w:t>
            </w:r>
          </w:p>
          <w:p>
            <w:pPr>
              <w:spacing w:before="0" w:after="0" w:line="360" w:lineRule="auto"/>
              <w:ind w:left="270"/>
              <w:jc w:val="left"/>
            </w:pPr>
            <w:r>
              <w:rPr>
                <w:b w:val="0"/>
                <w:i w:val="0"/>
                <w:color w:val="333333"/>
                <w:sz w:val="21"/>
              </w:rPr>
              <w:t>下车地点为您的上车地点（只接不送地点除外）；</w:t>
            </w:r>
          </w:p>
          <w:p>
            <w:pPr>
              <w:spacing w:before="0" w:after="0" w:line="360" w:lineRule="auto"/>
              <w:ind w:left="270"/>
              <w:jc w:val="left"/>
            </w:pPr>
            <w:r>
              <w:rPr>
                <w:b w:val="0"/>
                <w:i w:val="0"/>
                <w:color w:val="333333"/>
                <w:sz w:val="21"/>
              </w:rPr>
              <w:t>具体返程时间因行程，天气，交通等多种因素而不确定，回程当日可咨询导游。</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行程介绍</w:t>
            </w:r>
          </w:p>
        </w:tc>
      </w:tr>
      <w:tr>
        <w:trPr>
          <w:trHeight w:val="0" w:hRule="atLeast"/>
          <w:tblCellSpacing w:w="0" w:type="dxa"/>
        </w:trPr>
        <w:tc>
          <w:tcPr>
            <w:tcW w:w="10800" w:type="dxa"/>
            <w:tcMar>
              <w:top w:w="90" w:type="dxa"/>
              <w:left w:w="150" w:type="dxa"/>
              <w:bottom w:w="90" w:type="dxa"/>
              <w:right w:w="150" w:type="dxa"/>
            </w:tcMar>
            <w:vAlign w:val="center"/>
          </w:tcPr>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1</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温哥华一日游</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温哥华拥有怡人的气候、多元的文化和高水平的生活，已连续多年被联合国人居署评为全世界最宜居的城市之一，温哥华同时也是加拿大西部主要的政治、经济、文化、旅游和交通中心，世界著名的国际大都市。</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伊丽莎白女王公园</w:t>
            </w:r>
            <w:r>
              <w:rPr>
                <w:b w:val="0"/>
                <w:i w:val="0"/>
                <w:color w:val="333333"/>
                <w:sz w:val="21"/>
              </w:rPr>
              <w:t>（40分钟）</w:t>
            </w:r>
            <w:r>
              <w:rPr>
                <w:b/>
                <w:i w:val="0"/>
                <w:color w:val="333333"/>
                <w:sz w:val="21"/>
              </w:rPr>
              <w:t>→ 格兰维尔岛</w:t>
            </w:r>
            <w:r>
              <w:rPr>
                <w:b w:val="0"/>
                <w:i w:val="0"/>
                <w:color w:val="333333"/>
                <w:sz w:val="21"/>
              </w:rPr>
              <w:t xml:space="preserve">（60分钟） </w:t>
            </w:r>
            <w:r>
              <w:rPr>
                <w:b/>
                <w:i w:val="0"/>
                <w:color w:val="333333"/>
                <w:sz w:val="21"/>
              </w:rPr>
              <w:t>→ 唐人街&amp;煤气镇</w:t>
            </w:r>
            <w:r>
              <w:rPr>
                <w:b w:val="0"/>
                <w:i w:val="0"/>
                <w:color w:val="333333"/>
                <w:sz w:val="21"/>
              </w:rPr>
              <w:t>（35分钟）</w:t>
            </w:r>
            <w:r>
              <w:rPr>
                <w:b/>
                <w:i w:val="0"/>
                <w:color w:val="333333"/>
                <w:sz w:val="21"/>
              </w:rPr>
              <w:t>→ 卡皮拉诺吊桥公园</w:t>
            </w:r>
            <w:r>
              <w:rPr>
                <w:b w:val="0"/>
                <w:i w:val="0"/>
                <w:color w:val="333333"/>
                <w:sz w:val="21"/>
              </w:rPr>
              <w:t>（自费，60分钟）→</w:t>
            </w:r>
            <w:r>
              <w:rPr>
                <w:b/>
                <w:i w:val="0"/>
                <w:color w:val="333333"/>
                <w:sz w:val="21"/>
              </w:rPr>
              <w:t xml:space="preserve"> 加拿大广场&amp;午餐</w:t>
            </w:r>
            <w:r>
              <w:rPr>
                <w:b w:val="0"/>
                <w:i w:val="0"/>
                <w:color w:val="333333"/>
                <w:sz w:val="21"/>
              </w:rPr>
              <w:t>（120分钟，可自费参加飞跃加拿大4D体验10分钟）</w:t>
            </w:r>
            <w:r>
              <w:rPr>
                <w:b/>
                <w:i w:val="0"/>
                <w:color w:val="333333"/>
                <w:sz w:val="21"/>
              </w:rPr>
              <w:t>→ 史丹利公园</w:t>
            </w:r>
            <w:r>
              <w:rPr>
                <w:b w:val="0"/>
                <w:i w:val="0"/>
                <w:color w:val="333333"/>
                <w:sz w:val="21"/>
              </w:rPr>
              <w:t>（45分钟）</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伊丽莎白女王公园 Queen Elizabeth Park</w:t>
            </w:r>
          </w:p>
          <w:p>
            <w:pPr>
              <w:spacing w:before="0" w:after="0" w:line="360" w:lineRule="auto"/>
              <w:ind w:left="270"/>
              <w:jc w:val="left"/>
            </w:pPr>
            <w:r>
              <w:rPr>
                <w:b w:val="0"/>
                <w:i w:val="0"/>
                <w:color w:val="333333"/>
                <w:sz w:val="21"/>
              </w:rPr>
              <w:t>女王公园座落在温哥华西区小山丘上，可从152公尺高处俯瞰温市的景色，又可远眺北温群山，每年春天百花吐艳，郁金香、水仙、杜鹃花，玖瑰，樱花等盛开时映照整个公园，今人心旷神怡。</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格兰维尔岛 Granville Island</w:t>
            </w:r>
          </w:p>
          <w:p>
            <w:pPr>
              <w:spacing w:before="0" w:after="0" w:line="360" w:lineRule="auto"/>
              <w:ind w:left="270"/>
              <w:jc w:val="left"/>
            </w:pPr>
            <w:r>
              <w:rPr>
                <w:b w:val="0"/>
                <w:i w:val="0"/>
                <w:color w:val="333333"/>
                <w:sz w:val="21"/>
              </w:rPr>
              <w:t>格兰维尔岛前身是一个工业区半岛，废弃的铁路厂房遍布街头巷尾，经过改建之后焕然一新，充满了现代艺术的气息。夏季户外还有传统的农贸市场，这里悠闲自在的气氛可以让你体验温哥华当地人随性的生活方式。</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温哥华唐人街 Vancouver Chinatown</w:t>
            </w:r>
          </w:p>
          <w:p>
            <w:pPr>
              <w:spacing w:before="0" w:after="0" w:line="360" w:lineRule="auto"/>
              <w:ind w:left="270"/>
              <w:jc w:val="left"/>
            </w:pPr>
            <w:r>
              <w:rPr>
                <w:b w:val="0"/>
                <w:i w:val="0"/>
                <w:color w:val="333333"/>
                <w:sz w:val="21"/>
              </w:rPr>
              <w:t>温哥华唐人街由几条街巷所组成，论面积，在北美地区，它的规模仅次于美国旧金山唐人街，是北美第二大唐人街。走进这里，各种中国元素令人有壹种置身中国的错觉。入口处还有温哥华唐人街的标志性建筑——一座为千禧年到来而建的千禧门，牌坊、琉璃瓦和石狮融合了古代和现代中国的建筑元素，牌坊背面的“继往开来”四字表述了当地华人建造千禧门的深切期盼。</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煤气镇 Gas Town</w:t>
            </w:r>
          </w:p>
          <w:p>
            <w:pPr>
              <w:spacing w:before="0" w:after="0" w:line="360" w:lineRule="auto"/>
              <w:ind w:left="270"/>
              <w:jc w:val="left"/>
            </w:pPr>
            <w:r>
              <w:rPr>
                <w:b w:val="0"/>
                <w:i w:val="0"/>
                <w:color w:val="333333"/>
                <w:sz w:val="21"/>
              </w:rPr>
              <w:t>煤气镇位于温哥华市中心，是温哥华的发祥地。街头巷尾的维多利亚式建筑群保留了20世纪初的模样，也不乏新潮又充满创意的店铺，有铺著圆石的街道，露天咖啡座，以及古董店、精品店和餐厅。温哥华的历史性地标-蒸汽钟正坐落于此。漫步在红砖和鹅卵石铺就的狭窄街道上，19世纪的历史气息扑面而来。</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卡皮拉诺吊桥公园 Capilano Suspension Bridge Park</w:t>
            </w:r>
          </w:p>
          <w:p>
            <w:pPr>
              <w:spacing w:before="0" w:after="0" w:line="360" w:lineRule="auto"/>
              <w:ind w:left="270"/>
              <w:jc w:val="left"/>
            </w:pPr>
            <w:r>
              <w:rPr>
                <w:b w:val="0"/>
                <w:i w:val="0"/>
                <w:color w:val="333333"/>
                <w:sz w:val="21"/>
              </w:rPr>
              <w:t>吊桥公园内的步行吊桥悬挂于高空，百年前由当地原住民用麻绳和厚木板建起，桥下是水流湍急的卡比兰诺河，当风掠过山谷时吊桥会摇摆发出声响，颇似人的笑声，因此也被称为"笑桥"。吊桥跨越卡比兰诺河和大片茂密森林，行走在吊桥上，不仅可以欣赏森林美景，远处的雪山与近处的河谷都尽收眼底，完全置身于大自然之中，幸运的话还可以看到河流水汽造成的绚烂彩虹。</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加拿大广场 Canada Place</w:t>
            </w:r>
          </w:p>
          <w:p>
            <w:pPr>
              <w:spacing w:before="0" w:after="0" w:line="360" w:lineRule="auto"/>
              <w:ind w:left="270"/>
              <w:jc w:val="left"/>
            </w:pPr>
            <w:r>
              <w:rPr>
                <w:b w:val="0"/>
                <w:i w:val="0"/>
                <w:color w:val="333333"/>
                <w:sz w:val="21"/>
              </w:rPr>
              <w:t>加拿大广场建于1986年, 作为温哥华的象征而为人熟知，是1986年温哥华万国博览会的加拿大馆。大楼顶部有五组由玻璃纤维制成的白帆，是温哥华最主要的地标之一。</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飞跃加拿大 FlyOver Canada</w:t>
            </w:r>
          </w:p>
          <w:p>
            <w:pPr>
              <w:spacing w:before="0" w:after="0" w:line="360" w:lineRule="auto"/>
              <w:ind w:left="270"/>
              <w:jc w:val="left"/>
            </w:pPr>
            <w:r>
              <w:rPr>
                <w:b w:val="0"/>
                <w:i w:val="0"/>
                <w:color w:val="333333"/>
                <w:sz w:val="21"/>
              </w:rPr>
              <w:t>这个模拟飞行娱乐项目总共耗费了2年半的时间和1600万美元的资金。您将看到的景点包括纽芬兰的冰山和尼亚加拉大瀑布等。影院内使用20米高的半球形屏幕播放以新电子技术制造的超高清片段，效果让人叹为观止。除了让人震撼的影音外，项目还有移动座椅，会随著飞机的飞行而移动，让您可以体验到乘坐直升飞机飞遍加拿大的快感和感受到这个国家的壮美。除此之外，飞跃加拿大还利用水雾，风和香味让观众们更加融入这个飞行体验。全程带大家从加拿大的东岸横跨至西岸，观赏美到让人心醉的自然景观和城市。</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史丹利公园 Stanley park</w:t>
            </w:r>
          </w:p>
          <w:p>
            <w:pPr>
              <w:spacing w:before="0" w:after="0" w:line="360" w:lineRule="auto"/>
              <w:ind w:left="270"/>
              <w:jc w:val="left"/>
            </w:pPr>
            <w:r>
              <w:rPr>
                <w:b w:val="0"/>
                <w:i w:val="0"/>
                <w:color w:val="333333"/>
                <w:sz w:val="21"/>
              </w:rPr>
              <w:t>史丹利公园，因为城市与自然完美的融合而被评为是世界最佳城市公园之一。它是北美最大的城市公园亦是世界最闻名的公园之一。公园由三个大沙滩、动物园、水族馆、小小高尔夫球场、玫瑰花园、小型火车及数之不尽巨型圆腾柱组成。走进公园就如同走进了天然氧吧，公园中有遮天蔽日的浓密的森林，宽阔而平静的湖泊，河堤边能观赏到到狮门大桥和五帆广场，对岸就是北温哥华，在这里你可以将温哥华天际线一览无余。</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费用说明</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费用包含</w:t>
            </w:r>
          </w:p>
          <w:p>
            <w:pPr>
              <w:spacing w:before="0" w:after="0" w:line="360" w:lineRule="auto"/>
              <w:ind w:left="270"/>
              <w:jc w:val="left"/>
            </w:pPr>
            <w:r>
              <w:rPr>
                <w:b w:val="0"/>
                <w:i w:val="0"/>
                <w:color w:val="333333"/>
                <w:sz w:val="21"/>
              </w:rPr>
              <w:t>1. 华人导游随团照顾；</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乘设有空调之旅游客车（使用车辆类型根据当日具体参团人数决定）。</w:t>
            </w:r>
          </w:p>
          <w:p>
            <w:pPr>
              <w:spacing w:before="0" w:after="0" w:line="360" w:lineRule="auto"/>
              <w:ind w:left="270"/>
              <w:jc w:val="left"/>
            </w:pPr>
            <w:r>
              <w:br w:type="textWrapping"/>
            </w:r>
          </w:p>
          <w:p>
            <w:pPr>
              <w:pBdr>
                <w:top w:val="none" w:color="auto" w:sz="0" w:space="5"/>
                <w:bottom w:val="single" w:color="E2E2E2" w:sz="8" w:space="5"/>
              </w:pBdr>
              <w:spacing w:before="0" w:after="150" w:line="360" w:lineRule="auto"/>
              <w:ind w:left="270"/>
              <w:jc w:val="left"/>
            </w:pPr>
            <w:r>
              <w:rPr>
                <w:b/>
                <w:i w:val="0"/>
                <w:color w:val="333333"/>
                <w:sz w:val="21"/>
              </w:rPr>
              <w:t>费用不含</w:t>
            </w:r>
          </w:p>
          <w:p>
            <w:pPr>
              <w:spacing w:before="0" w:after="0" w:line="360" w:lineRule="auto"/>
              <w:ind w:left="270"/>
              <w:jc w:val="left"/>
            </w:pPr>
            <w:r>
              <w:rPr>
                <w:b w:val="0"/>
                <w:i w:val="0"/>
                <w:color w:val="333333"/>
                <w:sz w:val="21"/>
              </w:rPr>
              <w:t>1. 餐饮；</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景点门票费用（门票价格时常波动，不再另行通知）；</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服务费（每人每天最低支付CAD$12加币，儿童及占座婴儿均按成人标准支付）；</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一切除费用包含外的私人性质费用。</w:t>
            </w:r>
          </w:p>
          <w:p>
            <w:pPr>
              <w:spacing w:before="0" w:after="0" w:line="360" w:lineRule="auto"/>
              <w:ind w:left="270"/>
              <w:jc w:val="left"/>
            </w:pPr>
            <w:r>
              <w:br w:type="textWrapping"/>
            </w: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自费项目</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114"/>
              <w:gridCol w:w="1557"/>
              <w:gridCol w:w="3114"/>
              <w:gridCol w:w="2595"/>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项目名称</w:t>
                  </w:r>
                </w:p>
              </w:tc>
              <w:tc>
                <w:tcPr>
                  <w:tcW w:w="1557"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包含天数</w:t>
                  </w:r>
                </w:p>
              </w:tc>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价格说明</w:t>
                  </w:r>
                </w:p>
              </w:tc>
              <w:tc>
                <w:tcPr>
                  <w:tcW w:w="2595"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描述</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卡皮拉诺吊桥公园 Capilano Suspension Bridge Park</w:t>
                  </w:r>
                </w:p>
              </w:tc>
              <w:tc>
                <w:tcPr>
                  <w:tcW w:w="1557"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导游根据行程安排</w:t>
                  </w:r>
                </w:p>
              </w:tc>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成人：USD53.00 / CAD$66.00；</w:t>
                  </w:r>
                </w:p>
                <w:p>
                  <w:pPr>
                    <w:spacing w:before="0" w:after="0" w:line="360" w:lineRule="auto"/>
                    <w:ind w:left="420"/>
                    <w:jc w:val="left"/>
                  </w:pPr>
                  <w:r>
                    <w:rPr>
                      <w:b w:val="0"/>
                      <w:i w:val="0"/>
                      <w:color w:val="333333"/>
                      <w:sz w:val="21"/>
                    </w:rPr>
                    <w:t>老人（65+）：USD53.00 / CAD$66.00；</w:t>
                  </w:r>
                </w:p>
                <w:p>
                  <w:pPr>
                    <w:spacing w:before="0" w:after="0" w:line="360" w:lineRule="auto"/>
                    <w:ind w:left="420"/>
                    <w:jc w:val="left"/>
                  </w:pPr>
                  <w:r>
                    <w:rPr>
                      <w:b w:val="0"/>
                      <w:i w:val="0"/>
                      <w:color w:val="333333"/>
                      <w:sz w:val="21"/>
                    </w:rPr>
                    <w:t>青年（13-16岁）：USD28.00 / CAD$33.00 起；</w:t>
                  </w:r>
                </w:p>
                <w:p>
                  <w:pPr>
                    <w:spacing w:before="0" w:after="0" w:line="360" w:lineRule="auto"/>
                    <w:ind w:left="420"/>
                    <w:jc w:val="left"/>
                  </w:pPr>
                  <w:r>
                    <w:rPr>
                      <w:b w:val="0"/>
                      <w:i w:val="0"/>
                      <w:color w:val="333333"/>
                      <w:sz w:val="21"/>
                    </w:rPr>
                    <w:t>儿童（6-12岁）：USD17.00 / CAD$20.00 起；</w:t>
                  </w:r>
                </w:p>
              </w:tc>
              <w:tc>
                <w:tcPr>
                  <w:tcW w:w="2595"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加币价格不含联邦服务税5%GST。</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飞跃加拿大 FlyOver Canada</w:t>
                  </w:r>
                </w:p>
              </w:tc>
              <w:tc>
                <w:tcPr>
                  <w:tcW w:w="1557"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导游根据行程安排</w:t>
                  </w:r>
                </w:p>
              </w:tc>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成人：USD$29.00 / CAD$35.00；</w:t>
                  </w:r>
                </w:p>
                <w:p>
                  <w:pPr>
                    <w:spacing w:before="0" w:after="0" w:line="360" w:lineRule="auto"/>
                    <w:ind w:left="420"/>
                    <w:jc w:val="left"/>
                  </w:pPr>
                  <w:r>
                    <w:rPr>
                      <w:b w:val="0"/>
                      <w:i w:val="0"/>
                      <w:color w:val="333333"/>
                      <w:sz w:val="21"/>
                    </w:rPr>
                    <w:t>老人：USD$29.00 / CAD$35.00；</w:t>
                  </w:r>
                </w:p>
                <w:p>
                  <w:pPr>
                    <w:spacing w:before="0" w:after="0" w:line="360" w:lineRule="auto"/>
                    <w:ind w:left="420"/>
                    <w:jc w:val="left"/>
                  </w:pPr>
                  <w:r>
                    <w:rPr>
                      <w:b w:val="0"/>
                      <w:i w:val="0"/>
                      <w:color w:val="333333"/>
                      <w:sz w:val="21"/>
                    </w:rPr>
                    <w:t>青年（13-16岁）：USD$28.00 / CAD$33.00；</w:t>
                  </w:r>
                </w:p>
                <w:p>
                  <w:pPr>
                    <w:spacing w:before="0" w:after="0" w:line="360" w:lineRule="auto"/>
                    <w:ind w:left="420"/>
                    <w:jc w:val="left"/>
                  </w:pPr>
                  <w:r>
                    <w:rPr>
                      <w:b w:val="0"/>
                      <w:i w:val="0"/>
                      <w:color w:val="333333"/>
                      <w:sz w:val="21"/>
                    </w:rPr>
                    <w:t>儿童（12或者以下身高必需高于102CM）：USD$22.00 / CAD$26.00；</w:t>
                  </w:r>
                </w:p>
              </w:tc>
              <w:tc>
                <w:tcPr>
                  <w:tcW w:w="2595"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价格不含联邦服务税5%GST。</w:t>
                  </w:r>
                </w:p>
              </w:tc>
            </w:tr>
          </w:tbl>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预定限制</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1、年龄限制：【不限制】；</w:t>
            </w:r>
          </w:p>
          <w:p>
            <w:pPr>
              <w:spacing w:before="0" w:after="0" w:line="360" w:lineRule="auto"/>
              <w:ind w:left="270"/>
              <w:jc w:val="left"/>
            </w:pPr>
            <w:r>
              <w:rPr>
                <w:b w:val="0"/>
                <w:i w:val="0"/>
                <w:color w:val="333333"/>
                <w:sz w:val="21"/>
              </w:rPr>
              <w:t>2、是否需要证件号码预订：【不需要】；</w:t>
            </w:r>
          </w:p>
          <w:p>
            <w:pPr>
              <w:spacing w:before="0" w:after="0" w:line="360" w:lineRule="auto"/>
              <w:ind w:left="270"/>
              <w:jc w:val="left"/>
            </w:pPr>
            <w:r>
              <w:rPr>
                <w:b w:val="0"/>
                <w:i w:val="0"/>
                <w:color w:val="333333"/>
                <w:sz w:val="21"/>
              </w:rPr>
              <w:t>3、儿童标准：</w:t>
            </w:r>
          </w:p>
          <w:p>
            <w:pPr>
              <w:pBdr>
                <w:left w:val="none" w:color="auto" w:sz="0" w:space="1"/>
              </w:pBdr>
              <w:spacing w:before="0" w:after="0" w:line="360" w:lineRule="auto"/>
              <w:ind w:left="630"/>
              <w:jc w:val="left"/>
            </w:pPr>
          </w:p>
          <w:p>
            <w:pPr>
              <w:pBdr>
                <w:left w:val="none" w:color="auto" w:sz="0" w:space="1"/>
              </w:pBdr>
              <w:spacing w:before="0" w:after="0" w:line="360" w:lineRule="auto"/>
              <w:ind w:left="630"/>
              <w:jc w:val="left"/>
            </w:pPr>
            <w:r>
              <w:rPr>
                <w:b w:val="0"/>
                <w:i w:val="0"/>
                <w:color w:val="333333"/>
                <w:sz w:val="21"/>
              </w:rPr>
              <w:t>儿童12岁以下，儿童参团必须由成人陪同</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退改说明</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 如遇天气、战争、罢工等人力不可抗拒因素无法游览，本公司将有权更改行程，景点门票费用退还（赠送的自费项目除外），报名团费不退还； </w:t>
            </w:r>
          </w:p>
          <w:p>
            <w:pPr>
              <w:spacing w:before="0" w:after="0" w:line="360" w:lineRule="auto"/>
              <w:ind w:left="270"/>
              <w:jc w:val="left"/>
            </w:pPr>
            <w:r>
              <w:rPr>
                <w:b w:val="0"/>
                <w:i w:val="0"/>
                <w:color w:val="333333"/>
                <w:sz w:val="21"/>
              </w:rPr>
              <w:t>2. 取消条款如下：</w:t>
            </w:r>
          </w:p>
          <w:p>
            <w:pPr>
              <w:spacing w:before="0" w:after="0" w:line="360" w:lineRule="auto"/>
              <w:ind w:left="270"/>
              <w:jc w:val="left"/>
            </w:pPr>
            <w:r>
              <w:rPr>
                <w:b w:val="0"/>
                <w:i w:val="0"/>
                <w:color w:val="333333"/>
                <w:sz w:val="21"/>
              </w:rPr>
              <w:t>    a.  如果团组在出发前15日 (含) ，要求取消或改期，团费不扣，其他加定酒店、机票或服务需参照酒店或航司规定而确定是否能退款。</w:t>
            </w:r>
          </w:p>
          <w:p>
            <w:pPr>
              <w:spacing w:before="0" w:after="0" w:line="360" w:lineRule="auto"/>
              <w:ind w:left="270"/>
              <w:jc w:val="left"/>
            </w:pPr>
            <w:r>
              <w:rPr>
                <w:b w:val="0"/>
                <w:i w:val="0"/>
                <w:color w:val="333333"/>
                <w:sz w:val="21"/>
              </w:rPr>
              <w:t>    b.  在出发前8日 (含) 至 14日 (含) ，要求取消或改期，需扣50% 团费，其他加定酒店或服务需参照酒店规定而确定是否能退款。</w:t>
            </w:r>
          </w:p>
          <w:p>
            <w:pPr>
              <w:spacing w:before="0" w:after="0" w:line="360" w:lineRule="auto"/>
              <w:ind w:left="270"/>
              <w:jc w:val="left"/>
            </w:pPr>
            <w:r>
              <w:rPr>
                <w:b w:val="0"/>
                <w:i w:val="0"/>
                <w:color w:val="333333"/>
                <w:sz w:val="21"/>
              </w:rPr>
              <w:t>    c.  如果团组在出发前7日 (含) 至出发当天要求取消或出发当日未能准时参加者，作自动放弃论，已付团费概不退还。</w:t>
            </w:r>
          </w:p>
          <w:p>
            <w:pPr>
              <w:spacing w:before="0" w:after="0" w:line="360" w:lineRule="auto"/>
              <w:ind w:left="270"/>
              <w:jc w:val="left"/>
            </w:pPr>
            <w:r>
              <w:rPr>
                <w:b w:val="0"/>
                <w:i w:val="0"/>
                <w:color w:val="333333"/>
                <w:sz w:val="21"/>
              </w:rPr>
              <w:t>    d.  如贵司或客人因个人原因 (无旅行证件、迟到、生病、意外等因素) 于旅途中退出或末能参加行程内任何行程，已付团费概不退还，也不会以其他服务赔偿。</w:t>
            </w:r>
          </w:p>
          <w:p>
            <w:pPr>
              <w:spacing w:before="0" w:after="0" w:line="360" w:lineRule="auto"/>
              <w:ind w:left="270"/>
              <w:jc w:val="left"/>
            </w:pPr>
            <w:r>
              <w:rPr>
                <w:b w:val="0"/>
                <w:i w:val="0"/>
                <w:color w:val="333333"/>
                <w:sz w:val="21"/>
              </w:rPr>
              <w:t> </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预订须知</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val="0"/>
                <w:color w:val="333333"/>
                <w:sz w:val="21"/>
              </w:rPr>
              <w:t>预定须知：</w:t>
            </w:r>
          </w:p>
          <w:p>
            <w:pPr>
              <w:spacing w:before="0" w:after="0" w:line="360" w:lineRule="auto"/>
              <w:ind w:left="270"/>
              <w:jc w:val="left"/>
            </w:pPr>
            <w:r>
              <w:rPr>
                <w:b w:val="0"/>
                <w:i w:val="0"/>
                <w:color w:val="333333"/>
                <w:sz w:val="21"/>
              </w:rPr>
              <w:t>1. 18岁以下未成年人或儿童必须由成人陪伴参团。单独旅行的未成年人或儿童不能参加纵横海鸥的旅游团。</w:t>
            </w:r>
          </w:p>
          <w:p>
            <w:pPr>
              <w:spacing w:before="0" w:after="0" w:line="360" w:lineRule="auto"/>
              <w:ind w:left="270"/>
              <w:jc w:val="left"/>
            </w:pPr>
            <w:r>
              <w:rPr>
                <w:b w:val="0"/>
                <w:i w:val="0"/>
                <w:color w:val="333333"/>
                <w:sz w:val="21"/>
              </w:rPr>
              <w:t>2. 请在预定时务必提供准确、完整的信息，包括姓名、性别、有效的联系方式（最好是手机，如有问题，方便通知）、准确的参团地点等，以免产生预定错误，影响出行。如因您提供错误信息而造成损失，由您自行承担。</w:t>
            </w:r>
          </w:p>
          <w:p>
            <w:pPr>
              <w:spacing w:before="0" w:after="0" w:line="360" w:lineRule="auto"/>
              <w:ind w:left="270"/>
              <w:jc w:val="left"/>
            </w:pPr>
            <w:r>
              <w:rPr>
                <w:b w:val="0"/>
                <w:i w:val="0"/>
                <w:color w:val="333333"/>
                <w:sz w:val="21"/>
              </w:rPr>
              <w:t>3. 参团客人需跟团上导游购买门票，不可自行带票或使用City Pass。景点的门票费和团上餐费可能会根据景点官方的临时通知而变动，以当日景点公布的价格为准。</w:t>
            </w:r>
          </w:p>
          <w:p>
            <w:pPr>
              <w:spacing w:before="0" w:after="0" w:line="360" w:lineRule="auto"/>
              <w:ind w:left="270"/>
              <w:jc w:val="left"/>
            </w:pPr>
            <w:r>
              <w:rPr>
                <w:b w:val="0"/>
                <w:i w:val="0"/>
                <w:color w:val="333333"/>
                <w:sz w:val="21"/>
              </w:rPr>
              <w:t>4. 实际出行过程中，导游或司机有权根据天气、交通等情况，适当调整景点的游览顺序、停留时间或集合时间以确保行程顺利进行。</w:t>
            </w:r>
          </w:p>
          <w:p>
            <w:pPr>
              <w:spacing w:before="0" w:after="0" w:line="360" w:lineRule="auto"/>
              <w:ind w:left="270"/>
              <w:jc w:val="left"/>
            </w:pPr>
            <w:r>
              <w:rPr>
                <w:b w:val="0"/>
                <w:i w:val="0"/>
                <w:color w:val="333333"/>
                <w:sz w:val="21"/>
              </w:rPr>
              <w:t>5. 如遇景点临时关闭或节假日（感恩节、圣诞节、新年）关闭等，导致无法参观，导游会根据实际情况调整为外观或以其他景点代替以确保行程的丰富性。各景点及国家公园的开放时间及流量控制会因疫情不时变化，如影响行程属不可抗力因素，敬请谅解。</w:t>
            </w:r>
          </w:p>
          <w:p>
            <w:pPr>
              <w:spacing w:before="0" w:after="0" w:line="360" w:lineRule="auto"/>
              <w:ind w:left="270"/>
              <w:jc w:val="left"/>
            </w:pPr>
            <w:r>
              <w:rPr>
                <w:b w:val="0"/>
                <w:i w:val="0"/>
                <w:color w:val="333333"/>
                <w:sz w:val="21"/>
              </w:rPr>
              <w:t>6. 八岁以下儿童参团需乘坐安全座椅，纵横海鸥提供租借服务，租金$10.00/人/天，请务必在预定行程时提前备注告知，以便我们提前准备，如因客人未提前告知所造成的违规和罚金由客人自行承担，敬请理解。出行当日安排大巴出行无需安全座椅，费用可退还客人。</w:t>
            </w:r>
          </w:p>
          <w:p>
            <w:pPr>
              <w:spacing w:before="0" w:after="0" w:line="360" w:lineRule="auto"/>
              <w:ind w:left="270"/>
              <w:jc w:val="left"/>
            </w:pPr>
            <w:r>
              <w:rPr>
                <w:b w:val="0"/>
                <w:i w:val="0"/>
                <w:color w:val="333333"/>
                <w:sz w:val="21"/>
              </w:rPr>
              <w:t>7. 行程中众多旅游景点需要参团人具备基本的健康条件。残疾人士报名参团前请提前联系纵横海鸥获取相关政策信息。若没有及时通知，我司不能保证为客人提供轮椅升降巴士或安排合适的座位。</w:t>
            </w:r>
          </w:p>
          <w:p>
            <w:pPr>
              <w:spacing w:before="0" w:after="0" w:line="360" w:lineRule="auto"/>
              <w:ind w:left="270"/>
              <w:jc w:val="left"/>
            </w:pPr>
            <w:r>
              <w:rPr>
                <w:b w:val="0"/>
                <w:i w:val="0"/>
                <w:color w:val="333333"/>
                <w:sz w:val="21"/>
              </w:rPr>
              <w:t>8. 为了让您的行程更加顺利，强烈建议您在订团时一并订购门票、餐饮套餐等项目，出团前7天内及出团期间不提供任何加订服务。</w:t>
            </w:r>
          </w:p>
          <w:p>
            <w:pPr>
              <w:spacing w:before="0" w:after="0" w:line="360" w:lineRule="auto"/>
              <w:ind w:left="270"/>
              <w:jc w:val="left"/>
            </w:pPr>
            <w:r>
              <w:rPr>
                <w:b w:val="0"/>
                <w:i w:val="0"/>
                <w:color w:val="333333"/>
                <w:sz w:val="21"/>
              </w:rPr>
              <w:t>9. 系统中为美金含税价格。如您需要支付加币，所有加币价格不含5%GST。</w:t>
            </w:r>
          </w:p>
          <w:p>
            <w:pPr>
              <w:spacing w:before="0" w:after="0" w:line="360" w:lineRule="auto"/>
              <w:ind w:left="270"/>
              <w:jc w:val="left"/>
            </w:pPr>
            <w:r>
              <w:rPr>
                <w:b w:val="0"/>
                <w:i w:val="0"/>
                <w:color w:val="333333"/>
                <w:sz w:val="21"/>
              </w:rPr>
              <w:t>10. 纵横海鸥巴士团分为了四个等级：银榜惠享、金榜怡享、白金尊享、钻石臻享，详情请查看</w:t>
            </w:r>
            <w:r>
              <w:fldChar w:fldCharType="begin"/>
            </w:r>
            <w:r>
              <w:instrText xml:space="preserve"> HYPERLINK "https://uvbookings.info/upload/BMS/ProductLevel.pdf" \h </w:instrText>
            </w:r>
            <w:r>
              <w:fldChar w:fldCharType="separate"/>
            </w:r>
            <w:r>
              <w:rPr>
                <w:b w:val="0"/>
                <w:i w:val="0"/>
                <w:color w:val="0000FF"/>
                <w:sz w:val="21"/>
                <w:u w:val="single"/>
              </w:rPr>
              <w:t>产品分级</w:t>
            </w:r>
            <w:r>
              <w:rPr>
                <w:b w:val="0"/>
                <w:i w:val="0"/>
                <w:color w:val="0000FF"/>
                <w:sz w:val="21"/>
                <w:u w:val="single"/>
              </w:rPr>
              <w:fldChar w:fldCharType="end"/>
            </w:r>
            <w:r>
              <w:rPr>
                <w:b w:val="0"/>
                <w:i w:val="0"/>
                <w:color w:val="333333"/>
                <w:sz w:val="21"/>
              </w:rPr>
              <w:t>（点击蓝色字体查看）。</w:t>
            </w:r>
          </w:p>
          <w:p>
            <w:pPr>
              <w:spacing w:before="0" w:after="0" w:line="360" w:lineRule="auto"/>
              <w:ind w:left="270"/>
              <w:jc w:val="left"/>
            </w:pPr>
            <w:r>
              <w:rPr>
                <w:b w:val="0"/>
                <w:i w:val="0"/>
                <w:color w:val="333333"/>
                <w:sz w:val="21"/>
              </w:rPr>
              <w:t>11. 纵横集团可能会多次修改参团条款和条件，并会在代理网站上及时公布最新版本。请游客在报名参团前务必仔细阅读</w:t>
            </w:r>
            <w:r>
              <w:fldChar w:fldCharType="begin"/>
            </w:r>
            <w:r>
              <w:instrText xml:space="preserve"> HYPERLINK "http://uvbookings.info/upload/terms/s.pdf" \h </w:instrText>
            </w:r>
            <w:r>
              <w:fldChar w:fldCharType="separate"/>
            </w:r>
            <w:r>
              <w:rPr>
                <w:b w:val="0"/>
                <w:i w:val="0"/>
                <w:color w:val="0000FF"/>
                <w:sz w:val="21"/>
                <w:u w:val="single"/>
              </w:rPr>
              <w:t>《参团条例》</w:t>
            </w:r>
            <w:r>
              <w:rPr>
                <w:b w:val="0"/>
                <w:i w:val="0"/>
                <w:color w:val="0000FF"/>
                <w:sz w:val="21"/>
                <w:u w:val="single"/>
              </w:rPr>
              <w:fldChar w:fldCharType="end"/>
            </w:r>
            <w:r>
              <w:rPr>
                <w:b w:val="0"/>
                <w:i w:val="0"/>
                <w:color w:val="333333"/>
                <w:sz w:val="21"/>
              </w:rPr>
              <w:t>（点击蓝色字体查看）。我司仅在这些条款和条件下履行义务，除非在此条例中或在法律中有特别规定，否则如果产生任何间接性，补偿性，偶然性或惩罚性损害都不做出赔偿。</w:t>
            </w:r>
          </w:p>
          <w:p>
            <w:pPr>
              <w:spacing w:before="0" w:after="0" w:line="360" w:lineRule="auto"/>
              <w:ind w:left="270"/>
              <w:jc w:val="left"/>
            </w:pPr>
            <w:r>
              <w:rPr>
                <w:b w:val="0"/>
                <w:i w:val="0"/>
                <w:color w:val="BA372A"/>
                <w:sz w:val="21"/>
              </w:rPr>
              <w:t>12. 由于油价的大幅上涨，车辆使用成本大大增加，2022年4月1日起，纵横海鸥所有的巴士团产品需加收燃油附加费$5/人/天，请下单时和团费一起支付。</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出行须知：</w:t>
            </w:r>
          </w:p>
          <w:p>
            <w:pPr>
              <w:spacing w:before="0" w:after="0" w:line="360" w:lineRule="auto"/>
              <w:ind w:left="270"/>
              <w:jc w:val="left"/>
            </w:pPr>
            <w:r>
              <w:rPr>
                <w:b w:val="0"/>
                <w:i w:val="0"/>
                <w:color w:val="333333"/>
                <w:sz w:val="21"/>
              </w:rPr>
              <w:t>1. 为保障行程顺利完整，游客有责任严格遵守导游给出的集合时间。如果距离集合时间超过十分钟，车子将离开不予等待。</w:t>
            </w:r>
            <w:r>
              <w:rPr>
                <w:rFonts w:hint="eastAsia"/>
                <w:b w:val="0"/>
                <w:i w:val="0"/>
                <w:color w:val="333333"/>
                <w:sz w:val="21"/>
                <w:lang w:val="en-US" w:eastAsia="zh-Hans"/>
              </w:rPr>
              <w:t>我司</w:t>
            </w:r>
            <w:bookmarkStart w:id="0" w:name="_GoBack"/>
            <w:bookmarkEnd w:id="0"/>
            <w:r>
              <w:rPr>
                <w:b w:val="0"/>
                <w:i w:val="0"/>
                <w:color w:val="333333"/>
                <w:sz w:val="21"/>
              </w:rPr>
              <w:t>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w:t>
            </w:r>
          </w:p>
          <w:p>
            <w:pPr>
              <w:spacing w:before="0" w:after="0" w:line="360" w:lineRule="auto"/>
              <w:ind w:left="270"/>
              <w:jc w:val="left"/>
            </w:pPr>
            <w:r>
              <w:rPr>
                <w:b w:val="0"/>
                <w:i w:val="0"/>
                <w:color w:val="333333"/>
                <w:sz w:val="21"/>
              </w:rPr>
              <w:t xml:space="preserve">2. </w:t>
            </w:r>
            <w:r>
              <w:rPr>
                <w:rFonts w:hint="eastAsia"/>
                <w:b w:val="0"/>
                <w:i w:val="0"/>
                <w:color w:val="333333"/>
                <w:sz w:val="21"/>
                <w:lang w:val="en-US" w:eastAsia="zh-Hans"/>
              </w:rPr>
              <w:t>我司</w:t>
            </w:r>
            <w:r>
              <w:rPr>
                <w:b w:val="0"/>
                <w:i w:val="0"/>
                <w:color w:val="333333"/>
                <w:sz w:val="21"/>
              </w:rPr>
              <w:t>有权在方便出团操作的情况下，在途中将游客从原车换到另一辆车并指派不同导游和司机提供服务。</w:t>
            </w:r>
          </w:p>
          <w:p>
            <w:pPr>
              <w:spacing w:before="0" w:after="0" w:line="360" w:lineRule="auto"/>
              <w:ind w:left="270"/>
              <w:jc w:val="left"/>
            </w:pPr>
            <w:r>
              <w:rPr>
                <w:b w:val="0"/>
                <w:i w:val="0"/>
                <w:color w:val="333333"/>
                <w:sz w:val="21"/>
              </w:rPr>
              <w:t>3. 以下建议会帮助您更快更好的登记报到：需携带有效身份证件( 内附照片)；请出示纸质版或电子版行程单。</w:t>
            </w:r>
          </w:p>
          <w:p>
            <w:pPr>
              <w:spacing w:before="0" w:after="0" w:line="360" w:lineRule="auto"/>
              <w:ind w:left="270"/>
              <w:jc w:val="left"/>
            </w:pPr>
            <w:r>
              <w:rPr>
                <w:b w:val="0"/>
                <w:i w:val="0"/>
                <w:color w:val="333333"/>
                <w:sz w:val="21"/>
              </w:rPr>
              <w:t>4. 该产品是团体活动，如您选择中途离团，请提前告知并征得导游同意，需签署离团协议书，未完成部分将被视为您自行放弃，团费不予退还。</w:t>
            </w:r>
          </w:p>
          <w:p>
            <w:pPr>
              <w:spacing w:before="0" w:after="0" w:line="360" w:lineRule="auto"/>
              <w:ind w:left="270"/>
              <w:jc w:val="left"/>
            </w:pPr>
            <w:r>
              <w:rPr>
                <w:b w:val="0"/>
                <w:i w:val="0"/>
                <w:color w:val="333333"/>
                <w:sz w:val="21"/>
              </w:rPr>
              <w:t>5. 行程中的赠送项目，如因交通、天气等不可抗力因素导致不能赠送的、或因您个人原因不能参观的，费用不退，敬请谅解。</w:t>
            </w:r>
          </w:p>
          <w:p>
            <w:pPr>
              <w:spacing w:before="0" w:after="0" w:line="360" w:lineRule="auto"/>
              <w:ind w:left="270"/>
              <w:jc w:val="left"/>
            </w:pPr>
            <w:r>
              <w:rPr>
                <w:b w:val="0"/>
                <w:i w:val="0"/>
                <w:color w:val="333333"/>
                <w:sz w:val="21"/>
              </w:rPr>
              <w:t>6. 根据相关法律，参团期间车上禁止吸烟，若有吸烟需要，请到专门的吸烟区。</w:t>
            </w:r>
          </w:p>
          <w:p>
            <w:pPr>
              <w:spacing w:before="0" w:after="0" w:line="360" w:lineRule="auto"/>
              <w:ind w:left="270"/>
              <w:jc w:val="left"/>
            </w:pPr>
            <w:r>
              <w:rPr>
                <w:b w:val="0"/>
                <w:i w:val="0"/>
                <w:color w:val="333333"/>
                <w:sz w:val="21"/>
              </w:rPr>
              <w:t>7. 所有行程一律不允许带宠物和动物参团。</w:t>
            </w:r>
          </w:p>
          <w:p>
            <w:pPr>
              <w:spacing w:before="0" w:after="0" w:line="360" w:lineRule="auto"/>
              <w:ind w:left="270"/>
              <w:jc w:val="left"/>
            </w:pP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sectPr>
      <w:pgSz w:w="11907" w:h="16839"/>
      <w:pgMar w:top="600" w:right="600" w:bottom="600" w:left="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1"/>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B62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Office_5.1.1.7662_F1E327BC-269C-435d-A152-05C5408002CA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2023-03-20T11:31:05Z</dcterms:created>
  <dc:creator>Data</dc:creator>
  <cp:lastModifiedBy>你猜我是谁</cp:lastModifiedBy>
  <dcterms:modified xsi:type="dcterms:W3CDTF">2023-03-20T11:32:29Z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F3FDA4FEDA1CBBE59D8A1864368DFED1</vt:lpwstr>
  </property>
</Properties>
</file>