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7987" w14:textId="77777777" w:rsidR="00D37C4C" w:rsidRDefault="00D37C4C" w:rsidP="4693A8B8">
      <w:pPr>
        <w:jc w:val="center"/>
        <w:rPr>
          <w:b/>
          <w:bCs/>
          <w:sz w:val="28"/>
          <w:szCs w:val="28"/>
        </w:rPr>
      </w:pPr>
      <w:r>
        <w:rPr>
          <w:b/>
          <w:bCs/>
          <w:sz w:val="28"/>
          <w:szCs w:val="28"/>
        </w:rPr>
        <w:t>CAMPUS SAFETY COALITION</w:t>
      </w:r>
    </w:p>
    <w:p w14:paraId="54E84DFB" w14:textId="68F10BBB" w:rsidR="000812A4" w:rsidRDefault="000812A4" w:rsidP="005773D6">
      <w:pPr>
        <w:rPr>
          <w:b/>
          <w:bCs/>
          <w:u w:val="single"/>
        </w:rPr>
      </w:pPr>
      <w:r>
        <w:rPr>
          <w:b/>
          <w:bCs/>
          <w:u w:val="single"/>
        </w:rPr>
        <w:t>CAMPUS SAFETY COALITION INCIDENT REPORTING LINK:</w:t>
      </w:r>
    </w:p>
    <w:p w14:paraId="57479C52" w14:textId="41159F70" w:rsidR="000812A4" w:rsidRPr="000812A4" w:rsidRDefault="00212828" w:rsidP="000812A4">
      <w:pPr>
        <w:jc w:val="center"/>
        <w:rPr>
          <w:b/>
          <w:bCs/>
        </w:rPr>
      </w:pPr>
      <w:r>
        <w:rPr>
          <w:b/>
          <w:bCs/>
        </w:rPr>
        <w:t>&lt;</w:t>
      </w:r>
      <w:hyperlink r:id="rId10" w:history="1">
        <w:r w:rsidR="000812A4" w:rsidRPr="000812A4">
          <w:rPr>
            <w:rStyle w:val="Hyperlink"/>
            <w:b/>
            <w:bCs/>
          </w:rPr>
          <w:t>CHIRP-360 INCIDENT REPORTING LINK</w:t>
        </w:r>
      </w:hyperlink>
      <w:r>
        <w:rPr>
          <w:b/>
          <w:bCs/>
        </w:rPr>
        <w:t>&gt;</w:t>
      </w:r>
    </w:p>
    <w:p w14:paraId="2B4C8132" w14:textId="60960DEF" w:rsidR="000812A4" w:rsidRPr="000812A4" w:rsidRDefault="000812A4" w:rsidP="005773D6">
      <w:pPr>
        <w:rPr>
          <w:i/>
          <w:iCs/>
        </w:rPr>
      </w:pPr>
      <w:r w:rsidRPr="000812A4">
        <w:rPr>
          <w:i/>
          <w:iCs/>
        </w:rPr>
        <w:t>*Use the above link for reporting incidents or behavior of concern that impacts safety, security, and wellness on and around campus. Please carefully review the below information about the reporting link and related protocols, as well as alternate existing resources for reporting incidents on and around campus.</w:t>
      </w:r>
    </w:p>
    <w:p w14:paraId="1248E46C" w14:textId="2A487A81" w:rsidR="00F54944" w:rsidRPr="006F5CF6" w:rsidRDefault="00F54944" w:rsidP="005773D6">
      <w:pPr>
        <w:rPr>
          <w:b/>
          <w:bCs/>
          <w:u w:val="single"/>
        </w:rPr>
      </w:pPr>
      <w:r w:rsidRPr="006F5CF6">
        <w:rPr>
          <w:b/>
          <w:bCs/>
          <w:u w:val="single"/>
        </w:rPr>
        <w:t>CAMPUS SAFETY COALITION MESSAGE ON CHIRP-360</w:t>
      </w:r>
      <w:r w:rsidR="004E685B">
        <w:rPr>
          <w:b/>
          <w:bCs/>
          <w:u w:val="single"/>
        </w:rPr>
        <w:t xml:space="preserve"> INCIDENT REPORTING LINK/SERVICE</w:t>
      </w:r>
    </w:p>
    <w:p w14:paraId="669A031A" w14:textId="0A41D0CB" w:rsidR="005773D6" w:rsidRDefault="005773D6" w:rsidP="005773D6">
      <w:r>
        <w:t>In its mission to create safe university and college campuses…</w:t>
      </w:r>
      <w:r w:rsidRPr="00F11CDB">
        <w:rPr>
          <w:i/>
          <w:iCs/>
        </w:rPr>
        <w:t>for all</w:t>
      </w:r>
      <w:r>
        <w:t xml:space="preserve"> stakeholders, including students, employees, and the surrounding community, Campus Safety Coalition (CSC) has partnered with 360 Security Services (360) to provide a safety/security/wellness </w:t>
      </w:r>
      <w:r w:rsidRPr="00576D8A">
        <w:rPr>
          <w:i/>
          <w:iCs/>
        </w:rPr>
        <w:t>incident reporting link</w:t>
      </w:r>
      <w:r>
        <w:t xml:space="preserve"> (known as </w:t>
      </w:r>
      <w:hyperlink r:id="rId11" w:history="1">
        <w:r w:rsidRPr="00212828">
          <w:rPr>
            <w:rStyle w:val="Hyperlink"/>
          </w:rPr>
          <w:t>“CHIRP-360”</w:t>
        </w:r>
      </w:hyperlink>
      <w:r>
        <w:t xml:space="preserve">) to the community in and around the University of Minnesota (Twin Cities). This is meant to provide an </w:t>
      </w:r>
      <w:r>
        <w:rPr>
          <w:u w:val="single"/>
        </w:rPr>
        <w:t>alternate</w:t>
      </w:r>
      <w:r>
        <w:t xml:space="preserve"> reporting method for concerning behavior or incidents by stakeholders of the campus community. This is not meant to be a replacement to other methods of reporting already available to stakeholders by area law enforcement, school, or community reporting options. CHIRP-360 is a “community empowering” resource to build safe and secure environments.</w:t>
      </w:r>
    </w:p>
    <w:p w14:paraId="3D75DE61" w14:textId="67A46EA5" w:rsidR="005773D6" w:rsidRPr="00962DFE" w:rsidRDefault="00000000" w:rsidP="005773D6">
      <w:pPr>
        <w:rPr>
          <w:b/>
          <w:bCs/>
        </w:rPr>
      </w:pPr>
      <w:hyperlink r:id="rId12" w:history="1">
        <w:r w:rsidR="005773D6" w:rsidRPr="00212828">
          <w:rPr>
            <w:rStyle w:val="Hyperlink"/>
            <w:b/>
            <w:bCs/>
          </w:rPr>
          <w:t>“CHIRP-360”</w:t>
        </w:r>
      </w:hyperlink>
      <w:r w:rsidR="005773D6" w:rsidRPr="00962DFE">
        <w:rPr>
          <w:b/>
          <w:bCs/>
        </w:rPr>
        <w:t xml:space="preserve"> provides anonymous-capable reporting 24/7. </w:t>
      </w:r>
      <w:r w:rsidR="00DC2910">
        <w:rPr>
          <w:b/>
          <w:bCs/>
        </w:rPr>
        <w:t xml:space="preserve">However, </w:t>
      </w:r>
      <w:r w:rsidR="00DC2910" w:rsidRPr="00EE7FD4">
        <w:rPr>
          <w:b/>
          <w:bCs/>
          <w:u w:val="single"/>
        </w:rPr>
        <w:t>t</w:t>
      </w:r>
      <w:r w:rsidR="005773D6" w:rsidRPr="00EE7FD4">
        <w:rPr>
          <w:b/>
          <w:bCs/>
          <w:u w:val="single"/>
        </w:rPr>
        <w:t xml:space="preserve">his service </w:t>
      </w:r>
      <w:r w:rsidR="005773D6" w:rsidRPr="00EE7FD4">
        <w:rPr>
          <w:b/>
          <w:bCs/>
          <w:i/>
          <w:iCs/>
          <w:u w:val="single"/>
        </w:rPr>
        <w:t>is not</w:t>
      </w:r>
      <w:r w:rsidR="005773D6" w:rsidRPr="00EE7FD4">
        <w:rPr>
          <w:b/>
          <w:bCs/>
          <w:u w:val="single"/>
        </w:rPr>
        <w:t xml:space="preserve"> for emergency or ‘911’ type emergencies, or for persons-in-crisis.</w:t>
      </w:r>
      <w:r w:rsidR="005773D6" w:rsidRPr="00962DFE">
        <w:rPr>
          <w:b/>
          <w:bCs/>
        </w:rPr>
        <w:t xml:space="preserve"> CSC will utilize reported incidents through “CHIRP-360” to pursue SAFETY – ACCOUNTABILITY – ACTION of those entities whose responsibility is continually improving upon safety and security initiatives for all members of the community on and around campus.</w:t>
      </w:r>
      <w:r w:rsidR="005773D6">
        <w:rPr>
          <w:b/>
          <w:bCs/>
        </w:rPr>
        <w:t xml:space="preserve"> CHIRP-360 reports are only reviewed M-Fri (9A-5P).</w:t>
      </w:r>
    </w:p>
    <w:p w14:paraId="6DE0F239" w14:textId="77777777" w:rsidR="005773D6" w:rsidRDefault="005773D6" w:rsidP="005773D6">
      <w:r>
        <w:t xml:space="preserve">CSC recognizes that some people or entities may have hesitation to report concerning behavior, incidents, or wellness issues through current methods or to certain organizations for various reasons. As a result, CSC wants to offer this alternate ability to report anonymously (if wanted) to bring attention to concerns. As such, CSC will respect anonymity when requested, but will communicate all reported incidents to relevant law enforcement, school, business/residence, or other community stakeholders. CSC will utilize its voice and that of its supporters to ensure concerns are addressed and opportunities to mitigate problems or safety/security concerns are exploited. </w:t>
      </w:r>
      <w:r w:rsidRPr="002F3780">
        <w:rPr>
          <w:i/>
          <w:iCs/>
        </w:rPr>
        <w:t>Persons reporting incidents should know that if they report ‘anonymously’, it will not be possible for CSC or other stakeholders to follow-up and acquire additional information if necessary to resolve certain incidents.</w:t>
      </w:r>
    </w:p>
    <w:p w14:paraId="69B95D61" w14:textId="77777777" w:rsidR="005773D6" w:rsidRDefault="005773D6" w:rsidP="005773D6">
      <w:pPr>
        <w:spacing w:after="0"/>
      </w:pPr>
      <w:r>
        <w:t>CSC would like to highlight other available reporting options that currently exist for stakeholders of the campus community:</w:t>
      </w:r>
    </w:p>
    <w:p w14:paraId="07404901" w14:textId="77777777" w:rsidR="005773D6" w:rsidRDefault="005773D6" w:rsidP="005773D6">
      <w:pPr>
        <w:spacing w:after="0"/>
      </w:pPr>
    </w:p>
    <w:p w14:paraId="483D5B04" w14:textId="77777777" w:rsidR="005773D6" w:rsidRPr="00C61E14" w:rsidRDefault="005773D6" w:rsidP="005773D6">
      <w:pPr>
        <w:spacing w:after="0"/>
        <w:rPr>
          <w:b/>
          <w:bCs/>
          <w:u w:val="single"/>
        </w:rPr>
      </w:pPr>
      <w:r w:rsidRPr="00C61E14">
        <w:rPr>
          <w:b/>
          <w:bCs/>
          <w:u w:val="single"/>
        </w:rPr>
        <w:t>University of Minnesota Police Department (UMPD)</w:t>
      </w:r>
    </w:p>
    <w:p w14:paraId="74D9965F" w14:textId="77777777" w:rsidR="005773D6" w:rsidRDefault="005773D6" w:rsidP="005773D6">
      <w:pPr>
        <w:spacing w:after="0"/>
      </w:pPr>
      <w:r>
        <w:t>Emergencies:</w:t>
      </w:r>
      <w:r>
        <w:tab/>
      </w:r>
      <w:r>
        <w:tab/>
        <w:t>911</w:t>
      </w:r>
    </w:p>
    <w:p w14:paraId="5A6AA642" w14:textId="77777777" w:rsidR="005773D6" w:rsidRDefault="005773D6" w:rsidP="005773D6">
      <w:pPr>
        <w:spacing w:after="0"/>
      </w:pPr>
      <w:r>
        <w:t>Non-Emergencies:</w:t>
      </w:r>
      <w:r>
        <w:tab/>
        <w:t>612-624-COPS (2677)</w:t>
      </w:r>
    </w:p>
    <w:p w14:paraId="4879139C" w14:textId="77777777" w:rsidR="005773D6" w:rsidRDefault="005773D6" w:rsidP="005773D6">
      <w:pPr>
        <w:spacing w:after="0"/>
      </w:pPr>
      <w:r>
        <w:t>Email:</w:t>
      </w:r>
      <w:r>
        <w:tab/>
      </w:r>
      <w:r>
        <w:tab/>
      </w:r>
      <w:r>
        <w:tab/>
      </w:r>
      <w:hyperlink r:id="rId13" w:history="1">
        <w:r w:rsidRPr="00171AA1">
          <w:rPr>
            <w:rStyle w:val="Hyperlink"/>
          </w:rPr>
          <w:t>police@umn.edu</w:t>
        </w:r>
      </w:hyperlink>
    </w:p>
    <w:p w14:paraId="67F21525" w14:textId="77777777" w:rsidR="005773D6" w:rsidRDefault="005773D6" w:rsidP="005773D6">
      <w:pPr>
        <w:spacing w:after="0"/>
      </w:pPr>
      <w:r>
        <w:t>Web:</w:t>
      </w:r>
      <w:r>
        <w:tab/>
      </w:r>
      <w:r>
        <w:tab/>
      </w:r>
      <w:r>
        <w:tab/>
      </w:r>
      <w:hyperlink r:id="rId14" w:history="1">
        <w:r w:rsidRPr="00171AA1">
          <w:rPr>
            <w:rStyle w:val="Hyperlink"/>
          </w:rPr>
          <w:t>https://publicsafety.umn.edu</w:t>
        </w:r>
      </w:hyperlink>
    </w:p>
    <w:p w14:paraId="4D22259A" w14:textId="77777777" w:rsidR="005773D6" w:rsidRDefault="005773D6" w:rsidP="005773D6">
      <w:pPr>
        <w:spacing w:after="0"/>
      </w:pPr>
    </w:p>
    <w:p w14:paraId="320953C5" w14:textId="77777777" w:rsidR="005773D6" w:rsidRPr="00073324" w:rsidRDefault="005773D6" w:rsidP="005773D6">
      <w:pPr>
        <w:spacing w:after="0"/>
        <w:rPr>
          <w:b/>
          <w:bCs/>
          <w:u w:val="single"/>
        </w:rPr>
      </w:pPr>
      <w:r w:rsidRPr="00073324">
        <w:rPr>
          <w:b/>
          <w:bCs/>
          <w:u w:val="single"/>
        </w:rPr>
        <w:lastRenderedPageBreak/>
        <w:t xml:space="preserve">University of Minnesota (UMN) </w:t>
      </w:r>
      <w:r>
        <w:rPr>
          <w:b/>
          <w:bCs/>
          <w:u w:val="single"/>
        </w:rPr>
        <w:t xml:space="preserve">Alternate Reporting </w:t>
      </w:r>
      <w:r w:rsidRPr="00073324">
        <w:rPr>
          <w:b/>
          <w:bCs/>
          <w:u w:val="single"/>
        </w:rPr>
        <w:t>Resources (for Students &amp; Employees)</w:t>
      </w:r>
    </w:p>
    <w:p w14:paraId="2ADF89B4" w14:textId="77777777" w:rsidR="005773D6" w:rsidRDefault="005773D6" w:rsidP="005773D6">
      <w:pPr>
        <w:spacing w:after="0"/>
      </w:pPr>
      <w:r>
        <w:t xml:space="preserve">UMN offers various reporting options directly. Information about these options can be located on the UMN website at: </w:t>
      </w:r>
      <w:hyperlink r:id="rId15" w:history="1">
        <w:r w:rsidRPr="00171AA1">
          <w:rPr>
            <w:rStyle w:val="Hyperlink"/>
          </w:rPr>
          <w:t>https://eot.umn.edu/report-misconduct</w:t>
        </w:r>
      </w:hyperlink>
    </w:p>
    <w:p w14:paraId="5CB28FC3" w14:textId="77777777" w:rsidR="005773D6" w:rsidRDefault="005773D6" w:rsidP="005773D6">
      <w:pPr>
        <w:spacing w:after="0"/>
      </w:pPr>
    </w:p>
    <w:p w14:paraId="49420FB8" w14:textId="77777777" w:rsidR="005773D6" w:rsidRPr="007161F6" w:rsidRDefault="005773D6" w:rsidP="005773D6">
      <w:pPr>
        <w:spacing w:after="0"/>
        <w:rPr>
          <w:b/>
          <w:bCs/>
          <w:u w:val="single"/>
        </w:rPr>
      </w:pPr>
      <w:r w:rsidRPr="007161F6">
        <w:rPr>
          <w:b/>
          <w:bCs/>
          <w:u w:val="single"/>
        </w:rPr>
        <w:t>Minneapolis Police Department (MPD)</w:t>
      </w:r>
    </w:p>
    <w:p w14:paraId="0661E48F" w14:textId="77777777" w:rsidR="005773D6" w:rsidRDefault="005773D6" w:rsidP="005773D6">
      <w:pPr>
        <w:spacing w:after="0"/>
      </w:pPr>
      <w:r>
        <w:t>Emergencies:</w:t>
      </w:r>
      <w:r>
        <w:tab/>
      </w:r>
      <w:r>
        <w:tab/>
        <w:t>911</w:t>
      </w:r>
    </w:p>
    <w:p w14:paraId="7489E5D6" w14:textId="77777777" w:rsidR="005773D6" w:rsidRDefault="005773D6" w:rsidP="005773D6">
      <w:pPr>
        <w:spacing w:after="0"/>
      </w:pPr>
      <w:r>
        <w:t>Non-Emergencies:</w:t>
      </w:r>
      <w:r>
        <w:tab/>
        <w:t>311</w:t>
      </w:r>
    </w:p>
    <w:p w14:paraId="6943432B" w14:textId="77777777" w:rsidR="005773D6" w:rsidRDefault="005773D6" w:rsidP="005773D6">
      <w:pPr>
        <w:spacing w:after="0"/>
      </w:pPr>
      <w:r>
        <w:t>Hearing Impaired:</w:t>
      </w:r>
      <w:r>
        <w:tab/>
        <w:t>TTY: 612-263-6850</w:t>
      </w:r>
    </w:p>
    <w:p w14:paraId="5474AF59" w14:textId="77777777" w:rsidR="005773D6" w:rsidRDefault="005773D6" w:rsidP="005773D6">
      <w:pPr>
        <w:spacing w:after="0"/>
      </w:pPr>
      <w:r>
        <w:t>2</w:t>
      </w:r>
      <w:r w:rsidRPr="006A3728">
        <w:rPr>
          <w:vertAlign w:val="superscript"/>
        </w:rPr>
        <w:t>nd</w:t>
      </w:r>
      <w:r>
        <w:t xml:space="preserve"> Precinct:</w:t>
      </w:r>
      <w:r>
        <w:tab/>
      </w:r>
      <w:r>
        <w:tab/>
        <w:t>612-673-5702</w:t>
      </w:r>
    </w:p>
    <w:p w14:paraId="1B77C44C" w14:textId="77777777" w:rsidR="005773D6" w:rsidRDefault="005773D6" w:rsidP="005773D6">
      <w:pPr>
        <w:spacing w:after="0"/>
      </w:pPr>
      <w:r>
        <w:tab/>
      </w:r>
      <w:r>
        <w:tab/>
      </w:r>
      <w:r>
        <w:tab/>
        <w:t>1911 Central Ave., NE</w:t>
      </w:r>
    </w:p>
    <w:p w14:paraId="5CB25EB7" w14:textId="77777777" w:rsidR="005773D6" w:rsidRDefault="005773D6" w:rsidP="005773D6">
      <w:pPr>
        <w:spacing w:after="0"/>
      </w:pPr>
      <w:r>
        <w:tab/>
      </w:r>
      <w:r>
        <w:tab/>
      </w:r>
      <w:r>
        <w:tab/>
        <w:t>Minneapolis, MN 55418</w:t>
      </w:r>
    </w:p>
    <w:p w14:paraId="41E87AC8" w14:textId="77777777" w:rsidR="005773D6" w:rsidRDefault="005773D6" w:rsidP="005773D6">
      <w:pPr>
        <w:spacing w:after="0"/>
      </w:pPr>
      <w:r>
        <w:t>Email:</w:t>
      </w:r>
      <w:r>
        <w:tab/>
      </w:r>
      <w:r>
        <w:tab/>
      </w:r>
      <w:r>
        <w:tab/>
      </w:r>
      <w:hyperlink r:id="rId16" w:history="1">
        <w:r w:rsidRPr="00171AA1">
          <w:rPr>
            <w:rStyle w:val="Hyperlink"/>
          </w:rPr>
          <w:t>police@minneapolismn.gov</w:t>
        </w:r>
      </w:hyperlink>
    </w:p>
    <w:p w14:paraId="0EBB1E81" w14:textId="77777777" w:rsidR="005773D6" w:rsidRDefault="005773D6" w:rsidP="005773D6">
      <w:pPr>
        <w:spacing w:after="0"/>
      </w:pPr>
      <w:r>
        <w:t>Report a Complaint:</w:t>
      </w:r>
      <w:r>
        <w:tab/>
      </w:r>
      <w:hyperlink r:id="rId17" w:history="1">
        <w:r w:rsidRPr="00171AA1">
          <w:rPr>
            <w:rStyle w:val="Hyperlink"/>
          </w:rPr>
          <w:t>https://www.minneapolismn.gov/report-an-issue/</w:t>
        </w:r>
      </w:hyperlink>
    </w:p>
    <w:p w14:paraId="3B8DF828" w14:textId="77777777" w:rsidR="005773D6" w:rsidRDefault="005773D6" w:rsidP="005773D6">
      <w:pPr>
        <w:spacing w:after="0"/>
      </w:pPr>
    </w:p>
    <w:p w14:paraId="5075E056" w14:textId="77777777" w:rsidR="005773D6" w:rsidRPr="006626FC" w:rsidRDefault="005773D6" w:rsidP="005773D6">
      <w:pPr>
        <w:spacing w:after="0"/>
        <w:rPr>
          <w:b/>
          <w:bCs/>
          <w:u w:val="single"/>
        </w:rPr>
      </w:pPr>
      <w:r w:rsidRPr="006626FC">
        <w:rPr>
          <w:b/>
          <w:bCs/>
          <w:u w:val="single"/>
        </w:rPr>
        <w:t>Minnesota 988 Suicide and Crisis Lifeline</w:t>
      </w:r>
    </w:p>
    <w:p w14:paraId="552C19DC" w14:textId="77777777" w:rsidR="005773D6" w:rsidRDefault="005773D6" w:rsidP="005773D6">
      <w:pPr>
        <w:spacing w:after="0"/>
      </w:pPr>
      <w:r>
        <w:t>Emergencies:</w:t>
      </w:r>
      <w:r>
        <w:tab/>
      </w:r>
      <w:r>
        <w:tab/>
        <w:t>988</w:t>
      </w:r>
    </w:p>
    <w:p w14:paraId="17E8E5DD" w14:textId="77777777" w:rsidR="005773D6" w:rsidRDefault="005773D6" w:rsidP="005773D6">
      <w:pPr>
        <w:spacing w:after="0"/>
      </w:pPr>
      <w:r>
        <w:t>Resource Info:</w:t>
      </w:r>
      <w:r>
        <w:tab/>
      </w:r>
      <w:r>
        <w:tab/>
      </w:r>
      <w:hyperlink r:id="rId18" w:history="1">
        <w:r w:rsidRPr="00171AA1">
          <w:rPr>
            <w:rStyle w:val="Hyperlink"/>
          </w:rPr>
          <w:t>https://www.health.state.mn.us/communities/suicide/mnresponse/988.html</w:t>
        </w:r>
      </w:hyperlink>
    </w:p>
    <w:p w14:paraId="5CC71A10" w14:textId="77777777" w:rsidR="005773D6" w:rsidRDefault="005773D6" w:rsidP="005773D6">
      <w:pPr>
        <w:spacing w:after="0"/>
      </w:pPr>
    </w:p>
    <w:p w14:paraId="5D3FBC4A" w14:textId="77777777" w:rsidR="005773D6" w:rsidRPr="00B427F3" w:rsidRDefault="005773D6" w:rsidP="005773D6">
      <w:pPr>
        <w:spacing w:after="0"/>
        <w:rPr>
          <w:b/>
          <w:bCs/>
          <w:u w:val="single"/>
        </w:rPr>
      </w:pPr>
      <w:r w:rsidRPr="00B427F3">
        <w:rPr>
          <w:b/>
          <w:bCs/>
          <w:u w:val="single"/>
        </w:rPr>
        <w:t>Day One Services for: Sexual Assault, Domestic Violence, Trafficking</w:t>
      </w:r>
    </w:p>
    <w:p w14:paraId="712752F9" w14:textId="77777777" w:rsidR="005773D6" w:rsidRDefault="005773D6" w:rsidP="005773D6">
      <w:pPr>
        <w:spacing w:after="0"/>
      </w:pPr>
      <w:r>
        <w:t>Website:</w:t>
      </w:r>
      <w:r>
        <w:tab/>
      </w:r>
      <w:r>
        <w:tab/>
      </w:r>
      <w:hyperlink r:id="rId19" w:history="1">
        <w:r w:rsidRPr="00171AA1">
          <w:rPr>
            <w:rStyle w:val="Hyperlink"/>
          </w:rPr>
          <w:t>https://dayoneservices.org/calling-the-crisis-hotline/</w:t>
        </w:r>
      </w:hyperlink>
    </w:p>
    <w:p w14:paraId="0CA71079" w14:textId="77777777" w:rsidR="005773D6" w:rsidRDefault="005773D6" w:rsidP="005773D6">
      <w:pPr>
        <w:spacing w:after="0"/>
      </w:pPr>
      <w:r>
        <w:t>Hotline (24/7):</w:t>
      </w:r>
      <w:r>
        <w:tab/>
      </w:r>
      <w:r>
        <w:tab/>
        <w:t>1-866-223-1111</w:t>
      </w:r>
    </w:p>
    <w:p w14:paraId="11949F8D" w14:textId="77777777" w:rsidR="005773D6" w:rsidRDefault="005773D6" w:rsidP="4693A8B8"/>
    <w:p w14:paraId="25BDEB87" w14:textId="1F6AF235" w:rsidR="005773D6" w:rsidRPr="00EE7FD4" w:rsidRDefault="00F54944" w:rsidP="4693A8B8">
      <w:pPr>
        <w:rPr>
          <w:b/>
          <w:bCs/>
          <w:u w:val="single"/>
        </w:rPr>
      </w:pPr>
      <w:r w:rsidRPr="00EE7FD4">
        <w:rPr>
          <w:b/>
          <w:bCs/>
          <w:u w:val="single"/>
        </w:rPr>
        <w:t xml:space="preserve">CHIRP-360 </w:t>
      </w:r>
      <w:r w:rsidR="00EE7FD4" w:rsidRPr="00EE7FD4">
        <w:rPr>
          <w:b/>
          <w:bCs/>
          <w:u w:val="single"/>
        </w:rPr>
        <w:t xml:space="preserve">ADDITIONAL </w:t>
      </w:r>
      <w:r w:rsidRPr="00EE7FD4">
        <w:rPr>
          <w:b/>
          <w:bCs/>
          <w:u w:val="single"/>
        </w:rPr>
        <w:t>FAQs</w:t>
      </w:r>
    </w:p>
    <w:p w14:paraId="4C19487B" w14:textId="41D40FFA" w:rsidR="70BD1A83" w:rsidRPr="00E95603" w:rsidRDefault="70BD1A83" w:rsidP="4693A8B8">
      <w:pPr>
        <w:rPr>
          <w:b/>
          <w:bCs/>
        </w:rPr>
      </w:pPr>
      <w:r w:rsidRPr="00E95603">
        <w:rPr>
          <w:b/>
          <w:bCs/>
        </w:rPr>
        <w:t>Q: What is CHIRP-360?</w:t>
      </w:r>
    </w:p>
    <w:p w14:paraId="46038A90" w14:textId="5707D59E" w:rsidR="70BD1A83" w:rsidRDefault="70BD1A83" w:rsidP="4693A8B8">
      <w:pPr>
        <w:ind w:left="720"/>
      </w:pPr>
      <w:r>
        <w:t xml:space="preserve">CHIRP-360 is an incident reporting &amp; case management service from 360 Security Services (360). 360 partners with </w:t>
      </w:r>
      <w:r w:rsidR="00D37C4C">
        <w:t>Campus Safety Coalition</w:t>
      </w:r>
      <w:r>
        <w:t xml:space="preserve"> to </w:t>
      </w:r>
      <w:r w:rsidR="04081F8C">
        <w:t xml:space="preserve">gather and analyze concerning behavior or incidents </w:t>
      </w:r>
      <w:r>
        <w:t xml:space="preserve">involving </w:t>
      </w:r>
      <w:r w:rsidR="6FA38CCA">
        <w:t xml:space="preserve">people or other important </w:t>
      </w:r>
      <w:r w:rsidR="002A4FBC">
        <w:t>“</w:t>
      </w:r>
      <w:r w:rsidR="6FA38CCA">
        <w:t>assets</w:t>
      </w:r>
      <w:r w:rsidR="002A4FBC">
        <w:t>”</w:t>
      </w:r>
      <w:r w:rsidR="6FA38CCA">
        <w:t xml:space="preserve"> </w:t>
      </w:r>
      <w:r w:rsidR="00D37C4C">
        <w:t>in support of the Campus Safety mission</w:t>
      </w:r>
      <w:r>
        <w:t>. 360’s experts review, analyze, and manage this information to proactively create risk mitigation strategies and/or investigate incidents</w:t>
      </w:r>
      <w:r w:rsidR="6EA258E4">
        <w:t xml:space="preserve"> or behaviors of concern</w:t>
      </w:r>
      <w:r>
        <w:t xml:space="preserve">. It is a platform for reporting </w:t>
      </w:r>
      <w:r w:rsidR="5A3DC623">
        <w:t>concerning</w:t>
      </w:r>
      <w:r>
        <w:t xml:space="preserve"> activity </w:t>
      </w:r>
      <w:r w:rsidR="532D84F6">
        <w:t>and</w:t>
      </w:r>
      <w:r>
        <w:t>/or vital information for the protection of others</w:t>
      </w:r>
      <w:r w:rsidR="54B37225">
        <w:t xml:space="preserve"> </w:t>
      </w:r>
      <w:r w:rsidR="498C86D3">
        <w:t>and</w:t>
      </w:r>
      <w:r w:rsidR="54B37225">
        <w:t xml:space="preserve"> </w:t>
      </w:r>
      <w:r w:rsidR="00450880">
        <w:t>in furtherance of Campus Safety Coalitions mission</w:t>
      </w:r>
      <w:r>
        <w:t xml:space="preserve">. </w:t>
      </w:r>
      <w:r w:rsidRPr="006F5CF6">
        <w:rPr>
          <w:b/>
          <w:bCs/>
        </w:rPr>
        <w:t>In the event of an emergency, always dial 911 first.</w:t>
      </w:r>
    </w:p>
    <w:p w14:paraId="117B232C" w14:textId="581969A2" w:rsidR="70BD1A83" w:rsidRDefault="70BD1A83" w:rsidP="4693A8B8">
      <w:pPr>
        <w:ind w:left="720"/>
      </w:pPr>
      <w:r>
        <w:t xml:space="preserve">360 SECURITY SERVICES METHODOLOGY </w:t>
      </w:r>
    </w:p>
    <w:p w14:paraId="6F903782" w14:textId="44C27467" w:rsidR="70BD1A83" w:rsidRDefault="70BD1A83" w:rsidP="4693A8B8">
      <w:pPr>
        <w:ind w:left="720"/>
      </w:pPr>
      <w:r>
        <w:t xml:space="preserve">360’s operational </w:t>
      </w:r>
      <w:r w:rsidR="407DF3EC">
        <w:t>methodology</w:t>
      </w:r>
      <w:r w:rsidR="4C3FC9C6">
        <w:t xml:space="preserve"> is to conduct a continuous cycle of analysis/assessment of concerning information, investigate</w:t>
      </w:r>
      <w:r w:rsidR="136F0FBD">
        <w:t xml:space="preserve"> and/or monitor</w:t>
      </w:r>
      <w:r w:rsidR="4C3FC9C6">
        <w:t xml:space="preserve"> further, </w:t>
      </w:r>
      <w:r w:rsidR="5D69F4C8">
        <w:t>intervene early to prevent</w:t>
      </w:r>
      <w:r w:rsidR="7BAA60CF">
        <w:t xml:space="preserve"> further concerning behavior or incidents or help create risk mitigation strategies. </w:t>
      </w:r>
      <w:r>
        <w:t>These operational activities allow for the</w:t>
      </w:r>
      <w:r w:rsidR="30F79EDD">
        <w:t xml:space="preserve"> risk/threat</w:t>
      </w:r>
      <w:r>
        <w:t xml:space="preserve"> assessment</w:t>
      </w:r>
      <w:r w:rsidR="76A81C46">
        <w:t xml:space="preserve"> and management</w:t>
      </w:r>
      <w:r>
        <w:t xml:space="preserve"> of risk involving five (5) key asset categories where </w:t>
      </w:r>
      <w:r w:rsidR="0E220961">
        <w:t>many</w:t>
      </w:r>
      <w:r>
        <w:t xml:space="preserve"> of our</w:t>
      </w:r>
      <w:r w:rsidR="4660582E">
        <w:t xml:space="preserve"> most concerning</w:t>
      </w:r>
      <w:r>
        <w:t xml:space="preserve"> vulnerabilities and threats exist.  These categories are what 360 refers to as our “CHIRP” model.  The CHIRP model reflects the asset categories of: Cyber, Human, Information, Reputation, and Physical assets which require protection.  360 believes in a holistic approach to securing the </w:t>
      </w:r>
      <w:r w:rsidR="6808C3FE">
        <w:t>organization’s</w:t>
      </w:r>
      <w:r>
        <w:t xml:space="preserve"> environment based on specific needs, budget, and operational capabilities.</w:t>
      </w:r>
    </w:p>
    <w:p w14:paraId="15FD1FAA" w14:textId="479156AD" w:rsidR="4693A8B8" w:rsidRDefault="4693A8B8" w:rsidP="4693A8B8"/>
    <w:p w14:paraId="0BED1B77" w14:textId="167C7A2F" w:rsidR="70BD1A83" w:rsidRPr="00E95603" w:rsidRDefault="70BD1A83" w:rsidP="4693A8B8">
      <w:pPr>
        <w:rPr>
          <w:b/>
          <w:bCs/>
        </w:rPr>
      </w:pPr>
      <w:r w:rsidRPr="00E95603">
        <w:rPr>
          <w:b/>
          <w:bCs/>
        </w:rPr>
        <w:t>Q: Who can use CHIRP-360?</w:t>
      </w:r>
    </w:p>
    <w:p w14:paraId="4B25444C" w14:textId="277D9EEE" w:rsidR="76B7E789" w:rsidRDefault="76B7E789" w:rsidP="4693A8B8">
      <w:pPr>
        <w:ind w:left="720"/>
      </w:pPr>
      <w:r>
        <w:t xml:space="preserve">CHIRP-360 is meant to be a “community-based tool” inviting all concerned individuals internal &amp; external to </w:t>
      </w:r>
      <w:r w:rsidR="00FE3364">
        <w:t>Campus Safety Coalition</w:t>
      </w:r>
      <w:r>
        <w:t xml:space="preserve"> to report anonymously, if desired. In that vein, access to the CHIRP-360 reporting tool is made public on </w:t>
      </w:r>
      <w:r w:rsidR="00FE3364">
        <w:t>the Campus Safety Coalition</w:t>
      </w:r>
      <w:r>
        <w:t xml:space="preserve"> website.  </w:t>
      </w:r>
    </w:p>
    <w:p w14:paraId="3CC2C97E" w14:textId="468BEFB7" w:rsidR="4693A8B8" w:rsidRDefault="4693A8B8" w:rsidP="4693A8B8">
      <w:pPr>
        <w:ind w:left="720"/>
      </w:pPr>
    </w:p>
    <w:p w14:paraId="089707FE" w14:textId="083F470F" w:rsidR="70BD1A83" w:rsidRPr="00E95603" w:rsidRDefault="70BD1A83" w:rsidP="4693A8B8">
      <w:pPr>
        <w:rPr>
          <w:b/>
          <w:bCs/>
        </w:rPr>
      </w:pPr>
      <w:r w:rsidRPr="00E95603">
        <w:rPr>
          <w:b/>
          <w:bCs/>
        </w:rPr>
        <w:t>Q: When should I use CHIRP-360?</w:t>
      </w:r>
    </w:p>
    <w:p w14:paraId="769E1D34" w14:textId="31441268" w:rsidR="1D1A30E8" w:rsidRDefault="1D1A30E8" w:rsidP="4693A8B8">
      <w:r>
        <w:t xml:space="preserve">CHIRP-360 is one option that </w:t>
      </w:r>
      <w:r w:rsidR="1D572C68">
        <w:t>offers</w:t>
      </w:r>
      <w:r w:rsidR="08B59E27">
        <w:t xml:space="preserve"> anonymous-reporting to report any concerning behavior or incident regardless of how big and whether you are co</w:t>
      </w:r>
      <w:r w:rsidR="38D854D9">
        <w:t>rrect or not. CHIRP-360</w:t>
      </w:r>
      <w:r>
        <w:t xml:space="preserve"> is being adopted as a proactive s</w:t>
      </w:r>
      <w:r w:rsidR="1A63FB4B">
        <w:t>olution</w:t>
      </w:r>
      <w:r>
        <w:t xml:space="preserve"> to </w:t>
      </w:r>
      <w:r w:rsidR="2D138C55">
        <w:t xml:space="preserve">further </w:t>
      </w:r>
      <w:r>
        <w:t xml:space="preserve">address and mitigate </w:t>
      </w:r>
      <w:r w:rsidR="6EA44B9D">
        <w:t xml:space="preserve">risk, </w:t>
      </w:r>
      <w:r>
        <w:t>vulnerabilities</w:t>
      </w:r>
      <w:r w:rsidR="1EACE668">
        <w:t xml:space="preserve"> or threats to anything or anyone</w:t>
      </w:r>
      <w:r>
        <w:t>. Some examples include:</w:t>
      </w:r>
    </w:p>
    <w:p w14:paraId="284E2A53" w14:textId="1E6D400C" w:rsidR="1D1A30E8" w:rsidRDefault="1D1A30E8" w:rsidP="4693A8B8">
      <w:pPr>
        <w:pStyle w:val="ListParagraph"/>
        <w:numPr>
          <w:ilvl w:val="0"/>
          <w:numId w:val="1"/>
        </w:numPr>
      </w:pPr>
      <w:r>
        <w:t>Witness to</w:t>
      </w:r>
      <w:r w:rsidR="0081070D">
        <w:t>,</w:t>
      </w:r>
      <w:r>
        <w:t xml:space="preserve"> </w:t>
      </w:r>
      <w:r w:rsidR="0B1E5236">
        <w:t xml:space="preserve">or victim of </w:t>
      </w:r>
      <w:r>
        <w:t>violence</w:t>
      </w:r>
      <w:r w:rsidR="0081070D">
        <w:t>, bullying, harassment</w:t>
      </w:r>
      <w:r w:rsidR="00DB3C23">
        <w:t>, etc.</w:t>
      </w:r>
    </w:p>
    <w:p w14:paraId="008A6ED0" w14:textId="27E1897F" w:rsidR="1D1A30E8" w:rsidRDefault="1D1A30E8" w:rsidP="4693A8B8">
      <w:pPr>
        <w:pStyle w:val="ListParagraph"/>
        <w:numPr>
          <w:ilvl w:val="0"/>
          <w:numId w:val="1"/>
        </w:numPr>
      </w:pPr>
      <w:r>
        <w:t>Personal threats &amp;/or self-harm</w:t>
      </w:r>
    </w:p>
    <w:p w14:paraId="1F9289E9" w14:textId="0D60A03F" w:rsidR="702A0BD5" w:rsidRDefault="702A0BD5" w:rsidP="78B7EFE1">
      <w:pPr>
        <w:pStyle w:val="ListParagraph"/>
        <w:numPr>
          <w:ilvl w:val="0"/>
          <w:numId w:val="1"/>
        </w:numPr>
      </w:pPr>
      <w:r>
        <w:t>Concern for someone else’s wellness or mental health</w:t>
      </w:r>
    </w:p>
    <w:p w14:paraId="69D66792" w14:textId="70222AAE" w:rsidR="006651E2" w:rsidRDefault="006651E2" w:rsidP="78B7EFE1">
      <w:pPr>
        <w:pStyle w:val="ListParagraph"/>
        <w:numPr>
          <w:ilvl w:val="0"/>
          <w:numId w:val="1"/>
        </w:numPr>
      </w:pPr>
      <w:r>
        <w:t>General concern for unsafe situations or behaviors</w:t>
      </w:r>
    </w:p>
    <w:p w14:paraId="2E62D6F7" w14:textId="77777777" w:rsidR="006651E2" w:rsidRDefault="006651E2" w:rsidP="006651E2">
      <w:pPr>
        <w:pStyle w:val="ListParagraph"/>
        <w:numPr>
          <w:ilvl w:val="0"/>
          <w:numId w:val="1"/>
        </w:numPr>
      </w:pPr>
      <w:r>
        <w:t xml:space="preserve">Unknown individuals loitering on your </w:t>
      </w:r>
      <w:proofErr w:type="gramStart"/>
      <w:r>
        <w:t>property</w:t>
      </w:r>
      <w:proofErr w:type="gramEnd"/>
    </w:p>
    <w:p w14:paraId="028F5420" w14:textId="0945ABB4" w:rsidR="006651E2" w:rsidRDefault="006651E2" w:rsidP="006651E2">
      <w:pPr>
        <w:pStyle w:val="ListParagraph"/>
        <w:numPr>
          <w:ilvl w:val="0"/>
          <w:numId w:val="1"/>
        </w:numPr>
      </w:pPr>
      <w:r>
        <w:t>Notice of tampering to building security (locks, fences, doors, etc</w:t>
      </w:r>
      <w:r w:rsidR="00EE7FD4">
        <w:t>.</w:t>
      </w:r>
      <w:r>
        <w:t>)</w:t>
      </w:r>
    </w:p>
    <w:p w14:paraId="1DB438B8" w14:textId="4C5D35E9" w:rsidR="00192CCA" w:rsidRDefault="00192CCA" w:rsidP="00E95603">
      <w:pPr>
        <w:spacing w:after="0"/>
      </w:pPr>
      <w:r w:rsidRPr="00192CCA">
        <w:rPr>
          <w:b/>
          <w:bCs/>
        </w:rPr>
        <w:t>CHIRP-360 Intro Video:</w:t>
      </w:r>
      <w:r>
        <w:t xml:space="preserve">      </w:t>
      </w:r>
      <w:hyperlink r:id="rId20" w:history="1">
        <w:r w:rsidRPr="00192CCA">
          <w:rPr>
            <w:rStyle w:val="Hyperlink"/>
          </w:rPr>
          <w:t>&lt;CHIRP-360 INTRO VIDEO LINK&gt;</w:t>
        </w:r>
      </w:hyperlink>
    </w:p>
    <w:p w14:paraId="4425FD30" w14:textId="77777777" w:rsidR="00192CCA" w:rsidRDefault="00192CCA" w:rsidP="00E95603">
      <w:pPr>
        <w:spacing w:after="0"/>
      </w:pPr>
    </w:p>
    <w:p w14:paraId="22F36DA2" w14:textId="76B396E6" w:rsidR="70BD1A83" w:rsidRPr="00E95603" w:rsidRDefault="70BD1A83" w:rsidP="4693A8B8">
      <w:pPr>
        <w:rPr>
          <w:b/>
          <w:bCs/>
        </w:rPr>
      </w:pPr>
      <w:r w:rsidRPr="00E95603">
        <w:rPr>
          <w:b/>
          <w:bCs/>
        </w:rPr>
        <w:t>Q: How do I file an incident report using CHIRP-360</w:t>
      </w:r>
    </w:p>
    <w:p w14:paraId="69313A9C" w14:textId="3B5B0DA4" w:rsidR="17507DE0" w:rsidRDefault="17507DE0" w:rsidP="78B7EFE1">
      <w:r>
        <w:t xml:space="preserve">Simply click on the report link to gain access and then follow the questions on the reporting form. Report as much information </w:t>
      </w:r>
      <w:r w:rsidR="2F657168">
        <w:t>that</w:t>
      </w:r>
      <w:r>
        <w:t xml:space="preserve"> you know</w:t>
      </w:r>
      <w:r w:rsidR="55B22E13">
        <w:t>,</w:t>
      </w:r>
      <w:r>
        <w:t xml:space="preserve"> as possible. If you can’t answer certain things</w:t>
      </w:r>
      <w:r w:rsidR="5B77EFD7">
        <w:t>, don’t know,</w:t>
      </w:r>
      <w:r>
        <w:t xml:space="preserve"> or don’t want to - that’s okay. </w:t>
      </w:r>
      <w:r w:rsidR="55500BD1">
        <w:t>If you report anonymously that is great, but just know we can’t follow-up with you if we need to inquire further for more helpful information. Your report is valued either way</w:t>
      </w:r>
      <w:r w:rsidR="09425BC0">
        <w:t xml:space="preserve"> and will be acted upon.</w:t>
      </w:r>
      <w:r w:rsidR="00B01A59">
        <w:t xml:space="preserve"> As a policy Campus Safety Coalition will be working with </w:t>
      </w:r>
      <w:r w:rsidR="0052267A">
        <w:t xml:space="preserve">appropriate law enforcement authorities and/or social service entities to </w:t>
      </w:r>
      <w:r w:rsidR="00E965E3">
        <w:t>address reports</w:t>
      </w:r>
      <w:r w:rsidR="00EE7FD4">
        <w:t xml:space="preserve"> of concern</w:t>
      </w:r>
      <w:r w:rsidR="00E965E3">
        <w:t>.</w:t>
      </w:r>
    </w:p>
    <w:p w14:paraId="59DB7808" w14:textId="77777777" w:rsidR="00192CCA" w:rsidRDefault="00192CCA" w:rsidP="4693A8B8">
      <w:pPr>
        <w:rPr>
          <w:b/>
          <w:bCs/>
        </w:rPr>
      </w:pPr>
    </w:p>
    <w:p w14:paraId="08797B36" w14:textId="1CE0098F" w:rsidR="70BD1A83" w:rsidRPr="00E95603" w:rsidRDefault="70BD1A83" w:rsidP="4693A8B8">
      <w:pPr>
        <w:rPr>
          <w:b/>
          <w:bCs/>
        </w:rPr>
      </w:pPr>
      <w:r w:rsidRPr="00E95603">
        <w:rPr>
          <w:b/>
          <w:bCs/>
        </w:rPr>
        <w:t>Q: Who is 360 Security Services?</w:t>
      </w:r>
    </w:p>
    <w:p w14:paraId="2A898FF9" w14:textId="7BF5A594" w:rsidR="4693A8B8" w:rsidRDefault="00BD7142" w:rsidP="4693A8B8">
      <w:r>
        <w:t xml:space="preserve">The </w:t>
      </w:r>
      <w:r w:rsidR="73ECBADB" w:rsidRPr="005B20FD">
        <w:t xml:space="preserve">360 Security Services (360) </w:t>
      </w:r>
      <w:r w:rsidRPr="005B20FD">
        <w:t xml:space="preserve">Team </w:t>
      </w:r>
      <w:r w:rsidR="73ECBADB" w:rsidRPr="005B20FD">
        <w:t>is comprised of a variety of experienced and trusted professionals</w:t>
      </w:r>
      <w:r w:rsidR="59A5C3D8" w:rsidRPr="005B20FD">
        <w:t xml:space="preserve"> </w:t>
      </w:r>
      <w:r w:rsidR="73ECBADB" w:rsidRPr="005B20FD">
        <w:t xml:space="preserve">and experts who </w:t>
      </w:r>
      <w:r w:rsidR="7A53513F" w:rsidRPr="005B20FD">
        <w:t xml:space="preserve">have backgrounds in all kinds of relevant </w:t>
      </w:r>
      <w:r w:rsidRPr="005B20FD">
        <w:t xml:space="preserve">safety, </w:t>
      </w:r>
      <w:r w:rsidR="00DB3C23" w:rsidRPr="005B20FD">
        <w:t>security,</w:t>
      </w:r>
      <w:r w:rsidRPr="005B20FD">
        <w:t xml:space="preserve"> and law enforcement</w:t>
      </w:r>
      <w:r w:rsidR="005B20FD" w:rsidRPr="005B20FD">
        <w:t xml:space="preserve"> disciplines</w:t>
      </w:r>
      <w:r w:rsidR="7A53513F" w:rsidRPr="005B20FD">
        <w:t>.</w:t>
      </w:r>
      <w:r w:rsidR="72D068B6" w:rsidRPr="005B20FD">
        <w:t xml:space="preserve"> </w:t>
      </w:r>
      <w:r w:rsidR="005B20FD" w:rsidRPr="005B20FD">
        <w:t xml:space="preserve">The </w:t>
      </w:r>
      <w:r w:rsidR="72D068B6" w:rsidRPr="005B20FD">
        <w:t xml:space="preserve">360 </w:t>
      </w:r>
      <w:r w:rsidR="005B20FD" w:rsidRPr="005B20FD">
        <w:t xml:space="preserve">team </w:t>
      </w:r>
      <w:r w:rsidR="72D068B6" w:rsidRPr="005B20FD">
        <w:t xml:space="preserve">has former </w:t>
      </w:r>
      <w:r w:rsidR="005B20FD" w:rsidRPr="005B20FD">
        <w:t xml:space="preserve">U.S. </w:t>
      </w:r>
      <w:r w:rsidR="72D068B6" w:rsidRPr="005B20FD">
        <w:t>Secret Service, FBI, IRS, local and state police, private sector security,</w:t>
      </w:r>
      <w:r w:rsidR="38F83671" w:rsidRPr="005B20FD">
        <w:t xml:space="preserve"> U.S. Military, cybersecurity, fore</w:t>
      </w:r>
      <w:r w:rsidR="5088F7D7" w:rsidRPr="005B20FD">
        <w:t>nsics,</w:t>
      </w:r>
      <w:r w:rsidR="38F83671" w:rsidRPr="005B20FD">
        <w:t xml:space="preserve"> and data professionals</w:t>
      </w:r>
      <w:r w:rsidR="51E00F92" w:rsidRPr="005B20FD">
        <w:t>. 360 is a Minnesota licensed private investigative and protective agent firm</w:t>
      </w:r>
      <w:r w:rsidRPr="005B20FD">
        <w:t xml:space="preserve"> s</w:t>
      </w:r>
      <w:r w:rsidR="51E00F92" w:rsidRPr="005B20FD">
        <w:t>pecializ</w:t>
      </w:r>
      <w:r w:rsidRPr="005B20FD">
        <w:t>ing</w:t>
      </w:r>
      <w:r w:rsidR="51E00F92" w:rsidRPr="005B20FD">
        <w:t xml:space="preserve"> in</w:t>
      </w:r>
      <w:r w:rsidRPr="005B20FD">
        <w:t xml:space="preserve"> investigations, cybersecurity, and risk management.</w:t>
      </w:r>
    </w:p>
    <w:p w14:paraId="24ACA5C4" w14:textId="77777777" w:rsidR="00192CCA" w:rsidRDefault="00192CCA" w:rsidP="4693A8B8">
      <w:pPr>
        <w:rPr>
          <w:b/>
          <w:bCs/>
          <w:u w:val="single"/>
        </w:rPr>
      </w:pPr>
    </w:p>
    <w:p w14:paraId="146E7C67" w14:textId="77777777" w:rsidR="00192CCA" w:rsidRDefault="00192CCA" w:rsidP="4693A8B8">
      <w:pPr>
        <w:rPr>
          <w:b/>
          <w:bCs/>
          <w:u w:val="single"/>
        </w:rPr>
      </w:pPr>
    </w:p>
    <w:p w14:paraId="0E1EF6F5" w14:textId="0E600362" w:rsidR="70BD1A83" w:rsidRPr="00651745" w:rsidRDefault="005773D6" w:rsidP="4693A8B8">
      <w:pPr>
        <w:rPr>
          <w:b/>
          <w:bCs/>
          <w:u w:val="single"/>
        </w:rPr>
      </w:pPr>
      <w:r>
        <w:rPr>
          <w:b/>
          <w:bCs/>
          <w:u w:val="single"/>
        </w:rPr>
        <w:lastRenderedPageBreak/>
        <w:t xml:space="preserve">360 </w:t>
      </w:r>
      <w:r w:rsidR="70BD1A83" w:rsidRPr="00651745">
        <w:rPr>
          <w:b/>
          <w:bCs/>
          <w:u w:val="single"/>
        </w:rPr>
        <w:t>Talking Points:</w:t>
      </w:r>
    </w:p>
    <w:p w14:paraId="3879B32F" w14:textId="19DE2A49" w:rsidR="00651745" w:rsidRPr="00651745" w:rsidRDefault="00651745" w:rsidP="00651745">
      <w:r w:rsidRPr="00651745">
        <w:t>360 Security Services (360) believes in </w:t>
      </w:r>
      <w:r w:rsidRPr="00651745">
        <w:rPr>
          <w:b/>
          <w:bCs/>
        </w:rPr>
        <w:t>empowering "</w:t>
      </w:r>
      <w:r w:rsidR="00E965E3">
        <w:rPr>
          <w:b/>
          <w:bCs/>
        </w:rPr>
        <w:t>an</w:t>
      </w:r>
      <w:r w:rsidR="00E965E3" w:rsidRPr="00651745">
        <w:rPr>
          <w:b/>
          <w:bCs/>
        </w:rPr>
        <w:t xml:space="preserve"> </w:t>
      </w:r>
      <w:r w:rsidRPr="00651745">
        <w:rPr>
          <w:b/>
          <w:bCs/>
        </w:rPr>
        <w:t>organization's community"</w:t>
      </w:r>
      <w:r w:rsidRPr="00651745">
        <w:t> to take responsibility for its safety, security, and wellness concerns. </w:t>
      </w:r>
      <w:r w:rsidRPr="00651745">
        <w:rPr>
          <w:b/>
          <w:bCs/>
        </w:rPr>
        <w:t>Collaborating on incidents or behavior of concern is central</w:t>
      </w:r>
      <w:r w:rsidRPr="00651745">
        <w:t> to a successful, comprehensive, and proactive safety / security / wellness program. </w:t>
      </w:r>
    </w:p>
    <w:p w14:paraId="46E44B9C" w14:textId="3BAC3E54" w:rsidR="001A3D79" w:rsidRDefault="00651745" w:rsidP="4693A8B8">
      <w:pPr>
        <w:rPr>
          <w:b/>
          <w:bCs/>
        </w:rPr>
      </w:pPr>
      <w:r w:rsidRPr="00651745">
        <w:t>Whether you are a school, business, faith-based organization, etc., CHIRP-360 is a </w:t>
      </w:r>
      <w:r w:rsidRPr="00651745">
        <w:rPr>
          <w:b/>
          <w:bCs/>
        </w:rPr>
        <w:t>unique </w:t>
      </w:r>
      <w:r w:rsidRPr="00651745">
        <w:rPr>
          <w:b/>
          <w:bCs/>
          <w:i/>
          <w:iCs/>
        </w:rPr>
        <w:t>customizable &amp; scalable</w:t>
      </w:r>
      <w:r w:rsidRPr="00651745">
        <w:rPr>
          <w:b/>
          <w:bCs/>
        </w:rPr>
        <w:t> service allowing the 360 team to support you! </w:t>
      </w:r>
      <w:r w:rsidRPr="00651745">
        <w:t>360 will receive, prioritize, and triage reports of concerning incidents, behavior, or threat information involving key asset categories (Cyber, Human, Information, Reputation, Physical). 360's subject matter experts review, analyze, and help manage this information in collaboration with the organization to proactively investigate, consult, and/or create risk mitigation strategies regarding concerning behavior or incidents. </w:t>
      </w:r>
      <w:r w:rsidRPr="00651745">
        <w:rPr>
          <w:b/>
          <w:bCs/>
        </w:rPr>
        <w:t>Early intervention is key to reducing risk and liability! </w:t>
      </w:r>
    </w:p>
    <w:p w14:paraId="54BBB7D3" w14:textId="77777777" w:rsidR="00212828" w:rsidRDefault="00212828" w:rsidP="4693A8B8">
      <w:pPr>
        <w:rPr>
          <w:b/>
          <w:bCs/>
        </w:rPr>
      </w:pPr>
    </w:p>
    <w:p w14:paraId="3A5B7D08" w14:textId="5DF6BD7B" w:rsidR="00212828" w:rsidRDefault="00000000" w:rsidP="00212828">
      <w:pPr>
        <w:jc w:val="center"/>
      </w:pPr>
      <w:hyperlink r:id="rId21" w:history="1">
        <w:r w:rsidR="00212828" w:rsidRPr="00212828">
          <w:rPr>
            <w:rStyle w:val="Hyperlink"/>
            <w:b/>
            <w:bCs/>
          </w:rPr>
          <w:t>&lt;CHIRP-360 REPORTING LINK&gt;</w:t>
        </w:r>
      </w:hyperlink>
    </w:p>
    <w:sectPr w:rsidR="00212828" w:rsidSect="00C76478">
      <w:headerReference w:type="default" r:id="rId22"/>
      <w:footerReference w:type="even" r:id="rId23"/>
      <w:footerReference w:type="default" r:id="rI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AAD0" w14:textId="77777777" w:rsidR="00C76478" w:rsidRDefault="00C76478" w:rsidP="00536DA7">
      <w:pPr>
        <w:spacing w:after="0" w:line="240" w:lineRule="auto"/>
      </w:pPr>
      <w:r>
        <w:separator/>
      </w:r>
    </w:p>
  </w:endnote>
  <w:endnote w:type="continuationSeparator" w:id="0">
    <w:p w14:paraId="08B0AD42" w14:textId="77777777" w:rsidR="00C76478" w:rsidRDefault="00C76478" w:rsidP="0053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118943"/>
      <w:docPartObj>
        <w:docPartGallery w:val="Page Numbers (Bottom of Page)"/>
        <w:docPartUnique/>
      </w:docPartObj>
    </w:sdtPr>
    <w:sdtContent>
      <w:p w14:paraId="319A1683" w14:textId="62D60BA1" w:rsidR="007E0D25" w:rsidRDefault="007E0D25" w:rsidP="00171A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2D424" w14:textId="77777777" w:rsidR="007E0D25" w:rsidRDefault="007E0D25" w:rsidP="007E0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180525"/>
      <w:docPartObj>
        <w:docPartGallery w:val="Page Numbers (Bottom of Page)"/>
        <w:docPartUnique/>
      </w:docPartObj>
    </w:sdtPr>
    <w:sdtContent>
      <w:p w14:paraId="0D2C6D6D" w14:textId="140A8203" w:rsidR="007E0D25" w:rsidRDefault="007E0D25" w:rsidP="00171A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A705B0" w14:textId="77777777" w:rsidR="00BE333F" w:rsidRPr="00BE333F" w:rsidRDefault="00BE333F" w:rsidP="00BE333F">
    <w:pPr>
      <w:pStyle w:val="Footer"/>
      <w:jc w:val="center"/>
      <w:rPr>
        <w:sz w:val="20"/>
        <w:szCs w:val="20"/>
      </w:rPr>
    </w:pPr>
    <w:r w:rsidRPr="00BE333F">
      <w:rPr>
        <w:sz w:val="20"/>
        <w:szCs w:val="20"/>
      </w:rPr>
      <w:t>360 Security Services | 13055 Riverdale Drive NW, Suite 500 – 212 | Minneapolis, MN 55448</w:t>
    </w:r>
  </w:p>
  <w:p w14:paraId="3AA21282" w14:textId="0C723DA4" w:rsidR="007E0D25" w:rsidRPr="00BE333F" w:rsidRDefault="00BE333F" w:rsidP="00BE333F">
    <w:pPr>
      <w:pStyle w:val="Footer"/>
      <w:ind w:right="360"/>
      <w:jc w:val="center"/>
      <w:rPr>
        <w:sz w:val="20"/>
        <w:szCs w:val="20"/>
      </w:rPr>
    </w:pPr>
    <w:r w:rsidRPr="00BE333F">
      <w:rPr>
        <w:sz w:val="20"/>
        <w:szCs w:val="20"/>
      </w:rPr>
      <w:t xml:space="preserve">T: (833)-205-3360 | E: </w:t>
    </w:r>
    <w:hyperlink r:id="rId1" w:history="1">
      <w:r w:rsidRPr="00BE333F">
        <w:rPr>
          <w:rStyle w:val="Hyperlink"/>
          <w:sz w:val="20"/>
          <w:szCs w:val="20"/>
        </w:rPr>
        <w:t>info@360security.services</w:t>
      </w:r>
    </w:hyperlink>
    <w:r w:rsidRPr="00BE333F">
      <w:rPr>
        <w:sz w:val="20"/>
        <w:szCs w:val="20"/>
      </w:rPr>
      <w:t xml:space="preserve"> | </w:t>
    </w:r>
    <w:hyperlink r:id="rId2" w:history="1">
      <w:r w:rsidRPr="00BE333F">
        <w:rPr>
          <w:rStyle w:val="Hyperlink"/>
          <w:sz w:val="20"/>
          <w:szCs w:val="20"/>
        </w:rPr>
        <w:t>www.360security.services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F276" w14:textId="77777777" w:rsidR="00C76478" w:rsidRDefault="00C76478" w:rsidP="00536DA7">
      <w:pPr>
        <w:spacing w:after="0" w:line="240" w:lineRule="auto"/>
      </w:pPr>
      <w:r>
        <w:separator/>
      </w:r>
    </w:p>
  </w:footnote>
  <w:footnote w:type="continuationSeparator" w:id="0">
    <w:p w14:paraId="069513DF" w14:textId="77777777" w:rsidR="00C76478" w:rsidRDefault="00C76478" w:rsidP="0053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F8E6" w14:textId="58D05737" w:rsidR="00536DA7" w:rsidRDefault="00536DA7" w:rsidP="00EF00FB">
    <w:pPr>
      <w:pStyle w:val="Header"/>
      <w:spacing w:after="240"/>
      <w:ind w:left="-432"/>
    </w:pPr>
    <w:r>
      <w:rPr>
        <w:noProof/>
      </w:rPr>
      <w:drawing>
        <wp:inline distT="0" distB="0" distL="0" distR="0" wp14:anchorId="455F9BBE" wp14:editId="0DCE5F1E">
          <wp:extent cx="2293520" cy="644685"/>
          <wp:effectExtent l="0" t="0" r="5715" b="3175"/>
          <wp:docPr id="1843626802" name="Picture 1"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26802" name="Picture 1" descr="A close-up of a numb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7165" cy="656953"/>
                  </a:xfrm>
                  <a:prstGeom prst="rect">
                    <a:avLst/>
                  </a:prstGeom>
                </pic:spPr>
              </pic:pic>
            </a:graphicData>
          </a:graphic>
        </wp:inline>
      </w:drawing>
    </w:r>
    <w:r w:rsidR="00F54944">
      <w:t xml:space="preserve">                                         </w:t>
    </w:r>
    <w:r w:rsidR="00F54944">
      <w:rPr>
        <w:noProof/>
      </w:rPr>
      <w:drawing>
        <wp:inline distT="0" distB="0" distL="0" distR="0" wp14:anchorId="14975874" wp14:editId="798EDD34">
          <wp:extent cx="2539099" cy="645133"/>
          <wp:effectExtent l="0" t="0" r="1270" b="3175"/>
          <wp:docPr id="26638358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83589" name="Picture 1" descr="A blue and white sign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33115" cy="669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E2D91"/>
    <w:multiLevelType w:val="hybridMultilevel"/>
    <w:tmpl w:val="89727A68"/>
    <w:lvl w:ilvl="0" w:tplc="54FA6C96">
      <w:start w:val="1"/>
      <w:numFmt w:val="bullet"/>
      <w:lvlText w:val=""/>
      <w:lvlJc w:val="left"/>
      <w:pPr>
        <w:ind w:left="720" w:hanging="360"/>
      </w:pPr>
      <w:rPr>
        <w:rFonts w:ascii="Symbol" w:hAnsi="Symbol" w:hint="default"/>
      </w:rPr>
    </w:lvl>
    <w:lvl w:ilvl="1" w:tplc="16EA870C">
      <w:start w:val="1"/>
      <w:numFmt w:val="bullet"/>
      <w:lvlText w:val="o"/>
      <w:lvlJc w:val="left"/>
      <w:pPr>
        <w:ind w:left="1440" w:hanging="360"/>
      </w:pPr>
      <w:rPr>
        <w:rFonts w:ascii="Courier New" w:hAnsi="Courier New" w:hint="default"/>
      </w:rPr>
    </w:lvl>
    <w:lvl w:ilvl="2" w:tplc="66AC371E">
      <w:start w:val="1"/>
      <w:numFmt w:val="bullet"/>
      <w:lvlText w:val=""/>
      <w:lvlJc w:val="left"/>
      <w:pPr>
        <w:ind w:left="2160" w:hanging="360"/>
      </w:pPr>
      <w:rPr>
        <w:rFonts w:ascii="Wingdings" w:hAnsi="Wingdings" w:hint="default"/>
      </w:rPr>
    </w:lvl>
    <w:lvl w:ilvl="3" w:tplc="FA72AE7C">
      <w:start w:val="1"/>
      <w:numFmt w:val="bullet"/>
      <w:lvlText w:val=""/>
      <w:lvlJc w:val="left"/>
      <w:pPr>
        <w:ind w:left="2880" w:hanging="360"/>
      </w:pPr>
      <w:rPr>
        <w:rFonts w:ascii="Symbol" w:hAnsi="Symbol" w:hint="default"/>
      </w:rPr>
    </w:lvl>
    <w:lvl w:ilvl="4" w:tplc="7B4CA28A">
      <w:start w:val="1"/>
      <w:numFmt w:val="bullet"/>
      <w:lvlText w:val="o"/>
      <w:lvlJc w:val="left"/>
      <w:pPr>
        <w:ind w:left="3600" w:hanging="360"/>
      </w:pPr>
      <w:rPr>
        <w:rFonts w:ascii="Courier New" w:hAnsi="Courier New" w:hint="default"/>
      </w:rPr>
    </w:lvl>
    <w:lvl w:ilvl="5" w:tplc="F0801056">
      <w:start w:val="1"/>
      <w:numFmt w:val="bullet"/>
      <w:lvlText w:val=""/>
      <w:lvlJc w:val="left"/>
      <w:pPr>
        <w:ind w:left="4320" w:hanging="360"/>
      </w:pPr>
      <w:rPr>
        <w:rFonts w:ascii="Wingdings" w:hAnsi="Wingdings" w:hint="default"/>
      </w:rPr>
    </w:lvl>
    <w:lvl w:ilvl="6" w:tplc="11A8CAFA">
      <w:start w:val="1"/>
      <w:numFmt w:val="bullet"/>
      <w:lvlText w:val=""/>
      <w:lvlJc w:val="left"/>
      <w:pPr>
        <w:ind w:left="5040" w:hanging="360"/>
      </w:pPr>
      <w:rPr>
        <w:rFonts w:ascii="Symbol" w:hAnsi="Symbol" w:hint="default"/>
      </w:rPr>
    </w:lvl>
    <w:lvl w:ilvl="7" w:tplc="8DC069A2">
      <w:start w:val="1"/>
      <w:numFmt w:val="bullet"/>
      <w:lvlText w:val="o"/>
      <w:lvlJc w:val="left"/>
      <w:pPr>
        <w:ind w:left="5760" w:hanging="360"/>
      </w:pPr>
      <w:rPr>
        <w:rFonts w:ascii="Courier New" w:hAnsi="Courier New" w:hint="default"/>
      </w:rPr>
    </w:lvl>
    <w:lvl w:ilvl="8" w:tplc="E4809216">
      <w:start w:val="1"/>
      <w:numFmt w:val="bullet"/>
      <w:lvlText w:val=""/>
      <w:lvlJc w:val="left"/>
      <w:pPr>
        <w:ind w:left="6480" w:hanging="360"/>
      </w:pPr>
      <w:rPr>
        <w:rFonts w:ascii="Wingdings" w:hAnsi="Wingdings" w:hint="default"/>
      </w:rPr>
    </w:lvl>
  </w:abstractNum>
  <w:num w:numId="1" w16cid:durableId="165517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DBC26"/>
    <w:rsid w:val="0001CBFC"/>
    <w:rsid w:val="00030E38"/>
    <w:rsid w:val="00073324"/>
    <w:rsid w:val="000812A4"/>
    <w:rsid w:val="000E021A"/>
    <w:rsid w:val="0011463E"/>
    <w:rsid w:val="001173FF"/>
    <w:rsid w:val="00192CCA"/>
    <w:rsid w:val="001A3D79"/>
    <w:rsid w:val="001A4E14"/>
    <w:rsid w:val="001B6A20"/>
    <w:rsid w:val="00212828"/>
    <w:rsid w:val="002301C9"/>
    <w:rsid w:val="00237E9C"/>
    <w:rsid w:val="00247BD4"/>
    <w:rsid w:val="002A4FBC"/>
    <w:rsid w:val="002B6566"/>
    <w:rsid w:val="002F3780"/>
    <w:rsid w:val="00317DF9"/>
    <w:rsid w:val="00380B9E"/>
    <w:rsid w:val="003A419E"/>
    <w:rsid w:val="003D559D"/>
    <w:rsid w:val="003E770A"/>
    <w:rsid w:val="003F638C"/>
    <w:rsid w:val="00407397"/>
    <w:rsid w:val="00410E86"/>
    <w:rsid w:val="00443C24"/>
    <w:rsid w:val="00447A6E"/>
    <w:rsid w:val="00450880"/>
    <w:rsid w:val="004E685B"/>
    <w:rsid w:val="005043BA"/>
    <w:rsid w:val="0051168C"/>
    <w:rsid w:val="0052267A"/>
    <w:rsid w:val="00536DA7"/>
    <w:rsid w:val="00576D8A"/>
    <w:rsid w:val="005773D6"/>
    <w:rsid w:val="005A1002"/>
    <w:rsid w:val="005B20FD"/>
    <w:rsid w:val="005D6DD7"/>
    <w:rsid w:val="00602926"/>
    <w:rsid w:val="00651745"/>
    <w:rsid w:val="006626FC"/>
    <w:rsid w:val="006651E2"/>
    <w:rsid w:val="00684057"/>
    <w:rsid w:val="006A3728"/>
    <w:rsid w:val="006F5CF6"/>
    <w:rsid w:val="00714F89"/>
    <w:rsid w:val="007161F6"/>
    <w:rsid w:val="0073139F"/>
    <w:rsid w:val="007731A0"/>
    <w:rsid w:val="00777155"/>
    <w:rsid w:val="007817E5"/>
    <w:rsid w:val="007E0D25"/>
    <w:rsid w:val="00802064"/>
    <w:rsid w:val="00807EFC"/>
    <w:rsid w:val="0081070D"/>
    <w:rsid w:val="008155C0"/>
    <w:rsid w:val="008B6B6F"/>
    <w:rsid w:val="009076FE"/>
    <w:rsid w:val="009332C7"/>
    <w:rsid w:val="00962DFE"/>
    <w:rsid w:val="009C5DAA"/>
    <w:rsid w:val="009F5AEF"/>
    <w:rsid w:val="00A0778A"/>
    <w:rsid w:val="00A8455B"/>
    <w:rsid w:val="00A87E81"/>
    <w:rsid w:val="00A917DB"/>
    <w:rsid w:val="00AC1045"/>
    <w:rsid w:val="00AE3173"/>
    <w:rsid w:val="00B01A59"/>
    <w:rsid w:val="00B427F3"/>
    <w:rsid w:val="00B91ED2"/>
    <w:rsid w:val="00BA77C0"/>
    <w:rsid w:val="00BC3737"/>
    <w:rsid w:val="00BD7142"/>
    <w:rsid w:val="00BE333F"/>
    <w:rsid w:val="00C61E14"/>
    <w:rsid w:val="00C76478"/>
    <w:rsid w:val="00CF1730"/>
    <w:rsid w:val="00D05130"/>
    <w:rsid w:val="00D32246"/>
    <w:rsid w:val="00D3507B"/>
    <w:rsid w:val="00D37C4C"/>
    <w:rsid w:val="00D80F85"/>
    <w:rsid w:val="00D866A2"/>
    <w:rsid w:val="00DB0A45"/>
    <w:rsid w:val="00DB3C23"/>
    <w:rsid w:val="00DB6C88"/>
    <w:rsid w:val="00DC2910"/>
    <w:rsid w:val="00DD0517"/>
    <w:rsid w:val="00E05AAB"/>
    <w:rsid w:val="00E95603"/>
    <w:rsid w:val="00E965E3"/>
    <w:rsid w:val="00EA6D8E"/>
    <w:rsid w:val="00EE6CA3"/>
    <w:rsid w:val="00EE7FD4"/>
    <w:rsid w:val="00EF00FB"/>
    <w:rsid w:val="00F11CDB"/>
    <w:rsid w:val="00F2320D"/>
    <w:rsid w:val="00F4373F"/>
    <w:rsid w:val="00F54944"/>
    <w:rsid w:val="00F76709"/>
    <w:rsid w:val="00F97C90"/>
    <w:rsid w:val="00FA69B0"/>
    <w:rsid w:val="00FE3353"/>
    <w:rsid w:val="00FE3364"/>
    <w:rsid w:val="04081F8C"/>
    <w:rsid w:val="04B4E5B7"/>
    <w:rsid w:val="080CDDE1"/>
    <w:rsid w:val="08B59E27"/>
    <w:rsid w:val="09425BC0"/>
    <w:rsid w:val="0B1E5236"/>
    <w:rsid w:val="0B24273B"/>
    <w:rsid w:val="0CBFF79C"/>
    <w:rsid w:val="0E220961"/>
    <w:rsid w:val="1017EFC6"/>
    <w:rsid w:val="136F0FBD"/>
    <w:rsid w:val="1428F060"/>
    <w:rsid w:val="14FB9D70"/>
    <w:rsid w:val="17507DE0"/>
    <w:rsid w:val="17D3C051"/>
    <w:rsid w:val="1A63FB4B"/>
    <w:rsid w:val="1D06AF55"/>
    <w:rsid w:val="1D1A30E8"/>
    <w:rsid w:val="1D572C68"/>
    <w:rsid w:val="1EACE668"/>
    <w:rsid w:val="21DA2078"/>
    <w:rsid w:val="22E70BC8"/>
    <w:rsid w:val="2C11E108"/>
    <w:rsid w:val="2D138C55"/>
    <w:rsid w:val="2E051376"/>
    <w:rsid w:val="2EC09106"/>
    <w:rsid w:val="2EE13F46"/>
    <w:rsid w:val="2F657168"/>
    <w:rsid w:val="30F79EDD"/>
    <w:rsid w:val="3126BF76"/>
    <w:rsid w:val="31DF096B"/>
    <w:rsid w:val="38D854D9"/>
    <w:rsid w:val="38F83671"/>
    <w:rsid w:val="3A8C3471"/>
    <w:rsid w:val="3DEC1A21"/>
    <w:rsid w:val="3F67931A"/>
    <w:rsid w:val="3F87EA82"/>
    <w:rsid w:val="407DF3EC"/>
    <w:rsid w:val="4398EB1C"/>
    <w:rsid w:val="4526D9AA"/>
    <w:rsid w:val="4660582E"/>
    <w:rsid w:val="4693A8B8"/>
    <w:rsid w:val="475CE36A"/>
    <w:rsid w:val="4772A4FF"/>
    <w:rsid w:val="48196FF7"/>
    <w:rsid w:val="498C86D3"/>
    <w:rsid w:val="4C3FC9C6"/>
    <w:rsid w:val="4DE1E683"/>
    <w:rsid w:val="507179D7"/>
    <w:rsid w:val="5088F7D7"/>
    <w:rsid w:val="51E00F92"/>
    <w:rsid w:val="532D84F6"/>
    <w:rsid w:val="53B049A4"/>
    <w:rsid w:val="545B61E1"/>
    <w:rsid w:val="54B37225"/>
    <w:rsid w:val="552BC29D"/>
    <w:rsid w:val="55500BD1"/>
    <w:rsid w:val="55B22E13"/>
    <w:rsid w:val="595D1A9F"/>
    <w:rsid w:val="59A5C3D8"/>
    <w:rsid w:val="5A3DC623"/>
    <w:rsid w:val="5AF8EB00"/>
    <w:rsid w:val="5B77EFD7"/>
    <w:rsid w:val="5BBB5B89"/>
    <w:rsid w:val="5D572BEA"/>
    <w:rsid w:val="5D69F4C8"/>
    <w:rsid w:val="5E308BC2"/>
    <w:rsid w:val="5EF2FC4B"/>
    <w:rsid w:val="620A45A5"/>
    <w:rsid w:val="63A61606"/>
    <w:rsid w:val="649FCD46"/>
    <w:rsid w:val="6808C3FE"/>
    <w:rsid w:val="69733E69"/>
    <w:rsid w:val="6A15578A"/>
    <w:rsid w:val="6EA258E4"/>
    <w:rsid w:val="6EA44B9D"/>
    <w:rsid w:val="6FA38CCA"/>
    <w:rsid w:val="702A0BD5"/>
    <w:rsid w:val="70BD1A83"/>
    <w:rsid w:val="717E504E"/>
    <w:rsid w:val="72D068B6"/>
    <w:rsid w:val="73ECBADB"/>
    <w:rsid w:val="75804F1F"/>
    <w:rsid w:val="76A81C46"/>
    <w:rsid w:val="76B7E789"/>
    <w:rsid w:val="78B7EFE1"/>
    <w:rsid w:val="7A53513F"/>
    <w:rsid w:val="7A63FCC9"/>
    <w:rsid w:val="7A7D2526"/>
    <w:rsid w:val="7BAA60CF"/>
    <w:rsid w:val="7BADB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C26"/>
  <w15:chartTrackingRefBased/>
  <w15:docId w15:val="{36E13368-0BCA-4F42-9D74-1055205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3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A7"/>
  </w:style>
  <w:style w:type="paragraph" w:styleId="Footer">
    <w:name w:val="footer"/>
    <w:basedOn w:val="Normal"/>
    <w:link w:val="FooterChar"/>
    <w:uiPriority w:val="99"/>
    <w:unhideWhenUsed/>
    <w:rsid w:val="0053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A7"/>
  </w:style>
  <w:style w:type="character" w:styleId="PageNumber">
    <w:name w:val="page number"/>
    <w:basedOn w:val="DefaultParagraphFont"/>
    <w:uiPriority w:val="99"/>
    <w:semiHidden/>
    <w:unhideWhenUsed/>
    <w:rsid w:val="007E0D25"/>
  </w:style>
  <w:style w:type="character" w:styleId="Hyperlink">
    <w:name w:val="Hyperlink"/>
    <w:basedOn w:val="DefaultParagraphFont"/>
    <w:uiPriority w:val="99"/>
    <w:unhideWhenUsed/>
    <w:rsid w:val="00BE333F"/>
    <w:rPr>
      <w:color w:val="0563C1" w:themeColor="hyperlink"/>
      <w:u w:val="single"/>
    </w:rPr>
  </w:style>
  <w:style w:type="character" w:styleId="UnresolvedMention">
    <w:name w:val="Unresolved Mention"/>
    <w:basedOn w:val="DefaultParagraphFont"/>
    <w:uiPriority w:val="99"/>
    <w:semiHidden/>
    <w:unhideWhenUsed/>
    <w:rsid w:val="00BE333F"/>
    <w:rPr>
      <w:color w:val="605E5C"/>
      <w:shd w:val="clear" w:color="auto" w:fill="E1DFDD"/>
    </w:rPr>
  </w:style>
  <w:style w:type="paragraph" w:styleId="Revision">
    <w:name w:val="Revision"/>
    <w:hidden/>
    <w:uiPriority w:val="99"/>
    <w:semiHidden/>
    <w:rsid w:val="00317DF9"/>
    <w:pPr>
      <w:spacing w:after="0" w:line="240" w:lineRule="auto"/>
    </w:pPr>
  </w:style>
  <w:style w:type="character" w:styleId="FollowedHyperlink">
    <w:name w:val="FollowedHyperlink"/>
    <w:basedOn w:val="DefaultParagraphFont"/>
    <w:uiPriority w:val="99"/>
    <w:semiHidden/>
    <w:unhideWhenUsed/>
    <w:rsid w:val="0008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580">
      <w:bodyDiv w:val="1"/>
      <w:marLeft w:val="0"/>
      <w:marRight w:val="0"/>
      <w:marTop w:val="0"/>
      <w:marBottom w:val="0"/>
      <w:divBdr>
        <w:top w:val="none" w:sz="0" w:space="0" w:color="auto"/>
        <w:left w:val="none" w:sz="0" w:space="0" w:color="auto"/>
        <w:bottom w:val="none" w:sz="0" w:space="0" w:color="auto"/>
        <w:right w:val="none" w:sz="0" w:space="0" w:color="auto"/>
      </w:divBdr>
    </w:div>
    <w:div w:id="5793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ice@umn.edu" TargetMode="External"/><Relationship Id="rId18" Type="http://schemas.openxmlformats.org/officeDocument/2006/relationships/hyperlink" Target="https://www.health.state.mn.us/communities/suicide/mnresponse/988.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360security.i-sight.com/external-capture/CSC" TargetMode="External"/><Relationship Id="rId7" Type="http://schemas.openxmlformats.org/officeDocument/2006/relationships/webSettings" Target="webSettings.xml"/><Relationship Id="rId12" Type="http://schemas.openxmlformats.org/officeDocument/2006/relationships/hyperlink" Target="https://360security.i-sight.com/external-capture/CSC" TargetMode="External"/><Relationship Id="rId17" Type="http://schemas.openxmlformats.org/officeDocument/2006/relationships/hyperlink" Target="https://www.minneapolismn.gov/report-an-iss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ice@minneapolismn.gov" TargetMode="External"/><Relationship Id="rId20" Type="http://schemas.openxmlformats.org/officeDocument/2006/relationships/hyperlink" Target="https://www.youtube.com/watch?v=823wEh7ajcg&amp;authuser=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60security.i-sight.com/external-capture/CSC"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ot.umn.edu/report-misconduct" TargetMode="External"/><Relationship Id="rId23" Type="http://schemas.openxmlformats.org/officeDocument/2006/relationships/footer" Target="footer1.xml"/><Relationship Id="rId10" Type="http://schemas.openxmlformats.org/officeDocument/2006/relationships/hyperlink" Target="https://360security.i-sight.com/external-capture/CSC" TargetMode="External"/><Relationship Id="rId19" Type="http://schemas.openxmlformats.org/officeDocument/2006/relationships/hyperlink" Target="https://dayoneservices.org/calling-the-crisis-hot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safety.umn.edu"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360security.services" TargetMode="External"/><Relationship Id="rId1" Type="http://schemas.openxmlformats.org/officeDocument/2006/relationships/hyperlink" Target="mailto:info@360security.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45EBE3109048A6C9001B5004759A" ma:contentTypeVersion="12" ma:contentTypeDescription="Create a new document." ma:contentTypeScope="" ma:versionID="88ef44c428d2f39c4de78673e1bd76f1">
  <xsd:schema xmlns:xsd="http://www.w3.org/2001/XMLSchema" xmlns:xs="http://www.w3.org/2001/XMLSchema" xmlns:p="http://schemas.microsoft.com/office/2006/metadata/properties" xmlns:ns2="b0d69d82-500c-4c78-8ad9-60e416fa9578" xmlns:ns3="91ea3df5-7521-44f1-8017-f77cc521e1fe" targetNamespace="http://schemas.microsoft.com/office/2006/metadata/properties" ma:root="true" ma:fieldsID="fd3469be9ce3add41e1d4eed6e35e0f8" ns2:_="" ns3:_="">
    <xsd:import namespace="b0d69d82-500c-4c78-8ad9-60e416fa9578"/>
    <xsd:import namespace="91ea3df5-7521-44f1-8017-f77cc521e1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9d82-500c-4c78-8ad9-60e416fa9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525f3e6-3151-493d-931a-6828df216c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a3df5-7521-44f1-8017-f77cc521e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d69d82-500c-4c78-8ad9-60e416fa95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8ED64-1EC2-40FA-9CE4-BA63F785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69d82-500c-4c78-8ad9-60e416fa9578"/>
    <ds:schemaRef ds:uri="91ea3df5-7521-44f1-8017-f77cc521e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A619B-838E-43C8-8355-30FDDFE05B06}">
  <ds:schemaRefs>
    <ds:schemaRef ds:uri="http://schemas.microsoft.com/office/2006/metadata/properties"/>
    <ds:schemaRef ds:uri="http://schemas.microsoft.com/office/infopath/2007/PartnerControls"/>
    <ds:schemaRef ds:uri="b0d69d82-500c-4c78-8ad9-60e416fa9578"/>
  </ds:schemaRefs>
</ds:datastoreItem>
</file>

<file path=customXml/itemProps3.xml><?xml version="1.0" encoding="utf-8"?>
<ds:datastoreItem xmlns:ds="http://schemas.openxmlformats.org/officeDocument/2006/customXml" ds:itemID="{DB90DE3A-11ED-4249-9E4E-BCAAC137F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Olson</dc:creator>
  <cp:keywords/>
  <dc:description/>
  <cp:lastModifiedBy>360</cp:lastModifiedBy>
  <cp:revision>6</cp:revision>
  <dcterms:created xsi:type="dcterms:W3CDTF">2023-12-26T18:15:00Z</dcterms:created>
  <dcterms:modified xsi:type="dcterms:W3CDTF">2023-12-27T18:41:00Z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0x010100870445EBE3109048A6C9001B5004759A</vt:lpwstr>
  </property>
  <property fmtid="{D5CDD505-2E9C-101B-9397-08002B2CF9AE}" pid="3" name="MediaServiceImageTags">
    <vt:lpwstr/>
  </property>
</Properties>
</file>