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Friends of Dana &amp; Correia Middle Schools (FODaC)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GRANT PROPOSAL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22222"/>
          <w:rtl w:val="0"/>
        </w:rPr>
        <w:t xml:space="preserve">Please submit grant proposals on the below form as early in the school year as possible to best receive funding in a timely manner</w:t>
      </w:r>
      <w:r w:rsidDel="00000000" w:rsidR="00000000" w:rsidRPr="00000000">
        <w:rPr>
          <w:b w:val="1"/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Attach quotes, pictures, etc. of items being requested. Please choose the most cost-effective option.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Once submitted and pre-approved by the FoDaC Board, it will be presented at the General meeting for discussion, (second Tuesday of the month.).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We recommend you attend the General meeting to present your proposal and answer questions from the floor.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The Board will then vote on the proposal at the following Board meeting, with the approval or denial communicated by the next General meeting (1 week later)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2"/>
          <w:szCs w:val="12"/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All funds must be used during the current school year to retain our non-profit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and submit to the Friends of Dana &amp; Correia Middle Schools (FODaC) President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fodac.president@gmail.com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40.0" w:type="dxa"/>
        <w:tblLayout w:type="fixed"/>
        <w:tblLook w:val="0000"/>
      </w:tblPr>
      <w:tblGrid>
        <w:gridCol w:w="5180"/>
        <w:gridCol w:w="5360"/>
        <w:tblGridChange w:id="0">
          <w:tblGrid>
            <w:gridCol w:w="5180"/>
            <w:gridCol w:w="5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PROPOSAL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Proposed: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Your Name/Department: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Type of Proposal/Project: (grant,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Proposal Description: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provide a thorough description of your proposal.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provide an explanation of the proposal and a justification for the  funding requested: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provide details re: how this proposal will be implemented, and elaborate on why the costs as proposed represent the best implementation.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$: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will it benefit, how and 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 of students affected by this proposal: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40.0" w:type="dxa"/>
              <w:bottom w:w="0.0" w:type="dxa"/>
              <w:right w:w="14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9.0" w:type="dxa"/>
        <w:jc w:val="left"/>
        <w:tblInd w:w="-15.0" w:type="dxa"/>
        <w:tblLayout w:type="fixed"/>
        <w:tblLook w:val="0000"/>
      </w:tblPr>
      <w:tblGrid>
        <w:gridCol w:w="9299"/>
        <w:tblGridChange w:id="0">
          <w:tblGrid>
            <w:gridCol w:w="92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THANK FOR YOU SUBMITTING YOUR PROPOSAL.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dac.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