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100138" cy="11001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100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Jointly Addressing Health Disparities in Response to COVID-19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and Other Potential Pandemics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Committee: Health</w:t>
        <w:tab/>
        <w:tab/>
        <w:tab/>
        <w:tab/>
        <w:tab/>
        <w:tab/>
        <w:t xml:space="preserve">Resolution: HEA-21-01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80" w:line="360" w:lineRule="auto"/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African Americans, Hispanic Americans and other people of color have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been disproportionately affected by the COVID-19 pandemic;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 growing amount of data suggests that this is due to the well-known \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social determinants of health disproportionately affecting people of color in the United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States, the socioeconomic disadvantages, like wage disparities, racial disparities in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housing and decreased access to healthcare, including as a consequence of bias, that have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long affected their health outcomes; and,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for example, African Americans have been more likely to be exposed 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COVID-19 because they are proportionally more likely to be, or to live with someone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considered to be, part of the essential workforce unable to work from home;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African Americans disproportionately lack access to paid sick leave despite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their risk of exposure to COVID-19 in frontline jobs, this includes many essential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workers like food-delivery workers;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people of color are more likely to live in densely populated areas and 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crowded living conditions including multigenerational housing situations, all of which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create a higher risk for the spread of highly contagious diseases like COVID-19;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many urban African American and Latino families double- and triple-up 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homes when rent is unaffordable, thus making distancing in the home impossible;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that includes caregivers, cashiers, sanitation workers, farm workers and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public transit employees;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poor housing availability and violations of residential codes for asbestos,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mold and cockroaches increase the risk and prevalence of chronic respiratory and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pulmonary diseases.;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economic inequality also impacts access to healthy foods, leading to other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chronic conditions such as cardiovascular disease, obesity and diabetes;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known as comorbidities, many of those chronic diseases predispose to more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serious complications from COVID-19, a situation that is likely to recur in future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pandemics;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for example, the Centers for Disease Control released information that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people with asthma may be at greater risk of dying from COVID-19;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according to the Asthma and Allergy Foundation of America, compared to \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non-Hispanic whites, African Americans with asthma are nearly five times as likely 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visit the emergency department, an indication of poor asthma control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that is likely \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affected by less access to healthcare; and,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\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despite bearing the brunt of the front-line work, African Americans still lost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jobs and income as as result of COVID-19 at a higher rate than other groups, with 44%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African Americans (and 61% Hispanics) reporting they or someone in their household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experienced a job or wage loss in the initial weeks of the pandemic, compared to 38% of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white adults;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according to the U.S. Bureau of Labor Statistics, by November 2020, over \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 million African Americans or 10.3 percent were unemployed, compared to 8.4 percent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 Hispanic/Latinos, 6.7 percent for Asians and 5.9 percent for whites;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THEREFORE, BE IT RESOLVED,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that the National Organization of Black Elected \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Officials - Women Legislators calls on lawmakers to ensure that all Americans have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access to affordable health care, portable benefits like paid sick leave and family leave,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 stronger protections from workplace hazards and discrimination, during and after the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pandemic;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BE IT FURTHER RESOLVED,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that we call on our organization to establish 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Task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Force on Racial Disparities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that will,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Study the root causes of health disparities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based on race that lead to comorbidity issues for communities of color to address the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impact of COVID-19 and recommend actions to address the social determinants that lead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to health disparities.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Identify metrics and measurable outcomes to tackle the issues of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health disparity;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Wage inequality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Access to care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Rising rents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Comorbidity,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Social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determinants of health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(3)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Recommend actions to increase transparency in reporting data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regarding the racial and ethnic impact of hypertension, cancers, asthma, COVID-19,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remove barriers to accessing physical and mental health care;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(4)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Identify ways to reduce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impact of medical bias that lead to bias toward white patients over patients of color in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 areas in the delivery of health services ie. testing and treatment;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(5)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Create pathways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to solve the environmental and infrastructure factors contributing to increased exposure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pandemics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resulting in mortality; and develop and improve systems for supporting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long-term economic recovery and physical and mental health care following a pandemic;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(6)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Conduct virtual and if and when possible in person meetings with stakeholders who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are are informed, educated, and empowered in impacted areas to identify and address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solutions. Stakeholder outreach will include, but is not limited to, community leaders,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partner organizations, tribal governments, local government officials, and other elected 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officials representing the impacted areas;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(7)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Perform outreach to ensure the general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public is informed about racial disparities, social determinants of health are engaged and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empowered in the impact of COVID-19, and the work of the Task Force;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(8)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Identify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avenues of funding for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combating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health disparities in the impact of COVID-19;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(9)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Recommend changes in state and federal laws relevant 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combating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racial disparities in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impact of and response to pandemics;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(10)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Identify other issues and provide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recommendations on any other matters relevant to addressing racial disparities in the 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28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impact of and response to pandemics.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Introduced by The Honorable Kamia Brown</w:t>
      </w:r>
    </w:p>
    <w:p w:rsidR="00000000" w:rsidDel="00000000" w:rsidP="00000000" w:rsidRDefault="00000000" w:rsidRPr="00000000" w14:paraId="00000051">
      <w:pPr>
        <w:spacing w:line="36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Florida House of Representatives</w:t>
      </w:r>
    </w:p>
    <w:p w:rsidR="00000000" w:rsidDel="00000000" w:rsidP="00000000" w:rsidRDefault="00000000" w:rsidRPr="00000000" w14:paraId="00000052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Asthma and Allergy Foundation of America. 2020 Asthma disparities in America, a roadmap to reducing burden on racial and ethnic minorities. www.aafa.org/asthmadisparities.</w:t>
      </w:r>
    </w:p>
  </w:footnote>
  <w:footnote w:id="1"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Pew Research Center</w:t>
      </w:r>
    </w:p>
  </w:footnote>
  <w:footnote w:id="2"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https://www.bls.gov/news.release/pdf/empsit.pdf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8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F55F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B79B2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B79B2"/>
    <w:rPr>
      <w:rFonts w:ascii="Times New Roman" w:cs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4B79B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08465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465D"/>
  </w:style>
  <w:style w:type="paragraph" w:styleId="Footer">
    <w:name w:val="footer"/>
    <w:basedOn w:val="Normal"/>
    <w:link w:val="FooterChar"/>
    <w:uiPriority w:val="99"/>
    <w:unhideWhenUsed w:val="1"/>
    <w:rsid w:val="0008465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8465D"/>
  </w:style>
  <w:style w:type="character" w:styleId="LineNumber">
    <w:name w:val="line number"/>
    <w:basedOn w:val="DefaultParagraphFont"/>
    <w:uiPriority w:val="99"/>
    <w:semiHidden w:val="1"/>
    <w:unhideWhenUsed w:val="1"/>
    <w:rsid w:val="0008465D"/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A35E80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A35E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A35E80"/>
    <w:rPr>
      <w:vertAlign w:val="superscript"/>
    </w:rPr>
  </w:style>
  <w:style w:type="character" w:styleId="Hyperlink">
    <w:name w:val="Hyperlink"/>
    <w:basedOn w:val="DefaultParagraphFont"/>
    <w:uiPriority w:val="99"/>
    <w:unhideWhenUsed w:val="1"/>
    <w:rsid w:val="008A4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A44D1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243B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ls.gov/news.release/pdf/emps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HMYuH70aM4XtCV/7b/2XtWyBQ==">AMUW2mVNxToHls/pfIrtbnjjHtcfWflj/rtYsPDiOlvpJ9hvweMcbZ1/bfzVkaUHPPbrlTJtw2542V9vnPIzD5gvraWSJQVgMRG4pxBcz5bttr0udMDuBWo=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2021-02-03T18:15:00Z</dcterms:created>
  <dc:creator>Party Politics US</dc:creator>
</cp:coreProperties>
</file>