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100138" cy="11001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00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Encouraging HIV Detection and Ensuring Appropriate Treatments in Medicaid Recipients and the Uninsured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Committee: Health </w:t>
        <w:tab/>
        <w:tab/>
        <w:tab/>
        <w:tab/>
        <w:tab/>
        <w:tab/>
        <w:tab/>
        <w:t xml:space="preserve">Resolution: HEA-21-04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2018, an estimated 37,968 Americans tested newly positive for HIV;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those, Black/African American people are most affected by HIV,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2019, Black/African American people accounted for 42% (15,340) of all new HIV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diagnoses. 47.5% were Black/African Americans, despite Blacks/African Americans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being 18%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the U.S. population, In 2019 in the United States, Black/African American female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adults and adolescents made up 13% of the female population but accounted for 55% of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diagnoses of HIV infection among females;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even more troublingly, In 2019, young people accounted for 21% (7,648) of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all new HIV diagnoses.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Young Black/African American gay and bisexual men (13 to 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yo) are even more severely affected, as they represented 50% (3,209) of new HIV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diagnoses among young gay and bisexual men.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2015 through 2019 in the United States and 6 dependent areas,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Black/African American female adults and adolescents accounted for the largest numbers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diagnoses of HIV infection each year although the number decreased from 4,262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 to 3,812 in 2019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these disparities in HIV health, detection and treatment are driven by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broad range of factors, such as language barriers, concerns about disclosing immigration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status, mistrust of the healthcare system, poverty, racism, homophobia, stigma,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discrimination and other social determinants of health;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example, Hispanic/Latino Americans account for nearly one-third of 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Medicaid enrollees across the United States, a very disproportionate share that reflects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income disparities that affect our communities;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people without health insurance or enrolled in Medicaid may experience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literacy barriers due to the disproportionate impacts of the social determinants of \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health, limiting their ability to recognize, and demand, necessary medical care, including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treatment that is best suited for their health needs;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these barriers also adversely affect the ability of patients to engage in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shared decision-making approach with their providers; and,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while certain utilization management practices in Medicaid are meant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 control healthcare costs, prior authorizations or other limitations may in some cases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inhibit or delay access to necessary medical care, including prescription drugs, thereby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further negatively affecting health outcomes;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prior authorizations and other limitations may interfere with clinically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appropriate patient-centered choices for medical treatments and create barriers 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doctors, nurses, and other healthcare providers serving the Medicaid population;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example,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agencies may have selected preferred drugs based on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medicines' effectiveness within the general population,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without sufficient regard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considerations specific to certain populations, such as Hispanic Americans and African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Americans;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uninsured and Medicaid patients may be discouraged from beginning,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continuing, clinically appropriate treatments by delays in access that may occur when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care providers and patients must navigate the Medicaid or other state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prior-authorization or appeals procedures;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treatment delays while providers obtain required approvals also may \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adversely affect the plans in place across the country to help end the HIV epidemic.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THEREFORE, BE IT RESOLVED,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the National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 of Black Elected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Women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supports legislation to ensure patient access to clinically appropriate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prescription drugs and related health care services by recognizing the importance of open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access to all FDA-approved HIV medications;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IT 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INALLY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RESOLVED,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additional legislative provisions should be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examined to safeguard affordable, preventative, and continuous patient access to HIV \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related health care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services and treatments.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kg7bec3x91q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Introduced by The Honorable Laura Hall </w:t>
      </w:r>
    </w:p>
    <w:p w:rsidR="00000000" w:rsidDel="00000000" w:rsidP="00000000" w:rsidRDefault="00000000" w:rsidRPr="00000000" w14:paraId="0000003E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Alabama Legislature</w:t>
      </w:r>
    </w:p>
    <w:p w:rsidR="00000000" w:rsidDel="00000000" w:rsidP="00000000" w:rsidRDefault="00000000" w:rsidRPr="00000000" w14:paraId="0000003F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vw3e8bbu7f3r" w:id="1"/>
      <w:bookmarkEnd w:id="1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Data from Centers for Disease Control and Prevention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https://www.cdc.gov/hiv/basics/statistics.html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(Visited 10/20/20)</w:t>
      </w:r>
    </w:p>
  </w:footnote>
  <w:footnote w:id="1"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Data from AIDSVu </w:t>
      </w:r>
      <w:hyperlink r:id="rId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https://aidsvu.org/national-latinx-aids-awareness-day-2020/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 (Visited 10/22/20)</w:t>
      </w:r>
    </w:p>
  </w:footnote>
  <w:footnote w:id="2"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Data from AIDSVu; </w:t>
      </w:r>
      <w:hyperlink r:id="rId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https://aidsvu.org/national-latinx-aids-awareness-day-2020/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(Visited 10/22/20)</w:t>
      </w:r>
    </w:p>
  </w:footnote>
  <w:footnote w:id="3"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Id.</w:t>
      </w:r>
    </w:p>
  </w:footnote>
  <w:footnote w:id="4"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Id. </w:t>
      </w:r>
    </w:p>
  </w:footnote>
  <w:footnote w:id="5"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See Medicare and Medicaid Are Important to Hispanic Americans, The National Committee to Preserve Social Security and Medicare, </w:t>
      </w:r>
      <w:hyperlink r:id="rId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https://www.ncpssm.org/documents/medicare-policy-papers/medicare-and-medicaid-are-important-to-hispanic-americans/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(Visited 10/22/20). </w:t>
      </w:r>
    </w:p>
  </w:footnote>
  <w:footnote w:id="6"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See Healthy People 2020, Social Determinants of Health, </w:t>
      </w:r>
      <w:hyperlink r:id="rId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https://www.healthypeople.gov/2020/topics-objectives/topic/social-determinants-health/interventions-resources/health-literacy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(Visited 10/22/20). </w:t>
      </w:r>
    </w:p>
  </w:footnote>
  <w:footnote w:id="7"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American Medical Association, “Prior Authorization and Utilization Management Reform Principles”. Available at: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https://www.ama-assn.org/system/files/2019-06/principles-with-signatory-page-for-slsc.pdf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8"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Stretching State Health Care Dollars: Pooled and Evidence-Based Pharmaceutical Purchasing.  See section entitled, “Substitutions, Evidence-Based Preferred Drug Lists, and Supplemental Rebate”. Available at: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https://www.commonwealthfund.org/sites/default/files/documents/___media_files_publications_fund_report_2004_oct_stretching_state_health_care_dollars__pooled_and_evidence_based_pharmaceutical_purchasing_782_silow_carroll_stretching_pooledrx_pdf.pdf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9"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“Racial and ethnic differences in response to medicines: towards individualized pharmaceutical treatment”. Available at: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https://www.ncbi.nlm.nih.gov/pmc/articles/PMC2594139/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10"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National Institute for Health Care Reform (NIHCR), “Impacts of Prior Authorization on Health Care Costs and Quality”. Available at: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https://www.nihcr.org/wp-content/uploads/Altarum-Prior-Authorization-Review-November-2019.pdf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8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0"/>
      <w:spacing w:before="65" w:lineRule="auto"/>
      <w:ind w:left="13" w:right="230"/>
    </w:pPr>
    <w:rPr>
      <w:rFonts w:ascii="Times New Roman" w:cs="Times New Roman" w:eastAsia="Times New Roman" w:hAnsi="Times New Roman"/>
      <w:b w:val="1"/>
      <w:sz w:val="21"/>
      <w:szCs w:val="2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0"/>
      <w:spacing w:before="65" w:lineRule="auto"/>
      <w:ind w:left="13" w:right="230"/>
    </w:pPr>
    <w:rPr>
      <w:rFonts w:ascii="Times New Roman" w:cs="Times New Roman" w:eastAsia="Times New Roman" w:hAnsi="Times New Roman"/>
      <w:b w:val="1"/>
      <w:sz w:val="21"/>
      <w:szCs w:val="2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5A4C"/>
    <w:pPr>
      <w:spacing w:after="0" w:line="240" w:lineRule="auto"/>
    </w:pPr>
    <w:rPr>
      <w:rFonts w:ascii="Calibri" w:cs="Calibri" w:hAnsi="Calibri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2F5A4C"/>
    <w:pPr>
      <w:widowControl w:val="0"/>
      <w:autoSpaceDE w:val="0"/>
      <w:autoSpaceDN w:val="0"/>
      <w:spacing w:before="65"/>
      <w:ind w:left="13" w:right="230"/>
      <w:outlineLvl w:val="1"/>
    </w:pPr>
    <w:rPr>
      <w:rFonts w:ascii="Times New Roman" w:cs="Times New Roman" w:eastAsia="Times New Roman" w:hAnsi="Times New Roman"/>
      <w:b w:val="1"/>
      <w:bCs w:val="1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unhideWhenUsed w:val="1"/>
    <w:qFormat w:val="1"/>
    <w:rsid w:val="002F5A4C"/>
    <w:pPr>
      <w:widowControl w:val="0"/>
      <w:autoSpaceDE w:val="0"/>
      <w:autoSpaceDN w:val="0"/>
    </w:pPr>
    <w:rPr>
      <w:rFonts w:ascii="Arial" w:cs="Arial" w:eastAsia="Arial" w:hAnsi="Arial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1"/>
    <w:rsid w:val="002F5A4C"/>
    <w:rPr>
      <w:rFonts w:ascii="Arial" w:cs="Arial" w:eastAsia="Arial" w:hAnsi="Arial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2F5A4C"/>
    <w:rPr>
      <w:rFonts w:ascii="Times New Roman" w:cs="Times New Roman" w:eastAsia="Times New Roman" w:hAnsi="Times New Roman"/>
      <w:b w:val="1"/>
      <w:bCs w:val="1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FA5D4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FA5D4A"/>
    <w:rPr>
      <w:rFonts w:ascii="Calibri" w:cs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FA5D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F6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F6DC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F6DC0"/>
    <w:rPr>
      <w:rFonts w:ascii="Calibri" w:cs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F6DC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F6DC0"/>
    <w:rPr>
      <w:rFonts w:ascii="Calibri" w:cs="Calibri" w:hAnsi="Calibri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F6DC0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F6DC0"/>
    <w:rPr>
      <w:rFonts w:ascii="Times New Roman" w:cs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3C5396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3C5396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54584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5840"/>
    <w:rPr>
      <w:rFonts w:ascii="Calibri" w:cs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54584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5840"/>
    <w:rPr>
      <w:rFonts w:ascii="Calibri" w:cs="Calibri" w:hAnsi="Calibri"/>
    </w:rPr>
  </w:style>
  <w:style w:type="character" w:styleId="LineNumber">
    <w:name w:val="line number"/>
    <w:basedOn w:val="DefaultParagraphFont"/>
    <w:uiPriority w:val="99"/>
    <w:semiHidden w:val="1"/>
    <w:unhideWhenUsed w:val="1"/>
    <w:rsid w:val="00545840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E65D2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dc.gov/hiv/basics/statistics.html" TargetMode="External"/><Relationship Id="rId2" Type="http://schemas.openxmlformats.org/officeDocument/2006/relationships/hyperlink" Target="https://aidsvu.org/national-latinx-aids-awareness-day-2020/" TargetMode="External"/><Relationship Id="rId3" Type="http://schemas.openxmlformats.org/officeDocument/2006/relationships/hyperlink" Target="https://aidsvu.org/national-latinx-aids-awareness-day-2020/" TargetMode="External"/><Relationship Id="rId4" Type="http://schemas.openxmlformats.org/officeDocument/2006/relationships/hyperlink" Target="https://www.ncpssm.org/documents/medicare-policy-papers/medicare-and-medicaid-are-important-to-hispanic-americans/" TargetMode="External"/><Relationship Id="rId9" Type="http://schemas.openxmlformats.org/officeDocument/2006/relationships/hyperlink" Target="https://www.nihcr.org/wp-content/uploads/Altarum-Prior-Authorization-Review-November-2019.pdf" TargetMode="External"/><Relationship Id="rId5" Type="http://schemas.openxmlformats.org/officeDocument/2006/relationships/hyperlink" Target="https://www.healthypeople.gov/2020/topics-objectives/topic/social-determinants-health/interventions-resources/health-literacy" TargetMode="External"/><Relationship Id="rId6" Type="http://schemas.openxmlformats.org/officeDocument/2006/relationships/hyperlink" Target="https://www.ama-assn.org/system/files/2019-06/principles-with-signatory-page-for-slsc.pdf" TargetMode="External"/><Relationship Id="rId7" Type="http://schemas.openxmlformats.org/officeDocument/2006/relationships/hyperlink" Target="https://www.commonwealthfund.org/sites/default/files/documents/___media_files_publications_fund_report_2004_oct_stretching_state_health_care_dollars__pooled_and_evidence_based_pharmaceutical_purchasing_782_silow_carroll_stretching_pooledrx_pdf.pdf" TargetMode="External"/><Relationship Id="rId8" Type="http://schemas.openxmlformats.org/officeDocument/2006/relationships/hyperlink" Target="https://www.ncbi.nlm.nih.gov/pmc/articles/PMC25941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1GO9GHx64Q9dCDqJ8C5JrIvESw==">AMUW2mV+wM5CA2uqdaPBuhc+i2x34HCHmjD9FhgypXCj6Y92BBJqp9QZE49TXtZHLmyF3poFuM59dTidVRQIjrVNae+mdvp7KAC+fskuzQrdvGpDsAUu6nML+tj/LDqHpoP4LA/t/NUMFm62hn5GH4zZ/G1vp9M0jA==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2020-11-30T22:58:00Z</dcterms:created>
  <dc:creator>Ryan Faden</dc:creator>
</cp:coreProperties>
</file>