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00138" cy="1100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Sickle Cell Disease Innovating and Expanding Access to Care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Committee: Health</w:t>
        <w:tab/>
        <w:tab/>
        <w:tab/>
        <w:tab/>
        <w:tab/>
        <w:tab/>
        <w:t xml:space="preserve">Resolution: HEA-21-05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GBT is a biopharmaceutical company dedicated to the discovery,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development, and delivery of life changing treatments that provide hope to underserved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patient communities.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GBT supports SCD policy initiatives consistent with the NOBEL-Women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Resolution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Sickle Cell Disease Innovating and Expanding Access to Care.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NOBEL Women and GBT to provide leadership on a national level to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create awareness of the negative impact of sickle cell disease on the health, economic,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social, and educational well-being of the individual and his or her family and to create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awareness of the requirements for resolution.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NOBEL-Women and GBT support initiatives to improve patient access to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high-quality care to ensure that SCD patients have comprehensive healthcare coverage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states to provide open access to therapies that treat sickle cell disease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(SCD), particularly innovative therapies that have been approved in recent years to treat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the underlying cause of the disease.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SCD treatments have improved over the years and new ones are emerging \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from drug company pipelines patients still face serious complications, high rates of \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hospitalization and early death compared to the general population. patients are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experiencing sub-optimal access due to Medicaid health plans imposing prior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authorization and step therapy requirements.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to advocate for the ability to improve the quality of health, life and services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for individuals, families and communities affected by sickle cell disease and related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conditions, while promoting the search for a cure for all people in the world with sickle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cell disease."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effectively prevent, or treat hemoglobin disorders, efforts would require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strengthening of existing medical and genetic services, in low-and middle-income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communities.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efforts should focus on the identification and the promotion of affordable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interventions. These included among others community education, training of health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professionals, newborn screening for early diagnosis sickle cell disease, thus reducing or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minimizing morbidity and mortality among patients.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involving other potential stakeholders, such as patients/parents’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organizations and other national and international health related agencies could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significantly contribute towards efforts relating to advocacy, technology transfer and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capacity building.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transition from pediatric to adult healthcare is a critical time for SCD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patients, and mortality rates and total treatment costs significantly increase during the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young adult years.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 BE IT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NOBEL-Women urges state and federal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policymakers to examine and address when possible the regulatory barriers that have and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continue to impede patient access to novel therapies, including one-time, potentially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curative therapies;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state Medicaid programs should work to ensure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sickle cell patients in state Medicaid programs have access to potentially curative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therapies when those treatments are proven and federally approved;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state and federal policymakers take all necessary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actions to identify and remove other impediments on patients and their families, such as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logistical and financial challenges, including missing work, child care, and other issues,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may prevent or otherwise impede all patients including sickle cell patients from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accessing potentially curative therapies; and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FINALLY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a copy of this resolution be transmitted to the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of the United States, the Vice President of the United States, members of the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 House of Representatives and the United States Senate, and other federal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state government officials and agencies as appropriate.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Introduced by the Honorable Sandra Scott</w:t>
      </w:r>
    </w:p>
    <w:p w:rsidR="00000000" w:rsidDel="00000000" w:rsidP="00000000" w:rsidRDefault="00000000" w:rsidRPr="00000000" w14:paraId="0000003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 the Representative Gloria Frazier</w:t>
      </w:r>
    </w:p>
    <w:p w:rsidR="00000000" w:rsidDel="00000000" w:rsidP="00000000" w:rsidRDefault="00000000" w:rsidRPr="00000000" w14:paraId="0000003F">
      <w:pPr>
        <w:jc w:val="righ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Georgia House of Representatives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7C4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CdIXX384/pM2wBsmhU97XybTg==">AMUW2mXcNYVWlpEnFJIdmp/Vy0NOXOvYOUqOYaDzmlcLh7QwV7bRlciayzNgUbkX0Dm6Lzh5llwDGnZuslzcErKOoPcbSCql+VB16mxKWKPdvfu7XxC28BewLDDVKFZ6N4mjBOskwOSK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2021-09-16T13:19:00Z</dcterms:created>
  <dc:creator>Myla Moss</dc:creator>
</cp:coreProperties>
</file>