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E686" w14:textId="77777777" w:rsidR="00D36AD7" w:rsidRPr="00A00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spacing w:after="200" w:line="276" w:lineRule="auto"/>
        <w:ind w:left="0" w:firstLine="0"/>
        <w:jc w:val="both"/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</w:pPr>
      <w:bookmarkStart w:id="0" w:name="iS_4251AL_C_0_160817"/>
      <w:r w:rsidRPr="00A001BD"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  <w:t>CASSETTE CLADDING SPECIFICATION</w:t>
      </w:r>
    </w:p>
    <w:p w14:paraId="50CA5DB9" w14:textId="77777777" w:rsidR="00D36AD7" w:rsidRPr="0096158B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b/>
          <w:color w:val="404040" w:themeColor="text1" w:themeTint="BF"/>
          <w:sz w:val="22"/>
          <w:lang w:eastAsia="en-US"/>
        </w:rPr>
        <w:t>GENERAL</w:t>
      </w:r>
    </w:p>
    <w:p w14:paraId="7E7A6123" w14:textId="2F8AD569" w:rsidR="00D36AD7" w:rsidRPr="0096158B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This </w:t>
      </w:r>
      <w:r w:rsidR="0096158B">
        <w:rPr>
          <w:rFonts w:eastAsia="Calibri" w:cs="Arial"/>
          <w:color w:val="404040" w:themeColor="text1" w:themeTint="BF"/>
          <w:sz w:val="22"/>
          <w:lang w:eastAsia="en-US"/>
        </w:rPr>
        <w:t xml:space="preserve">specification 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>relates to the supply and installation of Cassette Cladding to the exterior façade of the building.</w:t>
      </w:r>
    </w:p>
    <w:p w14:paraId="37ED813D" w14:textId="77777777" w:rsidR="001F72F8" w:rsidRPr="0096158B" w:rsidRDefault="001F72F8" w:rsidP="001F72F8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2D83CF03" w14:textId="7360AE07" w:rsidR="00D36AD7" w:rsidRPr="0096158B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This </w:t>
      </w:r>
      <w:r w:rsidR="0096158B">
        <w:rPr>
          <w:rFonts w:eastAsia="Calibri" w:cs="Arial"/>
          <w:color w:val="404040" w:themeColor="text1" w:themeTint="BF"/>
          <w:sz w:val="22"/>
          <w:lang w:eastAsia="en-US"/>
        </w:rPr>
        <w:t xml:space="preserve">specification 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>covers aspects of work after the design for the cladding have been completed, building consent have been applied for and it has been granted.</w:t>
      </w:r>
    </w:p>
    <w:p w14:paraId="34A9755D" w14:textId="77777777" w:rsidR="001F72F8" w:rsidRPr="0096158B" w:rsidRDefault="001F72F8" w:rsidP="001F72F8">
      <w:pPr>
        <w:pStyle w:val="ListParagraph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</w:p>
    <w:p w14:paraId="41E741EC" w14:textId="77777777" w:rsidR="005C2A35" w:rsidRPr="0096158B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This section is addressed to the </w:t>
      </w:r>
      <w:r w:rsidR="00E201A9"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general 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>Contractor constructing the building.</w:t>
      </w:r>
    </w:p>
    <w:p w14:paraId="6CEB21A5" w14:textId="0B9280F2" w:rsidR="005C2A35" w:rsidRPr="0096158B" w:rsidRDefault="00E201A9" w:rsidP="005C2A35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The Contractor may </w:t>
      </w:r>
      <w:r w:rsidRPr="0096158B">
        <w:rPr>
          <w:rFonts w:eastAsia="Calibri" w:cs="Arial"/>
          <w:color w:val="404040" w:themeColor="text1" w:themeTint="BF"/>
          <w:sz w:val="22"/>
          <w:vertAlign w:val="superscript"/>
          <w:lang w:eastAsia="en-US"/>
        </w:rPr>
        <w:t>a)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 appoint a </w:t>
      </w:r>
      <w:r w:rsidR="005C2A35" w:rsidRPr="0096158B">
        <w:rPr>
          <w:rFonts w:eastAsia="Calibri" w:cs="Arial"/>
          <w:color w:val="404040" w:themeColor="text1" w:themeTint="BF"/>
          <w:sz w:val="22"/>
          <w:lang w:eastAsia="en-US"/>
        </w:rPr>
        <w:t>third-party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 </w:t>
      </w:r>
      <w:r w:rsidR="005C2A35"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Installer 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to provide and install the Cassette Cladding and </w:t>
      </w:r>
      <w:proofErr w:type="gramStart"/>
      <w:r w:rsidRPr="0096158B">
        <w:rPr>
          <w:rFonts w:eastAsia="Calibri" w:cs="Arial"/>
          <w:color w:val="404040" w:themeColor="text1" w:themeTint="BF"/>
          <w:sz w:val="22"/>
          <w:vertAlign w:val="superscript"/>
          <w:lang w:eastAsia="en-US"/>
        </w:rPr>
        <w:t>b)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>obtain</w:t>
      </w:r>
      <w:proofErr w:type="gramEnd"/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 the </w:t>
      </w:r>
      <w:r w:rsidR="005C2A35"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relevant 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warranties and documentation from that </w:t>
      </w:r>
      <w:r w:rsidR="005C2A35" w:rsidRPr="0096158B">
        <w:rPr>
          <w:rFonts w:eastAsia="Calibri" w:cs="Arial"/>
          <w:color w:val="404040" w:themeColor="text1" w:themeTint="BF"/>
          <w:sz w:val="22"/>
          <w:lang w:eastAsia="en-US"/>
        </w:rPr>
        <w:t>Installer</w:t>
      </w:r>
      <w:r w:rsidRPr="0096158B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6408515E" w14:textId="50C0990A" w:rsidR="00D36AD7" w:rsidRPr="0096158B" w:rsidRDefault="005C2A35" w:rsidP="005C2A35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color w:val="404040" w:themeColor="text1" w:themeTint="BF"/>
          <w:sz w:val="22"/>
          <w:lang w:eastAsia="en-US"/>
        </w:rPr>
        <w:t xml:space="preserve">The Contractor may also provide the necessary Cassette Cladding components to the Installer and obtain the relevant warranties and documentation from that Installer.  </w:t>
      </w:r>
    </w:p>
    <w:p w14:paraId="2E266229" w14:textId="77777777" w:rsidR="00D36AD7" w:rsidRPr="0096158B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11907EA9" w14:textId="77777777" w:rsidR="00D36AD7" w:rsidRPr="0096158B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96158B">
        <w:rPr>
          <w:rFonts w:eastAsia="Calibri" w:cs="Arial"/>
          <w:b/>
          <w:color w:val="404040" w:themeColor="text1" w:themeTint="BF"/>
          <w:sz w:val="22"/>
          <w:lang w:eastAsia="en-US"/>
        </w:rPr>
        <w:t>MANUFACTURER DOCUMENTS</w:t>
      </w:r>
    </w:p>
    <w:p w14:paraId="6F57E2F9" w14:textId="4573C1D1" w:rsidR="00D36AD7" w:rsidRPr="0096158B" w:rsidRDefault="00955A2D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D Series installation guide (D-4ACP) </w:t>
      </w:r>
    </w:p>
    <w:p w14:paraId="19AB5289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72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C8A10C8" w14:textId="5CD82F9A" w:rsidR="00D36AD7" w:rsidRPr="00955A2D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b/>
          <w:color w:val="404040" w:themeColor="text1" w:themeTint="BF"/>
          <w:sz w:val="22"/>
          <w:lang w:eastAsia="en-US"/>
        </w:rPr>
        <w:t xml:space="preserve">SUPPLIER </w:t>
      </w:r>
      <w:r w:rsidR="00962CBE" w:rsidRPr="00955A2D">
        <w:rPr>
          <w:rFonts w:eastAsia="Calibri" w:cs="Arial"/>
          <w:b/>
          <w:color w:val="404040" w:themeColor="text1" w:themeTint="BF"/>
          <w:sz w:val="22"/>
          <w:lang w:eastAsia="en-US"/>
        </w:rPr>
        <w:t xml:space="preserve">CONTACT DETAILS AND </w:t>
      </w:r>
      <w:r w:rsidRPr="00955A2D">
        <w:rPr>
          <w:rFonts w:eastAsia="Calibri" w:cs="Arial"/>
          <w:b/>
          <w:color w:val="404040" w:themeColor="text1" w:themeTint="BF"/>
          <w:sz w:val="22"/>
          <w:lang w:eastAsia="en-US"/>
        </w:rPr>
        <w:t>DOCUMENTS</w:t>
      </w:r>
    </w:p>
    <w:p w14:paraId="37B2BFA5" w14:textId="77777777" w:rsidR="00D36AD7" w:rsidRPr="00955A2D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/>
          <w:sz w:val="22"/>
          <w:lang w:eastAsia="en-US"/>
        </w:rPr>
      </w:pPr>
      <w:proofErr w:type="gramStart"/>
      <w:r w:rsidRPr="00955A2D">
        <w:rPr>
          <w:rFonts w:eastAsia="Calibri" w:cs="Arial"/>
          <w:color w:val="404040"/>
          <w:sz w:val="22"/>
          <w:lang w:eastAsia="en-US"/>
        </w:rPr>
        <w:t>Supplier</w:t>
      </w:r>
      <w:proofErr w:type="gramEnd"/>
      <w:r w:rsidRPr="00955A2D">
        <w:rPr>
          <w:rFonts w:eastAsia="Calibri" w:cs="Arial"/>
          <w:color w:val="404040"/>
          <w:sz w:val="22"/>
          <w:lang w:eastAsia="en-US"/>
        </w:rPr>
        <w:t xml:space="preserve"> contact details</w:t>
      </w:r>
      <w:r w:rsidR="001F72F8" w:rsidRPr="00955A2D">
        <w:rPr>
          <w:rFonts w:eastAsia="Calibri" w:cs="Arial"/>
          <w:color w:val="404040"/>
          <w:sz w:val="22"/>
          <w:lang w:eastAsia="en-US"/>
        </w:rPr>
        <w:t>:</w:t>
      </w:r>
    </w:p>
    <w:p w14:paraId="5F6EE180" w14:textId="77777777" w:rsidR="00D36AD7" w:rsidRPr="00955A2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/>
          <w:sz w:val="22"/>
          <w:lang w:eastAsia="en-US"/>
        </w:rPr>
      </w:pPr>
      <w:r w:rsidRPr="00955A2D">
        <w:rPr>
          <w:rFonts w:eastAsia="Calibri" w:cs="Arial"/>
          <w:color w:val="404040"/>
          <w:sz w:val="22"/>
          <w:lang w:eastAsia="en-US"/>
        </w:rPr>
        <w:t>Company:</w:t>
      </w:r>
      <w:r w:rsidRPr="00955A2D">
        <w:rPr>
          <w:rFonts w:eastAsia="Calibri" w:cs="Arial"/>
          <w:color w:val="404040"/>
          <w:sz w:val="22"/>
          <w:lang w:eastAsia="en-US"/>
        </w:rPr>
        <w:tab/>
        <w:t>Kaneba Limited</w:t>
      </w:r>
    </w:p>
    <w:p w14:paraId="3BCDCD0F" w14:textId="77777777" w:rsidR="00D36AD7" w:rsidRPr="00955A2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/>
          <w:sz w:val="22"/>
          <w:lang w:eastAsia="en-US"/>
        </w:rPr>
      </w:pPr>
      <w:r w:rsidRPr="00955A2D">
        <w:rPr>
          <w:rFonts w:eastAsia="Calibri" w:cs="Arial"/>
          <w:color w:val="404040"/>
          <w:sz w:val="22"/>
          <w:lang w:eastAsia="en-US"/>
        </w:rPr>
        <w:t>Web:</w:t>
      </w:r>
      <w:r w:rsidRPr="00955A2D">
        <w:rPr>
          <w:rFonts w:eastAsia="Calibri" w:cs="Arial"/>
          <w:color w:val="404040"/>
          <w:sz w:val="22"/>
          <w:lang w:eastAsia="en-US"/>
        </w:rPr>
        <w:tab/>
      </w:r>
      <w:r w:rsidRPr="00955A2D">
        <w:rPr>
          <w:rFonts w:eastAsia="Calibri" w:cs="Arial"/>
          <w:color w:val="404040"/>
          <w:sz w:val="22"/>
          <w:lang w:eastAsia="en-US"/>
        </w:rPr>
        <w:tab/>
        <w:t>www.kaneba.co.nz</w:t>
      </w:r>
    </w:p>
    <w:p w14:paraId="61407EF4" w14:textId="77777777" w:rsidR="00D36AD7" w:rsidRPr="00955A2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/>
          <w:sz w:val="22"/>
          <w:lang w:eastAsia="en-US"/>
        </w:rPr>
      </w:pPr>
      <w:r w:rsidRPr="00955A2D">
        <w:rPr>
          <w:rFonts w:eastAsia="Calibri" w:cs="Arial"/>
          <w:color w:val="404040"/>
          <w:sz w:val="22"/>
          <w:lang w:eastAsia="en-US"/>
        </w:rPr>
        <w:t>Email:</w:t>
      </w:r>
      <w:r w:rsidRPr="00955A2D">
        <w:rPr>
          <w:rFonts w:eastAsia="Calibri" w:cs="Arial"/>
          <w:color w:val="404040"/>
          <w:sz w:val="22"/>
          <w:lang w:eastAsia="en-US"/>
        </w:rPr>
        <w:tab/>
      </w:r>
      <w:r w:rsidRPr="00955A2D">
        <w:rPr>
          <w:rFonts w:eastAsia="Calibri" w:cs="Arial"/>
          <w:color w:val="404040"/>
          <w:sz w:val="22"/>
          <w:lang w:eastAsia="en-US"/>
        </w:rPr>
        <w:tab/>
        <w:t>jan@kaneba.nz</w:t>
      </w:r>
    </w:p>
    <w:p w14:paraId="025353ED" w14:textId="77777777" w:rsidR="00D36AD7" w:rsidRPr="00955A2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/>
          <w:sz w:val="22"/>
          <w:lang w:eastAsia="en-US"/>
        </w:rPr>
      </w:pPr>
      <w:r w:rsidRPr="00955A2D">
        <w:rPr>
          <w:rFonts w:eastAsia="Calibri" w:cs="Arial"/>
          <w:color w:val="404040"/>
          <w:sz w:val="22"/>
          <w:lang w:eastAsia="en-US"/>
        </w:rPr>
        <w:t>Telephone:</w:t>
      </w:r>
      <w:r w:rsidRPr="00955A2D">
        <w:rPr>
          <w:rFonts w:eastAsia="Calibri" w:cs="Arial"/>
          <w:color w:val="404040"/>
          <w:sz w:val="22"/>
          <w:lang w:eastAsia="en-US"/>
        </w:rPr>
        <w:tab/>
        <w:t>+6421447564</w:t>
      </w:r>
    </w:p>
    <w:p w14:paraId="51C7532F" w14:textId="77777777" w:rsidR="00D36AD7" w:rsidRPr="00955A2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66CF12BB" w14:textId="6B0E0609" w:rsidR="001F72F8" w:rsidRPr="00955A2D" w:rsidRDefault="00D36AD7" w:rsidP="001F72F8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color w:val="404040" w:themeColor="text1" w:themeTint="BF"/>
          <w:sz w:val="22"/>
          <w:lang w:eastAsia="en-US"/>
        </w:rPr>
        <w:t xml:space="preserve">Before Practical Completion provide a warranty from the supplier </w:t>
      </w:r>
      <w:r w:rsidR="00955A2D">
        <w:rPr>
          <w:rFonts w:eastAsia="Calibri" w:cs="Arial"/>
          <w:color w:val="404040" w:themeColor="text1" w:themeTint="BF"/>
          <w:sz w:val="22"/>
          <w:lang w:eastAsia="en-US"/>
        </w:rPr>
        <w:t xml:space="preserve">on its standard warranty form </w:t>
      </w:r>
      <w:r w:rsidRPr="00955A2D">
        <w:rPr>
          <w:rFonts w:eastAsia="Calibri" w:cs="Arial"/>
          <w:color w:val="404040" w:themeColor="text1" w:themeTint="BF"/>
          <w:sz w:val="22"/>
          <w:lang w:eastAsia="en-US"/>
        </w:rPr>
        <w:t>covering 15 years from Practical Completion for the Cassette Cladding system</w:t>
      </w:r>
      <w:r w:rsidR="00590183" w:rsidRPr="00955A2D">
        <w:rPr>
          <w:rFonts w:eastAsia="Calibri" w:cs="Arial"/>
          <w:color w:val="404040" w:themeColor="text1" w:themeTint="BF"/>
          <w:sz w:val="22"/>
          <w:lang w:eastAsia="en-US"/>
        </w:rPr>
        <w:t xml:space="preserve"> components</w:t>
      </w:r>
      <w:r w:rsidRPr="00955A2D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310E8CEA" w14:textId="77777777" w:rsidR="001F72F8" w:rsidRPr="00955A2D" w:rsidRDefault="001F72F8" w:rsidP="001F72F8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0F18EB91" w14:textId="68A20779" w:rsidR="00D36AD7" w:rsidRPr="00955A2D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color w:val="404040" w:themeColor="text1" w:themeTint="BF"/>
          <w:sz w:val="22"/>
          <w:lang w:eastAsia="en-US"/>
        </w:rPr>
        <w:t xml:space="preserve">Before Practical Completion provide a maintenance document explaining how and with what to clean the Cassette Cladding system </w:t>
      </w:r>
      <w:r w:rsidR="00955A2D">
        <w:rPr>
          <w:rFonts w:eastAsia="Calibri" w:cs="Arial"/>
          <w:color w:val="404040" w:themeColor="text1" w:themeTint="BF"/>
          <w:sz w:val="22"/>
          <w:lang w:eastAsia="en-US"/>
        </w:rPr>
        <w:t xml:space="preserve">with </w:t>
      </w:r>
      <w:r w:rsidRPr="00955A2D">
        <w:rPr>
          <w:rFonts w:eastAsia="Calibri" w:cs="Arial"/>
          <w:color w:val="404040" w:themeColor="text1" w:themeTint="BF"/>
          <w:sz w:val="22"/>
          <w:lang w:eastAsia="en-US"/>
        </w:rPr>
        <w:t>after practical completion</w:t>
      </w:r>
      <w:r w:rsidR="00E201A9" w:rsidRPr="00955A2D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4A11E368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2B4DDC6E" w14:textId="77777777" w:rsidR="00D36AD7" w:rsidRPr="00955A2D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b/>
          <w:color w:val="404040" w:themeColor="text1" w:themeTint="BF"/>
          <w:sz w:val="22"/>
          <w:lang w:eastAsia="en-US"/>
        </w:rPr>
        <w:t>INSTALLER DOCUMENTS</w:t>
      </w:r>
    </w:p>
    <w:p w14:paraId="650E4505" w14:textId="6F69F4A7" w:rsidR="00D36AD7" w:rsidRPr="00955A2D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color w:val="404040" w:themeColor="text1" w:themeTint="BF"/>
          <w:sz w:val="22"/>
          <w:lang w:eastAsia="en-US"/>
        </w:rPr>
        <w:t xml:space="preserve">Before Practical Completion provide a workmanship warranty from the </w:t>
      </w:r>
      <w:r w:rsidR="009F1652" w:rsidRPr="00955A2D">
        <w:rPr>
          <w:rFonts w:eastAsia="Calibri" w:cs="Arial"/>
          <w:color w:val="404040" w:themeColor="text1" w:themeTint="BF"/>
          <w:sz w:val="22"/>
          <w:lang w:eastAsia="en-US"/>
        </w:rPr>
        <w:t>In</w:t>
      </w:r>
      <w:r w:rsidRPr="00955A2D">
        <w:rPr>
          <w:rFonts w:eastAsia="Calibri" w:cs="Arial"/>
          <w:color w:val="404040" w:themeColor="text1" w:themeTint="BF"/>
          <w:sz w:val="22"/>
          <w:lang w:eastAsia="en-US"/>
        </w:rPr>
        <w:t>staller covering 5 years from Practical Completion for installation of the Cassette Cladding system.</w:t>
      </w:r>
    </w:p>
    <w:p w14:paraId="6F7AC195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3615921" w14:textId="61B53019" w:rsidR="00D36AD7" w:rsidRPr="00955A2D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color w:val="404040" w:themeColor="text1" w:themeTint="BF"/>
          <w:sz w:val="22"/>
          <w:lang w:eastAsia="en-US"/>
        </w:rPr>
        <w:t xml:space="preserve">Provide this warranty on the </w:t>
      </w:r>
      <w:r w:rsidR="009F1652" w:rsidRPr="00955A2D">
        <w:rPr>
          <w:rFonts w:eastAsia="Calibri" w:cs="Arial"/>
          <w:color w:val="404040" w:themeColor="text1" w:themeTint="BF"/>
          <w:sz w:val="22"/>
          <w:lang w:eastAsia="en-US"/>
        </w:rPr>
        <w:t>Proforma Cassette Cladding I</w:t>
      </w:r>
      <w:r w:rsidRPr="00955A2D">
        <w:rPr>
          <w:rFonts w:eastAsia="Calibri" w:cs="Arial"/>
          <w:color w:val="404040" w:themeColor="text1" w:themeTint="BF"/>
          <w:sz w:val="22"/>
          <w:lang w:eastAsia="en-US"/>
        </w:rPr>
        <w:t>nstaller form.</w:t>
      </w:r>
    </w:p>
    <w:p w14:paraId="58A52552" w14:textId="77777777" w:rsidR="00D36AD7" w:rsidRPr="00955A2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5295AEED" w14:textId="36FAC38C" w:rsidR="00D36AD7" w:rsidRPr="00955A2D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55A2D">
        <w:rPr>
          <w:rFonts w:eastAsia="Calibri" w:cs="Arial"/>
          <w:color w:val="404040" w:themeColor="text1" w:themeTint="BF"/>
          <w:sz w:val="22"/>
          <w:lang w:eastAsia="en-US"/>
        </w:rPr>
        <w:t xml:space="preserve">After completion of the Cassette Cladding installation and before Practical Completion provide Producer Statement PS3 (Construction) on the relevant BCA form from the </w:t>
      </w:r>
      <w:r w:rsidR="009F1652" w:rsidRPr="00955A2D">
        <w:rPr>
          <w:rFonts w:eastAsia="Calibri" w:cs="Arial"/>
          <w:color w:val="404040" w:themeColor="text1" w:themeTint="BF"/>
          <w:sz w:val="22"/>
          <w:lang w:eastAsia="en-US"/>
        </w:rPr>
        <w:t>I</w:t>
      </w:r>
      <w:r w:rsidRPr="00955A2D">
        <w:rPr>
          <w:rFonts w:eastAsia="Calibri" w:cs="Arial"/>
          <w:color w:val="404040" w:themeColor="text1" w:themeTint="BF"/>
          <w:sz w:val="22"/>
          <w:lang w:eastAsia="en-US"/>
        </w:rPr>
        <w:t>nstaller.</w:t>
      </w:r>
    </w:p>
    <w:p w14:paraId="5364A8C4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7AB4BE8" w14:textId="77777777" w:rsidR="00D36AD7" w:rsidRPr="00B6027B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B6027B">
        <w:rPr>
          <w:rFonts w:eastAsia="Calibri" w:cs="Arial"/>
          <w:b/>
          <w:color w:val="404040" w:themeColor="text1" w:themeTint="BF"/>
          <w:sz w:val="22"/>
          <w:lang w:eastAsia="en-US"/>
        </w:rPr>
        <w:t>SAMPLES</w:t>
      </w:r>
    </w:p>
    <w:p w14:paraId="618BE1EA" w14:textId="5A6EB4DA" w:rsidR="00224EAD" w:rsidRPr="00B6027B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B6027B">
        <w:rPr>
          <w:rFonts w:eastAsia="Calibri" w:cs="Arial"/>
          <w:color w:val="404040" w:themeColor="text1" w:themeTint="BF"/>
          <w:sz w:val="22"/>
          <w:lang w:eastAsia="en-US"/>
        </w:rPr>
        <w:t>Before commencing panel fabrication provide 300mm x 300mm panel samples (including all perimeter frames) of each different panel perimeter and finish for review by the Contract Administrator.</w:t>
      </w:r>
    </w:p>
    <w:p w14:paraId="641CFC5E" w14:textId="77777777" w:rsidR="00B6027B" w:rsidRDefault="00B6027B" w:rsidP="00B6027B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306FDA29" w14:textId="77777777" w:rsidR="00D36AD7" w:rsidRPr="00B6027B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B6027B">
        <w:rPr>
          <w:rFonts w:eastAsia="Calibri" w:cs="Arial"/>
          <w:b/>
          <w:color w:val="404040" w:themeColor="text1" w:themeTint="BF"/>
          <w:sz w:val="22"/>
          <w:lang w:eastAsia="en-US"/>
        </w:rPr>
        <w:t>REQUIREMENTS</w:t>
      </w:r>
    </w:p>
    <w:p w14:paraId="4E111D07" w14:textId="570373D9" w:rsidR="00D36AD7" w:rsidRPr="00B6027B" w:rsidRDefault="00600475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B6027B">
        <w:rPr>
          <w:rFonts w:eastAsia="Calibri" w:cs="Arial"/>
          <w:color w:val="404040" w:themeColor="text1" w:themeTint="BF"/>
          <w:sz w:val="22"/>
          <w:lang w:eastAsia="en-US"/>
        </w:rPr>
        <w:t>The I</w:t>
      </w:r>
      <w:r w:rsidR="00D36AD7" w:rsidRPr="00B6027B">
        <w:rPr>
          <w:rFonts w:eastAsia="Calibri" w:cs="Arial"/>
          <w:color w:val="404040" w:themeColor="text1" w:themeTint="BF"/>
          <w:sz w:val="22"/>
          <w:lang w:eastAsia="en-US"/>
        </w:rPr>
        <w:t>nstaller of the Cassette Cladding system must be suitably qualified / registered to execute restricted building work where those requirements apply.</w:t>
      </w:r>
    </w:p>
    <w:p w14:paraId="01936FFC" w14:textId="77777777" w:rsidR="00D36AD7" w:rsidRPr="00B6027B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103BD33E" w14:textId="77F01AF5" w:rsidR="00D36AD7" w:rsidRPr="00B6027B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B6027B">
        <w:rPr>
          <w:rFonts w:eastAsia="Calibri" w:cs="Arial"/>
          <w:color w:val="404040" w:themeColor="text1" w:themeTint="BF"/>
          <w:sz w:val="22"/>
          <w:lang w:eastAsia="en-US"/>
        </w:rPr>
        <w:t xml:space="preserve">Where a specific Cassette Cladding </w:t>
      </w:r>
      <w:r w:rsidR="00600475" w:rsidRPr="00B6027B">
        <w:rPr>
          <w:rFonts w:eastAsia="Calibri" w:cs="Arial"/>
          <w:color w:val="404040" w:themeColor="text1" w:themeTint="BF"/>
          <w:sz w:val="22"/>
          <w:lang w:eastAsia="en-US"/>
        </w:rPr>
        <w:t>Installer</w:t>
      </w:r>
      <w:r w:rsidRPr="00B6027B">
        <w:rPr>
          <w:rFonts w:eastAsia="Calibri" w:cs="Arial"/>
          <w:color w:val="404040" w:themeColor="text1" w:themeTint="BF"/>
          <w:sz w:val="22"/>
          <w:lang w:eastAsia="en-US"/>
        </w:rPr>
        <w:t xml:space="preserve"> is named in </w:t>
      </w:r>
      <w:r w:rsidR="00B6027B" w:rsidRPr="00B6027B">
        <w:rPr>
          <w:rFonts w:eastAsia="Calibri" w:cs="Arial"/>
          <w:color w:val="404040" w:themeColor="text1" w:themeTint="BF"/>
          <w:sz w:val="22"/>
          <w:lang w:eastAsia="en-US"/>
        </w:rPr>
        <w:t>Schedule 1</w:t>
      </w:r>
      <w:r w:rsidR="001F72F8" w:rsidRPr="00B6027B">
        <w:rPr>
          <w:rFonts w:eastAsia="Calibri" w:cs="Arial"/>
          <w:color w:val="404040" w:themeColor="text1" w:themeTint="BF"/>
          <w:sz w:val="22"/>
          <w:lang w:eastAsia="en-US"/>
        </w:rPr>
        <w:t xml:space="preserve"> of this document</w:t>
      </w:r>
      <w:r w:rsidRPr="00B6027B">
        <w:rPr>
          <w:rFonts w:eastAsia="Calibri" w:cs="Arial"/>
          <w:color w:val="404040" w:themeColor="text1" w:themeTint="BF"/>
          <w:sz w:val="22"/>
          <w:lang w:eastAsia="en-US"/>
        </w:rPr>
        <w:t xml:space="preserve">, Cassette Cladding must be provided by the named </w:t>
      </w:r>
      <w:r w:rsidR="00C87A01" w:rsidRPr="00B6027B">
        <w:rPr>
          <w:rFonts w:eastAsia="Calibri" w:cs="Arial"/>
          <w:color w:val="404040" w:themeColor="text1" w:themeTint="BF"/>
          <w:sz w:val="22"/>
          <w:lang w:eastAsia="en-US"/>
        </w:rPr>
        <w:t>Installer</w:t>
      </w:r>
      <w:r w:rsidRPr="00B6027B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6223A9F2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0D3B85A4" w14:textId="4AFA7732" w:rsidR="00D36AD7" w:rsidRPr="00780B78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780B78">
        <w:rPr>
          <w:rFonts w:eastAsia="Calibri" w:cs="Arial"/>
          <w:color w:val="404040" w:themeColor="text1" w:themeTint="BF"/>
          <w:sz w:val="22"/>
          <w:lang w:eastAsia="en-US"/>
        </w:rPr>
        <w:lastRenderedPageBreak/>
        <w:t xml:space="preserve">Cassette Cladding panels must be fabricated by </w:t>
      </w:r>
      <w:r w:rsidR="00780B78" w:rsidRPr="00780B78">
        <w:rPr>
          <w:rFonts w:eastAsia="Calibri" w:cs="Arial"/>
          <w:color w:val="404040" w:themeColor="text1" w:themeTint="BF"/>
          <w:sz w:val="22"/>
          <w:lang w:eastAsia="en-US"/>
        </w:rPr>
        <w:t xml:space="preserve">the </w:t>
      </w:r>
      <w:r w:rsidRPr="00780B78"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</w:t>
      </w:r>
      <w:r w:rsidR="00C87A01" w:rsidRPr="00780B78">
        <w:rPr>
          <w:rFonts w:eastAsia="Calibri" w:cs="Arial"/>
          <w:color w:val="404040" w:themeColor="text1" w:themeTint="BF"/>
          <w:sz w:val="22"/>
          <w:lang w:eastAsia="en-US"/>
        </w:rPr>
        <w:t>Supplier</w:t>
      </w:r>
      <w:r w:rsidRPr="00780B78">
        <w:rPr>
          <w:rFonts w:eastAsia="Calibri" w:cs="Arial"/>
          <w:color w:val="404040" w:themeColor="text1" w:themeTint="BF"/>
          <w:sz w:val="22"/>
          <w:lang w:eastAsia="en-US"/>
        </w:rPr>
        <w:t xml:space="preserve"> to the specifications of the Cassette Cladding Panel Fabrication Guidelines.</w:t>
      </w:r>
    </w:p>
    <w:p w14:paraId="3F82A2C5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11AB3044" w14:textId="77777777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The Cassette Cladding system may not be substituted nor any of the Cassette Cladding components.</w:t>
      </w:r>
    </w:p>
    <w:p w14:paraId="6F676C3A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72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69934188" w14:textId="77777777" w:rsidR="00D36AD7" w:rsidRPr="00C95D4C" w:rsidRDefault="00B35043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Cleaning requirements are stipulated in </w:t>
      </w:r>
      <w:r w:rsidR="00D36AD7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section 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9</w:t>
      </w:r>
      <w:r w:rsidR="00D36AD7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of the C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assette Cladding Guidance Document</w:t>
      </w:r>
      <w:r w:rsidR="00D36AD7" w:rsidRPr="00C95D4C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5145E176" w14:textId="77777777" w:rsidR="00D36AD7" w:rsidRPr="00C95D4C" w:rsidRDefault="00D36AD7" w:rsidP="00D36AD7">
      <w:pPr>
        <w:pStyle w:val="ListParagraph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</w:p>
    <w:p w14:paraId="00E74AA8" w14:textId="1EB5AEDA" w:rsidR="00D36AD7" w:rsidRPr="00C95D4C" w:rsidRDefault="00C87A01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/>
          <w:sz w:val="22"/>
          <w:lang w:eastAsia="en-US"/>
        </w:rPr>
        <w:t>Where required by the BCA, o</w:t>
      </w:r>
      <w:r w:rsidR="00D36AD7" w:rsidRPr="00C95D4C">
        <w:rPr>
          <w:rFonts w:eastAsia="Calibri" w:cs="Arial"/>
          <w:color w:val="404040"/>
          <w:sz w:val="22"/>
          <w:lang w:eastAsia="en-US"/>
        </w:rPr>
        <w:t xml:space="preserve">n completion of the </w:t>
      </w:r>
      <w:proofErr w:type="gramStart"/>
      <w:r w:rsidR="00D36AD7" w:rsidRPr="00C95D4C">
        <w:rPr>
          <w:rFonts w:eastAsia="Calibri" w:cs="Arial"/>
          <w:color w:val="404040"/>
          <w:sz w:val="22"/>
          <w:lang w:eastAsia="en-US"/>
        </w:rPr>
        <w:t>builders</w:t>
      </w:r>
      <w:proofErr w:type="gramEnd"/>
      <w:r w:rsidR="00D36AD7" w:rsidRPr="00C95D4C">
        <w:rPr>
          <w:rFonts w:eastAsia="Calibri" w:cs="Arial"/>
          <w:color w:val="404040"/>
          <w:sz w:val="22"/>
          <w:lang w:eastAsia="en-US"/>
        </w:rPr>
        <w:t xml:space="preserve"> work, before Practical Completion provide Producer Statement PS4(Construction Review) from a suitably qualified person acceptable to the relevant BCA</w:t>
      </w:r>
      <w:r w:rsidR="00D36AD7" w:rsidRPr="00C95D4C">
        <w:rPr>
          <w:rFonts w:eastAsia="Calibri" w:cs="Arial"/>
          <w:color w:val="404040"/>
          <w:sz w:val="22"/>
          <w:vertAlign w:val="superscript"/>
          <w:lang w:eastAsia="en-US"/>
        </w:rPr>
        <w:t xml:space="preserve"> </w:t>
      </w:r>
      <w:r w:rsidR="00D36AD7" w:rsidRPr="00C95D4C">
        <w:rPr>
          <w:rFonts w:eastAsia="Calibri" w:cs="Arial"/>
          <w:color w:val="404040" w:themeColor="text1" w:themeTint="BF"/>
          <w:sz w:val="22"/>
          <w:vertAlign w:val="superscript"/>
          <w:lang w:eastAsia="en-US"/>
        </w:rPr>
        <w:footnoteReference w:id="1"/>
      </w:r>
    </w:p>
    <w:p w14:paraId="4427B9E4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431335C6" w14:textId="77777777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On completion of the </w:t>
      </w:r>
      <w:proofErr w:type="gramStart"/>
      <w:r w:rsidRPr="00C95D4C">
        <w:rPr>
          <w:rFonts w:eastAsia="Calibri" w:cs="Arial"/>
          <w:color w:val="404040" w:themeColor="text1" w:themeTint="BF"/>
          <w:sz w:val="22"/>
          <w:lang w:eastAsia="en-US"/>
        </w:rPr>
        <w:t>builders</w:t>
      </w:r>
      <w:proofErr w:type="gramEnd"/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work, before Practical Completion provide other information required by the BCA in the Building Consent Approval documents</w:t>
      </w:r>
      <w:r w:rsidRPr="00C95D4C">
        <w:rPr>
          <w:rFonts w:eastAsia="Calibri" w:cs="Arial"/>
          <w:color w:val="404040" w:themeColor="text1" w:themeTint="BF"/>
          <w:sz w:val="22"/>
          <w:vertAlign w:val="superscript"/>
          <w:lang w:eastAsia="en-US"/>
        </w:rPr>
        <w:footnoteReference w:id="2"/>
      </w:r>
    </w:p>
    <w:p w14:paraId="5302B8FB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2A7F5D09" w14:textId="77777777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Accept responsibility for the weather-tight performance of the completed external façade, including all penetrations.</w:t>
      </w:r>
      <w:r w:rsidRPr="00C95D4C">
        <w:rPr>
          <w:rFonts w:eastAsia="Calibri" w:cs="Arial"/>
          <w:color w:val="404040" w:themeColor="text1" w:themeTint="BF"/>
          <w:sz w:val="22"/>
          <w:vertAlign w:val="superscript"/>
          <w:lang w:eastAsia="en-US"/>
        </w:rPr>
        <w:footnoteReference w:id="3"/>
      </w:r>
    </w:p>
    <w:p w14:paraId="7320F2AA" w14:textId="77777777" w:rsidR="00D36AD7" w:rsidRPr="00A00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72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20A6023" w14:textId="77777777" w:rsidR="00D36AD7" w:rsidRPr="00C95D4C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b/>
          <w:color w:val="404040" w:themeColor="text1" w:themeTint="BF"/>
          <w:sz w:val="22"/>
          <w:lang w:eastAsia="en-US"/>
        </w:rPr>
        <w:t>RELATED PRODUCTS SPECIFIED ELSEWHERE</w:t>
      </w:r>
    </w:p>
    <w:p w14:paraId="73170CA2" w14:textId="77777777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WALL UNDERLAY</w:t>
      </w:r>
      <w:r w:rsidR="00B35043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AND RELATED FLASHINGS</w:t>
      </w:r>
    </w:p>
    <w:p w14:paraId="564C8E99" w14:textId="77777777" w:rsidR="00D36AD7" w:rsidRPr="00C95D4C" w:rsidRDefault="00D36AD7" w:rsidP="00D36AD7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For rigid air barriers, refer to the appropriate separate section(s) of the project specifications that apply.</w:t>
      </w:r>
    </w:p>
    <w:p w14:paraId="00C2BC76" w14:textId="77777777" w:rsidR="00B35043" w:rsidRPr="00C95D4C" w:rsidRDefault="00B35043" w:rsidP="00B35043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108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49C4A74D" w14:textId="77777777" w:rsidR="00B35043" w:rsidRPr="00C95D4C" w:rsidRDefault="00B35043" w:rsidP="00B35043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TIMBER WALL FRAME</w:t>
      </w:r>
    </w:p>
    <w:p w14:paraId="185303CD" w14:textId="77777777" w:rsidR="00B35043" w:rsidRPr="00C95D4C" w:rsidRDefault="00B35043" w:rsidP="00B35043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For timber wall frame, refer to the appropriate separate section(s) of the project specifications that apply.</w:t>
      </w:r>
    </w:p>
    <w:p w14:paraId="27B92068" w14:textId="77777777" w:rsidR="00EB339D" w:rsidRDefault="00EB339D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72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041CFA32" w14:textId="77777777" w:rsidR="00D36AD7" w:rsidRPr="00C95D4C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b/>
          <w:color w:val="404040" w:themeColor="text1" w:themeTint="BF"/>
          <w:sz w:val="22"/>
          <w:lang w:eastAsia="en-US"/>
        </w:rPr>
        <w:t>EXECUTION (PRE-SITE)</w:t>
      </w:r>
    </w:p>
    <w:p w14:paraId="66B6FD6B" w14:textId="66A0DADB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Order all </w:t>
      </w:r>
      <w:r w:rsidR="00C87A01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</w:t>
      </w:r>
      <w:proofErr w:type="spellStart"/>
      <w:r w:rsidR="00C95D4C" w:rsidRPr="00C95D4C">
        <w:rPr>
          <w:rFonts w:eastAsia="Calibri" w:cs="Arial"/>
          <w:color w:val="404040" w:themeColor="text1" w:themeTint="BF"/>
          <w:sz w:val="22"/>
          <w:lang w:eastAsia="en-US"/>
        </w:rPr>
        <w:t>cladding</w:t>
      </w:r>
      <w:proofErr w:type="spellEnd"/>
      <w:r w:rsidR="00C95D4C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panel facings 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from the same </w:t>
      </w:r>
      <w:r w:rsidR="00867DD6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production 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batch</w:t>
      </w:r>
      <w:r w:rsidR="00867DD6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so that there is no noticeable colour variance after installation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. </w:t>
      </w:r>
    </w:p>
    <w:p w14:paraId="1524E6FD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43BE27B7" w14:textId="0184B3D3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Do not deliver to site any </w:t>
      </w:r>
      <w:r w:rsidR="00C87A01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components or panels 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which cannot be immediately unloaded into suitable conditions of storage.</w:t>
      </w:r>
    </w:p>
    <w:p w14:paraId="71066CF9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1E8F6FF7" w14:textId="3324B412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Handle and store </w:t>
      </w:r>
      <w:r w:rsidR="00C87A01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components 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and panels in accordance with the Cassette Cladding stated requirements and so that no damage will be done to the form, material, or finish.  Avoid distortion of elements during transit, </w:t>
      </w:r>
      <w:proofErr w:type="gramStart"/>
      <w:r w:rsidRPr="00C95D4C">
        <w:rPr>
          <w:rFonts w:eastAsia="Calibri" w:cs="Arial"/>
          <w:color w:val="404040" w:themeColor="text1" w:themeTint="BF"/>
          <w:sz w:val="22"/>
          <w:lang w:eastAsia="en-US"/>
        </w:rPr>
        <w:t>handling</w:t>
      </w:r>
      <w:proofErr w:type="gramEnd"/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and storage.  Prevent surfaces from rubbing together.  Prevent contact with mud, </w:t>
      </w:r>
      <w:proofErr w:type="gramStart"/>
      <w:r w:rsidRPr="00C95D4C">
        <w:rPr>
          <w:rFonts w:eastAsia="Calibri" w:cs="Arial"/>
          <w:color w:val="404040" w:themeColor="text1" w:themeTint="BF"/>
          <w:sz w:val="22"/>
          <w:lang w:eastAsia="en-US"/>
        </w:rPr>
        <w:t>plaster</w:t>
      </w:r>
      <w:proofErr w:type="gramEnd"/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 and cement, or with dissimilar metals.  Do not use adhesive tape, film, papers, sprayed protective coatings, or masking tape.</w:t>
      </w:r>
    </w:p>
    <w:p w14:paraId="7FC71298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13215672" w14:textId="77777777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Ensure all elements and accessories are compatible on the electrochemical scale of metals so that no excessive sacrificial corrosion will occur.</w:t>
      </w:r>
    </w:p>
    <w:p w14:paraId="00FE0565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2C21AD17" w14:textId="150BD333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Do not start installation or fabrication </w:t>
      </w:r>
      <w:r w:rsidR="000B547B" w:rsidRPr="00C95D4C">
        <w:rPr>
          <w:rFonts w:eastAsia="Calibri" w:cs="Arial"/>
          <w:color w:val="404040" w:themeColor="text1" w:themeTint="BF"/>
          <w:sz w:val="22"/>
          <w:lang w:eastAsia="en-US"/>
        </w:rPr>
        <w:t xml:space="preserve">of Cassette Cladding </w:t>
      </w: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until the drawings, installation details and samples have been approved.</w:t>
      </w:r>
    </w:p>
    <w:p w14:paraId="22FA0414" w14:textId="77777777" w:rsidR="00D36AD7" w:rsidRPr="00C95D4C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6C7B457F" w14:textId="77777777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Refer to Cassette Cladding Guidance Section 7 &amp; 8 for the permitted tolerances.</w:t>
      </w:r>
    </w:p>
    <w:p w14:paraId="5026139B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FCB0A48" w14:textId="2A390B06" w:rsidR="00D36AD7" w:rsidRPr="00C95D4C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C95D4C">
        <w:rPr>
          <w:rFonts w:eastAsia="Calibri" w:cs="Arial"/>
          <w:color w:val="404040" w:themeColor="text1" w:themeTint="BF"/>
          <w:sz w:val="22"/>
          <w:lang w:eastAsia="en-US"/>
        </w:rPr>
        <w:t>Remove extent of protective foil on panel surfaces after installation.</w:t>
      </w:r>
    </w:p>
    <w:p w14:paraId="0B56585B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0A8859A1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2BE31C4D" w14:textId="77777777" w:rsidR="00D36AD7" w:rsidRPr="00981216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b/>
          <w:color w:val="404040" w:themeColor="text1" w:themeTint="BF"/>
          <w:sz w:val="22"/>
          <w:lang w:eastAsia="en-US"/>
        </w:rPr>
        <w:t>EXECUTION (ON-SITE)</w:t>
      </w:r>
    </w:p>
    <w:p w14:paraId="42C19342" w14:textId="32AA52A3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Check </w:t>
      </w:r>
      <w:r w:rsidR="00981216" w:rsidRPr="00981216">
        <w:rPr>
          <w:rFonts w:eastAsia="Calibri" w:cs="Arial"/>
          <w:color w:val="404040" w:themeColor="text1" w:themeTint="BF"/>
          <w:sz w:val="22"/>
          <w:lang w:eastAsia="en-US"/>
        </w:rPr>
        <w:t>previously completed trades to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 confirm it is of the required standard to ensure proper installation of the Cassette Cladding system.</w:t>
      </w:r>
    </w:p>
    <w:p w14:paraId="173B2A4A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3D20E28" w14:textId="77777777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Confirm that exterior wall openings have been prepared ready for the installation of all window and door frames and other penetrations through the cladding.  Required preparatory work includes the following:</w:t>
      </w:r>
    </w:p>
    <w:p w14:paraId="3C75F3FE" w14:textId="77777777" w:rsidR="00D36AD7" w:rsidRPr="00981216" w:rsidRDefault="00D36AD7" w:rsidP="00D36AD7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wall underlay to openings finished and dressed off ready for the installation of window and door frames and other penetrations</w:t>
      </w:r>
      <w:r w:rsidR="0066163A" w:rsidRPr="00981216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141E1A7D" w14:textId="77777777" w:rsidR="00D36AD7" w:rsidRPr="00981216" w:rsidRDefault="00D36AD7" w:rsidP="00D36AD7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installation of flashings (those required to be installed prior to installation of penetrating elements).</w:t>
      </w:r>
    </w:p>
    <w:p w14:paraId="61EADE43" w14:textId="77777777" w:rsidR="00D36AD7" w:rsidRPr="00981216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72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0A5D9AAB" w14:textId="77777777" w:rsidR="0066163A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Install Cassette Cladding “First Fix” components.</w:t>
      </w:r>
    </w:p>
    <w:p w14:paraId="44033BEE" w14:textId="77777777" w:rsidR="0066163A" w:rsidRPr="00981216" w:rsidRDefault="00D36AD7" w:rsidP="0066163A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Do not install any parts that are defective in any way, including warped, bowed, </w:t>
      </w:r>
      <w:proofErr w:type="gramStart"/>
      <w:r w:rsidRPr="00981216">
        <w:rPr>
          <w:rFonts w:eastAsia="Calibri" w:cs="Arial"/>
          <w:color w:val="404040" w:themeColor="text1" w:themeTint="BF"/>
          <w:sz w:val="22"/>
          <w:lang w:eastAsia="en-US"/>
        </w:rPr>
        <w:t>dented</w:t>
      </w:r>
      <w:proofErr w:type="gramEnd"/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 and broken.</w:t>
      </w:r>
    </w:p>
    <w:p w14:paraId="4B1F00F0" w14:textId="1F1D3922" w:rsidR="0066163A" w:rsidRPr="00981216" w:rsidRDefault="00D36AD7" w:rsidP="0066163A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Ensure all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components are level, true to line with uniform joints and reveals.</w:t>
      </w:r>
    </w:p>
    <w:p w14:paraId="7F73CB1B" w14:textId="047793BF" w:rsidR="0066163A" w:rsidRPr="00981216" w:rsidRDefault="00D36AD7" w:rsidP="0066163A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Ensure anchorage of the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Cassette C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ladding structure to the building structure is to Cassette Cladding approved methods and requirements</w:t>
      </w:r>
      <w:r w:rsidR="0066163A" w:rsidRPr="00981216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1843B56F" w14:textId="745D31EB" w:rsidR="0066163A" w:rsidRPr="00981216" w:rsidRDefault="00D36AD7" w:rsidP="0066163A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Remove protective film from the area of fixing prior to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fastening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78942914" w14:textId="77777777" w:rsidR="00D36AD7" w:rsidRPr="00981216" w:rsidRDefault="00D36AD7" w:rsidP="0066163A">
      <w:pPr>
        <w:numPr>
          <w:ilvl w:val="2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Set screws tension-free to allow for thermal expansion.</w:t>
      </w:r>
    </w:p>
    <w:p w14:paraId="66F8E896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75FFBA4D" w14:textId="77777777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Carry out routine trade cleaning of this part of the work including periodic removal of all debris, unused and temporary materials from the site.</w:t>
      </w:r>
    </w:p>
    <w:p w14:paraId="4C618107" w14:textId="77777777" w:rsidR="00D36AD7" w:rsidRPr="00981216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539FC22F" w14:textId="7C834572" w:rsidR="0066163A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Install “Second Fix”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Cassette Cladding 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panels in accordance with </w:t>
      </w:r>
      <w:r w:rsidR="00981216" w:rsidRPr="00981216">
        <w:rPr>
          <w:rFonts w:eastAsia="Calibri" w:cs="Arial"/>
          <w:color w:val="404040" w:themeColor="text1" w:themeTint="BF"/>
          <w:sz w:val="22"/>
          <w:lang w:eastAsia="en-US"/>
        </w:rPr>
        <w:t>Cassette Cladding installation guide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 and approved drawings, prototypes, </w:t>
      </w:r>
      <w:proofErr w:type="gramStart"/>
      <w:r w:rsidRPr="00981216">
        <w:rPr>
          <w:rFonts w:eastAsia="Calibri" w:cs="Arial"/>
          <w:color w:val="404040" w:themeColor="text1" w:themeTint="BF"/>
          <w:sz w:val="22"/>
          <w:lang w:eastAsia="en-US"/>
        </w:rPr>
        <w:t>samples</w:t>
      </w:r>
      <w:proofErr w:type="gramEnd"/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 and installation details.</w:t>
      </w:r>
    </w:p>
    <w:p w14:paraId="32E95A58" w14:textId="77777777" w:rsidR="0066163A" w:rsidRPr="00981216" w:rsidRDefault="0066163A" w:rsidP="0066163A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3D3BB092" w14:textId="67DAA35F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Consult and coordinate as necessary with installers of adjoining and related work. Install Cassette Cladding panels to accommodate thermal expansion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35F19945" w14:textId="77777777" w:rsidR="00D36AD7" w:rsidRPr="00981216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72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1091C9CE" w14:textId="45CDF382" w:rsidR="00D36AD7" w:rsidRPr="00981216" w:rsidRDefault="00E502CE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Replace any defective or damaged Cassette Cladding </w:t>
      </w:r>
      <w:r w:rsidR="00D36AD7" w:rsidRPr="00981216">
        <w:rPr>
          <w:rFonts w:eastAsia="Calibri" w:cs="Arial"/>
          <w:color w:val="404040" w:themeColor="text1" w:themeTint="BF"/>
          <w:sz w:val="22"/>
          <w:lang w:eastAsia="en-US"/>
        </w:rPr>
        <w:t>component with new parts.</w:t>
      </w:r>
    </w:p>
    <w:p w14:paraId="43F7A03A" w14:textId="77777777" w:rsidR="00D36AD7" w:rsidRPr="00981216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0DCABA59" w14:textId="61536113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In situ touch-up of factory applied finishes is not permitted unless a trial repair is subsequently approved in writing by the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C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ontract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A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dministrator.</w:t>
      </w:r>
    </w:p>
    <w:p w14:paraId="355BA3AD" w14:textId="77777777" w:rsidR="00D36AD7" w:rsidRPr="00981216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17A2F84B" w14:textId="61C42BDF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Ensure the work is complete with all flashings, finishing and trim properly installed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to the Cassette C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ladding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requirements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.</w:t>
      </w:r>
    </w:p>
    <w:p w14:paraId="621C23EB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6C9AE3EE" w14:textId="77777777" w:rsidR="00D36AD7" w:rsidRPr="00981216" w:rsidRDefault="00D36AD7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b/>
          <w:color w:val="404040" w:themeColor="text1" w:themeTint="BF"/>
          <w:sz w:val="22"/>
          <w:lang w:eastAsia="en-US"/>
        </w:rPr>
        <w:t>COMPLETION</w:t>
      </w:r>
    </w:p>
    <w:p w14:paraId="0D272171" w14:textId="16612944" w:rsidR="0066163A" w:rsidRPr="00981216" w:rsidRDefault="0066163A" w:rsidP="0066163A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Remove protective </w:t>
      </w:r>
      <w:r w:rsidR="00E502CE" w:rsidRPr="00981216">
        <w:rPr>
          <w:rFonts w:eastAsia="Calibri" w:cs="Arial"/>
          <w:color w:val="404040" w:themeColor="text1" w:themeTint="BF"/>
          <w:sz w:val="22"/>
          <w:lang w:eastAsia="en-US"/>
        </w:rPr>
        <w:t>foil</w:t>
      </w: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 using the required method as soon as possible after installation.</w:t>
      </w:r>
    </w:p>
    <w:p w14:paraId="313AA8D2" w14:textId="77777777" w:rsidR="0066163A" w:rsidRPr="00981216" w:rsidRDefault="0066163A" w:rsidP="0066163A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72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326B3FAE" w14:textId="77777777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>Replace damaged or marked elements unless a trial repair is subsequently approved in writing by the contract administrator.  Leave work to the standard required for following procedures.</w:t>
      </w:r>
    </w:p>
    <w:p w14:paraId="5776C350" w14:textId="77777777" w:rsidR="00D36AD7" w:rsidRPr="00981216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</w:p>
    <w:p w14:paraId="022FAA62" w14:textId="77777777" w:rsidR="00D36AD7" w:rsidRPr="00981216" w:rsidRDefault="00D36AD7" w:rsidP="00D36AD7">
      <w:pPr>
        <w:numPr>
          <w:ilvl w:val="1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color w:val="404040" w:themeColor="text1" w:themeTint="BF"/>
          <w:sz w:val="22"/>
          <w:lang w:eastAsia="en-US"/>
        </w:rPr>
      </w:pPr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Follow Cassette Cladding guidance and clean all panel surfaces to remove all marks, </w:t>
      </w:r>
      <w:proofErr w:type="gramStart"/>
      <w:r w:rsidRPr="00981216">
        <w:rPr>
          <w:rFonts w:eastAsia="Calibri" w:cs="Arial"/>
          <w:color w:val="404040" w:themeColor="text1" w:themeTint="BF"/>
          <w:sz w:val="22"/>
          <w:lang w:eastAsia="en-US"/>
        </w:rPr>
        <w:t>dust</w:t>
      </w:r>
      <w:proofErr w:type="gramEnd"/>
      <w:r w:rsidRPr="00981216">
        <w:rPr>
          <w:rFonts w:eastAsia="Calibri" w:cs="Arial"/>
          <w:color w:val="404040" w:themeColor="text1" w:themeTint="BF"/>
          <w:sz w:val="22"/>
          <w:lang w:eastAsia="en-US"/>
        </w:rPr>
        <w:t xml:space="preserve"> and dirt to enable a visual inspection of all surfaces at completion of the installation and again at contract completion.</w:t>
      </w:r>
    </w:p>
    <w:p w14:paraId="79A82EAA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44133163" w14:textId="3AEDDAB7" w:rsidR="00D36AD7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</w:pPr>
    </w:p>
    <w:p w14:paraId="51EC6CA1" w14:textId="761047A2" w:rsidR="00981216" w:rsidRDefault="00981216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</w:pPr>
    </w:p>
    <w:p w14:paraId="69990850" w14:textId="2EE0C5A5" w:rsidR="00981216" w:rsidRDefault="00981216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</w:pPr>
    </w:p>
    <w:p w14:paraId="000B29F4" w14:textId="47553568" w:rsidR="00981216" w:rsidRDefault="00981216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</w:pPr>
    </w:p>
    <w:p w14:paraId="2AEEA05D" w14:textId="77777777" w:rsidR="00981216" w:rsidRPr="00681EAF" w:rsidRDefault="00981216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b/>
          <w:color w:val="404040" w:themeColor="text1" w:themeTint="BF"/>
          <w:sz w:val="24"/>
          <w:szCs w:val="24"/>
          <w:lang w:eastAsia="en-US"/>
        </w:rPr>
      </w:pPr>
    </w:p>
    <w:p w14:paraId="2F5A76A9" w14:textId="3043FA80" w:rsidR="00D36AD7" w:rsidRPr="00981216" w:rsidRDefault="00981216" w:rsidP="00D36AD7">
      <w:pPr>
        <w:numPr>
          <w:ilvl w:val="0"/>
          <w:numId w:val="1"/>
        </w:num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jc w:val="both"/>
        <w:rPr>
          <w:rFonts w:eastAsia="Calibri" w:cs="Arial"/>
          <w:b/>
          <w:color w:val="404040" w:themeColor="text1" w:themeTint="BF"/>
          <w:sz w:val="22"/>
          <w:lang w:eastAsia="en-US"/>
        </w:rPr>
      </w:pPr>
      <w:r>
        <w:rPr>
          <w:rFonts w:eastAsia="Calibri" w:cs="Arial"/>
          <w:b/>
          <w:color w:val="404040" w:themeColor="text1" w:themeTint="BF"/>
          <w:sz w:val="22"/>
          <w:lang w:eastAsia="en-US"/>
        </w:rPr>
        <w:lastRenderedPageBreak/>
        <w:t xml:space="preserve">SCHEDULE 1 - </w:t>
      </w:r>
      <w:r w:rsidR="00D36AD7" w:rsidRPr="00981216">
        <w:rPr>
          <w:rFonts w:eastAsia="Calibri" w:cs="Arial"/>
          <w:b/>
          <w:color w:val="404040" w:themeColor="text1" w:themeTint="BF"/>
          <w:sz w:val="22"/>
          <w:lang w:eastAsia="en-US"/>
        </w:rPr>
        <w:t>PROJECT SPECIFIC SELECTIONS</w:t>
      </w:r>
    </w:p>
    <w:p w14:paraId="3C87071D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2328B595" w14:textId="1F8ADF23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  <w:sectPr w:rsidR="00D36AD7" w:rsidRPr="001F51BD" w:rsidSect="00D36A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567" w:footer="567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129"/>
      </w:tblGrid>
      <w:tr w:rsidR="00D36AD7" w:rsidRPr="007D0C28" w14:paraId="190B5977" w14:textId="77777777" w:rsidTr="005A5220">
        <w:tc>
          <w:tcPr>
            <w:tcW w:w="2933" w:type="dxa"/>
          </w:tcPr>
          <w:p w14:paraId="6BCAEAFF" w14:textId="77777777" w:rsidR="00D36AD7" w:rsidRPr="007D0C28" w:rsidRDefault="00D36AD7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jc w:val="center"/>
              <w:rPr>
                <w:rFonts w:eastAsia="Calibri" w:cs="Arial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7D0C28">
              <w:rPr>
                <w:rFonts w:eastAsia="Calibri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6129" w:type="dxa"/>
          </w:tcPr>
          <w:p w14:paraId="62A6189E" w14:textId="77777777" w:rsidR="00D36AD7" w:rsidRPr="007D0C28" w:rsidRDefault="00D36AD7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jc w:val="center"/>
              <w:rPr>
                <w:rFonts w:eastAsia="Calibri" w:cs="Arial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7D0C28">
              <w:rPr>
                <w:rFonts w:eastAsia="Calibri" w:cs="Arial"/>
                <w:b/>
                <w:color w:val="404040" w:themeColor="text1" w:themeTint="BF"/>
                <w:sz w:val="22"/>
                <w:szCs w:val="22"/>
                <w:lang w:eastAsia="en-US"/>
              </w:rPr>
              <w:t>SELECTION (DESCRIPTION)</w:t>
            </w:r>
          </w:p>
        </w:tc>
      </w:tr>
      <w:tr w:rsidR="001F72F8" w:rsidRPr="007D0C28" w14:paraId="1A69C6C3" w14:textId="77777777" w:rsidTr="005A5220">
        <w:tc>
          <w:tcPr>
            <w:tcW w:w="2933" w:type="dxa"/>
          </w:tcPr>
          <w:p w14:paraId="6373EB91" w14:textId="6A7D5828" w:rsidR="001F72F8" w:rsidRPr="007D0C28" w:rsidRDefault="005A5220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szCs w:val="22"/>
                <w:lang w:eastAsia="en-US"/>
              </w:rPr>
              <w:t>Preferred Cassette Cladding installer</w:t>
            </w:r>
          </w:p>
        </w:tc>
        <w:tc>
          <w:tcPr>
            <w:tcW w:w="6129" w:type="dxa"/>
          </w:tcPr>
          <w:p w14:paraId="7121027F" w14:textId="77777777" w:rsidR="001F72F8" w:rsidRPr="00433F69" w:rsidRDefault="001F72F8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i/>
                <w:iCs/>
                <w:color w:val="404040" w:themeColor="text1" w:themeTint="BF"/>
                <w:sz w:val="22"/>
                <w:szCs w:val="22"/>
                <w:lang w:eastAsia="en-US"/>
              </w:rPr>
            </w:pPr>
            <w:r w:rsidRPr="00433F69">
              <w:rPr>
                <w:rFonts w:eastAsia="Calibri" w:cs="Arial"/>
                <w:i/>
                <w:iCs/>
                <w:color w:val="404040" w:themeColor="text1" w:themeTint="BF"/>
                <w:sz w:val="22"/>
                <w:szCs w:val="22"/>
                <w:lang w:eastAsia="en-US"/>
              </w:rPr>
              <w:t>Optional.  If there is a preferred CCS Installer.</w:t>
            </w:r>
          </w:p>
        </w:tc>
      </w:tr>
      <w:tr w:rsidR="005A5220" w:rsidRPr="007D0C28" w14:paraId="4A41CF9D" w14:textId="77777777" w:rsidTr="005A5220">
        <w:tc>
          <w:tcPr>
            <w:tcW w:w="2933" w:type="dxa"/>
          </w:tcPr>
          <w:p w14:paraId="5D784A5B" w14:textId="723E1296" w:rsidR="005A5220" w:rsidRDefault="005A5220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  <w:t>Cassette Cladding system</w:t>
            </w:r>
          </w:p>
        </w:tc>
        <w:tc>
          <w:tcPr>
            <w:tcW w:w="6129" w:type="dxa"/>
          </w:tcPr>
          <w:p w14:paraId="6AC95EAC" w14:textId="777A6EAF" w:rsidR="005A5220" w:rsidRPr="007D0C28" w:rsidRDefault="005A5220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  <w:t>D-4ACP</w:t>
            </w:r>
          </w:p>
        </w:tc>
      </w:tr>
      <w:tr w:rsidR="005A5220" w:rsidRPr="007D0C28" w14:paraId="144046F1" w14:textId="77777777" w:rsidTr="005A5220">
        <w:tc>
          <w:tcPr>
            <w:tcW w:w="2933" w:type="dxa"/>
          </w:tcPr>
          <w:p w14:paraId="723C7AD8" w14:textId="4DF72854" w:rsidR="005A5220" w:rsidRDefault="005A5220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  <w:t>Cladding</w:t>
            </w:r>
          </w:p>
        </w:tc>
        <w:tc>
          <w:tcPr>
            <w:tcW w:w="6129" w:type="dxa"/>
          </w:tcPr>
          <w:p w14:paraId="1487118E" w14:textId="77777777" w:rsidR="005A5220" w:rsidRDefault="005A5220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  <w:t>Alucobond PLUS ‘500 Silver Metallic</w:t>
            </w:r>
            <w:proofErr w:type="gramStart"/>
            <w:r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  <w:t>’;</w:t>
            </w:r>
            <w:proofErr w:type="gramEnd"/>
          </w:p>
          <w:p w14:paraId="1541B16C" w14:textId="1CB9291D" w:rsidR="005A5220" w:rsidRDefault="005A5220" w:rsidP="001F72F8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lang w:eastAsia="en-US"/>
              </w:rPr>
              <w:t>Alucobond PLUS ‘326 Black’</w:t>
            </w:r>
          </w:p>
        </w:tc>
      </w:tr>
      <w:bookmarkEnd w:id="0"/>
      <w:tr w:rsidR="00D36AD7" w:rsidRPr="007D0C28" w14:paraId="67D581AA" w14:textId="77777777" w:rsidTr="005A5220">
        <w:tc>
          <w:tcPr>
            <w:tcW w:w="2933" w:type="dxa"/>
          </w:tcPr>
          <w:p w14:paraId="69E73BE6" w14:textId="1AA9BECF" w:rsidR="00D36AD7" w:rsidRPr="007D0C28" w:rsidRDefault="005A5220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szCs w:val="22"/>
                <w:lang w:eastAsia="en-US"/>
              </w:rPr>
              <w:t>Panel type</w:t>
            </w:r>
          </w:p>
        </w:tc>
        <w:tc>
          <w:tcPr>
            <w:tcW w:w="6129" w:type="dxa"/>
          </w:tcPr>
          <w:p w14:paraId="66F1DDC3" w14:textId="6E7826D2" w:rsidR="00D36AD7" w:rsidRPr="007D0C28" w:rsidRDefault="005A5220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404040" w:themeColor="text1" w:themeTint="BF"/>
                <w:sz w:val="22"/>
                <w:szCs w:val="22"/>
                <w:lang w:eastAsia="en-US"/>
              </w:rPr>
              <w:t>P01 – Option 1</w:t>
            </w:r>
          </w:p>
        </w:tc>
      </w:tr>
      <w:tr w:rsidR="00D36AD7" w:rsidRPr="007D0C28" w14:paraId="35A4EAA0" w14:textId="77777777" w:rsidTr="005A5220">
        <w:tc>
          <w:tcPr>
            <w:tcW w:w="2933" w:type="dxa"/>
          </w:tcPr>
          <w:p w14:paraId="7AB1B1D4" w14:textId="21B2F71F" w:rsidR="00D36AD7" w:rsidRPr="007D0C28" w:rsidRDefault="005A5220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 xml:space="preserve">Extrusion </w:t>
            </w:r>
            <w:proofErr w:type="spellStart"/>
            <w:r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>Colour</w:t>
            </w:r>
            <w:proofErr w:type="spellEnd"/>
          </w:p>
        </w:tc>
        <w:tc>
          <w:tcPr>
            <w:tcW w:w="6129" w:type="dxa"/>
          </w:tcPr>
          <w:p w14:paraId="5F328AF1" w14:textId="0F046A00" w:rsidR="00D36AD7" w:rsidRDefault="005A5220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 xml:space="preserve">For panels where Silver Metallic is used – Dulux </w:t>
            </w:r>
            <w:r w:rsidR="009B7AAD"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 xml:space="preserve">Metro </w:t>
            </w:r>
            <w:r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>Silver Pearl</w:t>
            </w:r>
            <w:r w:rsidR="009B7AAD"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 xml:space="preserve"> (928)</w:t>
            </w:r>
          </w:p>
          <w:p w14:paraId="0E001EA9" w14:textId="3B8B7D04" w:rsidR="005A5220" w:rsidRPr="007D0C28" w:rsidRDefault="00F44F8E" w:rsidP="00EC56D4">
            <w:pPr>
              <w:suppressLineNumbers w:val="0"/>
              <w:tabs>
                <w:tab w:val="clear" w:pos="1134"/>
                <w:tab w:val="clear" w:pos="2835"/>
                <w:tab w:val="clear" w:pos="3969"/>
                <w:tab w:val="clear" w:pos="5103"/>
                <w:tab w:val="clear" w:pos="6237"/>
                <w:tab w:val="clear" w:pos="7371"/>
                <w:tab w:val="clear" w:pos="9072"/>
              </w:tabs>
              <w:ind w:left="0" w:firstLine="0"/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 xml:space="preserve">For panels where Black is used – Dulux </w:t>
            </w:r>
            <w:r w:rsidR="009B7AAD">
              <w:rPr>
                <w:rFonts w:eastAsia="Calibri" w:cs="Arial"/>
                <w:color w:val="404040"/>
                <w:sz w:val="22"/>
                <w:szCs w:val="22"/>
                <w:lang w:eastAsia="en-US"/>
              </w:rPr>
              <w:t>Flat Pod Matt (903)</w:t>
            </w:r>
          </w:p>
        </w:tc>
      </w:tr>
    </w:tbl>
    <w:p w14:paraId="5F83BF80" w14:textId="77777777" w:rsidR="00D36AD7" w:rsidRPr="001F51BD" w:rsidRDefault="00D36AD7" w:rsidP="00D36AD7">
      <w:pPr>
        <w:suppressLineNumbers w:val="0"/>
        <w:tabs>
          <w:tab w:val="clear" w:pos="1134"/>
          <w:tab w:val="clear" w:pos="2835"/>
          <w:tab w:val="clear" w:pos="3969"/>
          <w:tab w:val="clear" w:pos="5103"/>
          <w:tab w:val="clear" w:pos="6237"/>
          <w:tab w:val="clear" w:pos="7371"/>
          <w:tab w:val="clear" w:pos="9072"/>
        </w:tabs>
        <w:ind w:left="0" w:firstLine="0"/>
        <w:jc w:val="both"/>
        <w:rPr>
          <w:rFonts w:eastAsia="Calibri" w:cs="Arial"/>
          <w:color w:val="404040" w:themeColor="text1" w:themeTint="BF"/>
          <w:sz w:val="24"/>
          <w:szCs w:val="24"/>
          <w:lang w:eastAsia="en-US"/>
        </w:rPr>
      </w:pPr>
    </w:p>
    <w:p w14:paraId="5C568C3B" w14:textId="77777777" w:rsidR="008A0166" w:rsidRDefault="00433F69"/>
    <w:sectPr w:rsidR="008A0166" w:rsidSect="00F96134">
      <w:footerReference w:type="default" r:id="rId13"/>
      <w:type w:val="continuous"/>
      <w:pgSz w:w="11906" w:h="16838"/>
      <w:pgMar w:top="1134" w:right="1417" w:bottom="1134" w:left="141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DBF9" w14:textId="77777777" w:rsidR="00420F7F" w:rsidRDefault="00420F7F" w:rsidP="00D36AD7">
      <w:r>
        <w:separator/>
      </w:r>
    </w:p>
  </w:endnote>
  <w:endnote w:type="continuationSeparator" w:id="0">
    <w:p w14:paraId="72D20F02" w14:textId="77777777" w:rsidR="00420F7F" w:rsidRDefault="00420F7F" w:rsidP="00D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2E5" w14:textId="77777777" w:rsidR="009B2310" w:rsidRDefault="009B2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8E34" w14:textId="7A0F404D" w:rsidR="00D36AD7" w:rsidRPr="00F96134" w:rsidRDefault="00D36AD7" w:rsidP="00F96134">
    <w:pPr>
      <w:pStyle w:val="Footer"/>
    </w:pPr>
    <w:bookmarkStart w:id="1" w:name="_Hlk10803681"/>
    <w:r>
      <w:t>Cassette Cladding – 3mm Aluminium System Specification V1</w:t>
    </w:r>
    <w:bookmarkEnd w:id="1"/>
    <w:r>
      <w:tab/>
      <w:t xml:space="preserve">For inclusion in </w:t>
    </w:r>
    <w:r w:rsidR="00B617A4">
      <w:t>complete</w:t>
    </w:r>
    <w:r>
      <w:t xml:space="preserve"> building specification Page </w:t>
    </w:r>
    <w:r>
      <w:fldChar w:fldCharType="begin"/>
    </w:r>
    <w:r>
      <w:instrText xml:space="preserve"> PAGE PAGE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6F74" w14:textId="77777777" w:rsidR="009B2310" w:rsidRDefault="009B23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5DC4" w14:textId="77777777" w:rsidR="002D0EF1" w:rsidRPr="00F96134" w:rsidRDefault="00433F69" w:rsidP="00F96134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8A8B" w14:textId="77777777" w:rsidR="00420F7F" w:rsidRDefault="00420F7F" w:rsidP="00D36AD7">
      <w:r>
        <w:separator/>
      </w:r>
    </w:p>
  </w:footnote>
  <w:footnote w:type="continuationSeparator" w:id="0">
    <w:p w14:paraId="1BD298C7" w14:textId="77777777" w:rsidR="00420F7F" w:rsidRDefault="00420F7F" w:rsidP="00D36AD7">
      <w:r>
        <w:continuationSeparator/>
      </w:r>
    </w:p>
  </w:footnote>
  <w:footnote w:id="1">
    <w:p w14:paraId="055AB076" w14:textId="024AFB0A" w:rsidR="00D36AD7" w:rsidRPr="00AF485C" w:rsidRDefault="00D36AD7" w:rsidP="00950849">
      <w:pPr>
        <w:pStyle w:val="FootnoteText"/>
        <w:tabs>
          <w:tab w:val="clear" w:pos="1134"/>
          <w:tab w:val="left" w:pos="0"/>
        </w:tabs>
        <w:ind w:left="90" w:hanging="90"/>
        <w:rPr>
          <w:sz w:val="16"/>
          <w:szCs w:val="16"/>
          <w:lang w:val="en-US"/>
        </w:rPr>
      </w:pPr>
      <w:r w:rsidRPr="00AF485C">
        <w:rPr>
          <w:rStyle w:val="FootnoteReference"/>
          <w:sz w:val="16"/>
          <w:szCs w:val="16"/>
        </w:rPr>
        <w:footnoteRef/>
      </w:r>
      <w:r w:rsidRPr="00AF485C">
        <w:rPr>
          <w:sz w:val="16"/>
          <w:szCs w:val="16"/>
        </w:rPr>
        <w:t xml:space="preserve"> </w:t>
      </w:r>
      <w:r w:rsidRPr="00AF485C">
        <w:rPr>
          <w:sz w:val="16"/>
          <w:szCs w:val="16"/>
          <w:lang w:val="en-US"/>
        </w:rPr>
        <w:t xml:space="preserve">This is not undertaken by the Cassette Cladding </w:t>
      </w:r>
      <w:r w:rsidR="00C87A01">
        <w:rPr>
          <w:sz w:val="16"/>
          <w:szCs w:val="16"/>
          <w:lang w:val="en-US"/>
        </w:rPr>
        <w:t>Installer</w:t>
      </w:r>
      <w:r w:rsidRPr="00AF485C">
        <w:rPr>
          <w:sz w:val="16"/>
          <w:szCs w:val="16"/>
          <w:lang w:val="en-US"/>
        </w:rPr>
        <w:t>.  Where the suitably qualified person is not engaged by the Client</w:t>
      </w:r>
      <w:r>
        <w:rPr>
          <w:sz w:val="16"/>
          <w:szCs w:val="16"/>
          <w:lang w:val="en-US"/>
        </w:rPr>
        <w:t xml:space="preserve"> </w:t>
      </w:r>
      <w:r w:rsidRPr="00AF485C">
        <w:rPr>
          <w:sz w:val="16"/>
          <w:szCs w:val="16"/>
          <w:lang w:val="en-US"/>
        </w:rPr>
        <w:t xml:space="preserve">the general </w:t>
      </w:r>
      <w:r w:rsidR="00C87A01">
        <w:rPr>
          <w:sz w:val="16"/>
          <w:szCs w:val="16"/>
          <w:lang w:val="en-US"/>
        </w:rPr>
        <w:t>C</w:t>
      </w:r>
      <w:r w:rsidRPr="00AF485C">
        <w:rPr>
          <w:sz w:val="16"/>
          <w:szCs w:val="16"/>
          <w:lang w:val="en-US"/>
        </w:rPr>
        <w:t xml:space="preserve">ontractor </w:t>
      </w:r>
      <w:r w:rsidR="00C87A01">
        <w:rPr>
          <w:sz w:val="16"/>
          <w:szCs w:val="16"/>
          <w:lang w:val="en-US"/>
        </w:rPr>
        <w:t>is</w:t>
      </w:r>
      <w:r w:rsidRPr="00AF485C">
        <w:rPr>
          <w:sz w:val="16"/>
          <w:szCs w:val="16"/>
          <w:lang w:val="en-US"/>
        </w:rPr>
        <w:t xml:space="preserve"> responsible for the engagement, scheduling of relevant inspections and associated costs.</w:t>
      </w:r>
    </w:p>
  </w:footnote>
  <w:footnote w:id="2">
    <w:p w14:paraId="0330416A" w14:textId="77777777" w:rsidR="00D36AD7" w:rsidRPr="00AF485C" w:rsidRDefault="00D36AD7" w:rsidP="00D36AD7">
      <w:pPr>
        <w:pStyle w:val="FootnoteText"/>
        <w:ind w:left="0" w:firstLine="0"/>
        <w:rPr>
          <w:lang w:val="en-US"/>
        </w:rPr>
      </w:pPr>
      <w:r w:rsidRPr="00AF485C">
        <w:rPr>
          <w:rStyle w:val="FootnoteReference"/>
          <w:sz w:val="16"/>
          <w:szCs w:val="16"/>
        </w:rPr>
        <w:footnoteRef/>
      </w:r>
      <w:r w:rsidRPr="00AF485C">
        <w:rPr>
          <w:sz w:val="16"/>
          <w:szCs w:val="16"/>
        </w:rPr>
        <w:t>Ditto</w:t>
      </w:r>
    </w:p>
  </w:footnote>
  <w:footnote w:id="3">
    <w:p w14:paraId="6D4A28DE" w14:textId="629EBEAF" w:rsidR="00D36AD7" w:rsidRPr="00950849" w:rsidRDefault="00D36AD7" w:rsidP="00950849">
      <w:pPr>
        <w:pStyle w:val="FootnoteText"/>
        <w:tabs>
          <w:tab w:val="clear" w:pos="1134"/>
          <w:tab w:val="left" w:pos="90"/>
        </w:tabs>
        <w:ind w:left="90" w:hanging="90"/>
        <w:rPr>
          <w:sz w:val="16"/>
          <w:szCs w:val="16"/>
          <w:lang w:val="en-US"/>
        </w:rPr>
      </w:pPr>
      <w:r w:rsidRPr="00950849">
        <w:rPr>
          <w:rStyle w:val="FootnoteReference"/>
        </w:rPr>
        <w:footnoteRef/>
      </w:r>
      <w:r w:rsidRPr="00950849">
        <w:rPr>
          <w:sz w:val="16"/>
          <w:szCs w:val="16"/>
          <w:lang w:val="en-US"/>
        </w:rPr>
        <w:t xml:space="preserve"> The Cassette Cladding contractor for their part, but the general Contractor for the entire wall including structure, underlays, windows and Cassette Cladding.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E66C" w14:textId="77777777" w:rsidR="009B2310" w:rsidRDefault="009B2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F260" w14:textId="77777777" w:rsidR="009B2310" w:rsidRDefault="009B2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E5DC" w14:textId="77777777" w:rsidR="009B2310" w:rsidRDefault="009B2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806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7"/>
    <w:rsid w:val="000B547B"/>
    <w:rsid w:val="00166F21"/>
    <w:rsid w:val="001F72F8"/>
    <w:rsid w:val="00224EAD"/>
    <w:rsid w:val="00257E73"/>
    <w:rsid w:val="00420F7F"/>
    <w:rsid w:val="00433F69"/>
    <w:rsid w:val="00590183"/>
    <w:rsid w:val="005A5220"/>
    <w:rsid w:val="005C2A35"/>
    <w:rsid w:val="00600475"/>
    <w:rsid w:val="0066163A"/>
    <w:rsid w:val="006E5119"/>
    <w:rsid w:val="00780B78"/>
    <w:rsid w:val="00782093"/>
    <w:rsid w:val="007D0C28"/>
    <w:rsid w:val="00867DD6"/>
    <w:rsid w:val="00950849"/>
    <w:rsid w:val="00955A2D"/>
    <w:rsid w:val="0096158B"/>
    <w:rsid w:val="00962CBE"/>
    <w:rsid w:val="00981216"/>
    <w:rsid w:val="009B2310"/>
    <w:rsid w:val="009B7AAD"/>
    <w:rsid w:val="009F1652"/>
    <w:rsid w:val="009F2840"/>
    <w:rsid w:val="00B35043"/>
    <w:rsid w:val="00B54CBD"/>
    <w:rsid w:val="00B6027B"/>
    <w:rsid w:val="00B617A4"/>
    <w:rsid w:val="00B75774"/>
    <w:rsid w:val="00C87A01"/>
    <w:rsid w:val="00C95D4C"/>
    <w:rsid w:val="00D36AD7"/>
    <w:rsid w:val="00E201A9"/>
    <w:rsid w:val="00E502CE"/>
    <w:rsid w:val="00EB339D"/>
    <w:rsid w:val="00F44F8E"/>
    <w:rsid w:val="00F4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5D4773"/>
  <w15:chartTrackingRefBased/>
  <w15:docId w15:val="{C20569D3-EC1A-46B4-95E4-3F33E18F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7"/>
    <w:pPr>
      <w:suppressLineNumbers/>
      <w:tabs>
        <w:tab w:val="left" w:pos="1134"/>
        <w:tab w:val="left" w:pos="2835"/>
        <w:tab w:val="left" w:pos="3969"/>
        <w:tab w:val="left" w:pos="5103"/>
        <w:tab w:val="left" w:pos="6237"/>
        <w:tab w:val="left" w:pos="7371"/>
        <w:tab w:val="right" w:pos="9072"/>
      </w:tabs>
      <w:spacing w:after="0" w:line="240" w:lineRule="auto"/>
      <w:ind w:left="1134" w:hanging="1134"/>
    </w:pPr>
    <w:rPr>
      <w:rFonts w:ascii="Arial" w:eastAsia="Times New Roman" w:hAnsi="Arial" w:cs="Times New Roman"/>
      <w:sz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D7"/>
    <w:pPr>
      <w:tabs>
        <w:tab w:val="clear" w:pos="1134"/>
        <w:tab w:val="clear" w:pos="2835"/>
        <w:tab w:val="clear" w:pos="3969"/>
        <w:tab w:val="clear" w:pos="5103"/>
        <w:tab w:val="clear" w:pos="6237"/>
        <w:tab w:val="clear" w:pos="7371"/>
      </w:tabs>
      <w:ind w:left="0" w:firstLine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36AD7"/>
    <w:rPr>
      <w:rFonts w:ascii="Arial" w:eastAsia="Times New Roman" w:hAnsi="Arial" w:cs="Times New Roman"/>
      <w:sz w:val="16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36AD7"/>
    <w:pPr>
      <w:tabs>
        <w:tab w:val="clear" w:pos="1134"/>
        <w:tab w:val="clear" w:pos="2835"/>
        <w:tab w:val="clear" w:pos="3969"/>
        <w:tab w:val="clear" w:pos="5103"/>
        <w:tab w:val="clear" w:pos="6237"/>
        <w:tab w:val="clear" w:pos="7371"/>
      </w:tabs>
      <w:ind w:lef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6AD7"/>
    <w:rPr>
      <w:rFonts w:ascii="Arial" w:eastAsia="Times New Roman" w:hAnsi="Arial" w:cs="Times New Roman"/>
      <w:sz w:val="16"/>
      <w:lang w:eastAsia="en-NZ"/>
    </w:rPr>
  </w:style>
  <w:style w:type="paragraph" w:styleId="ListParagraph">
    <w:name w:val="List Paragraph"/>
    <w:basedOn w:val="Normal"/>
    <w:uiPriority w:val="34"/>
    <w:qFormat/>
    <w:rsid w:val="00D36AD7"/>
    <w:pPr>
      <w:tabs>
        <w:tab w:val="clear" w:pos="5103"/>
        <w:tab w:val="clear" w:pos="6237"/>
        <w:tab w:val="clear" w:pos="7371"/>
        <w:tab w:val="clear" w:pos="9072"/>
        <w:tab w:val="left" w:pos="5102"/>
        <w:tab w:val="left" w:pos="6236"/>
        <w:tab w:val="left" w:pos="7370"/>
        <w:tab w:val="right" w:pos="9071"/>
      </w:tabs>
      <w:wordWrap w:val="0"/>
      <w:overflowPunct w:val="0"/>
      <w:adjustRightInd w:val="0"/>
      <w:ind w:left="720"/>
      <w:contextualSpacing/>
    </w:pPr>
    <w:rPr>
      <w:kern w:val="20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D7"/>
    <w:rPr>
      <w:rFonts w:ascii="Arial" w:eastAsia="Times New Roman" w:hAnsi="Arial" w:cs="Times New Roman"/>
      <w:sz w:val="20"/>
      <w:szCs w:val="20"/>
      <w:lang w:eastAsia="en-NZ"/>
    </w:rPr>
  </w:style>
  <w:style w:type="character" w:styleId="FootnoteReference">
    <w:name w:val="footnote reference"/>
    <w:uiPriority w:val="99"/>
    <w:semiHidden/>
    <w:unhideWhenUsed/>
    <w:rsid w:val="00D36AD7"/>
    <w:rPr>
      <w:vertAlign w:val="superscript"/>
    </w:rPr>
  </w:style>
  <w:style w:type="table" w:styleId="TableGrid">
    <w:name w:val="Table Grid"/>
    <w:basedOn w:val="TableNormal"/>
    <w:uiPriority w:val="99"/>
    <w:rsid w:val="00D3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Gouws</dc:creator>
  <cp:keywords/>
  <dc:description/>
  <cp:lastModifiedBy>Jan Gouws</cp:lastModifiedBy>
  <cp:revision>25</cp:revision>
  <dcterms:created xsi:type="dcterms:W3CDTF">2019-05-19T02:46:00Z</dcterms:created>
  <dcterms:modified xsi:type="dcterms:W3CDTF">2021-10-05T22:41:00Z</dcterms:modified>
</cp:coreProperties>
</file>