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7774" w14:textId="5D1A3E31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6117263F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  <w:t>Identification, assessment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 xml:space="preserve">DfE and </w:t>
      </w:r>
      <w:proofErr w:type="spellStart"/>
      <w:r w:rsidR="003C0399">
        <w:rPr>
          <w:rFonts w:ascii="Arial" w:hAnsi="Arial" w:cs="Arial"/>
          <w:sz w:val="22"/>
          <w:szCs w:val="22"/>
          <w:lang w:eastAsia="en-GB"/>
        </w:rPr>
        <w:t>DoH</w:t>
      </w:r>
      <w:proofErr w:type="spellEnd"/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social, emotional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planning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27AEF1E2" w:rsidR="00F82422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7D8224DE" w14:textId="69550069" w:rsidR="00411373" w:rsidRDefault="00411373" w:rsidP="00411373">
      <w:pPr>
        <w:spacing w:before="120" w:after="120" w:line="360" w:lineRule="auto"/>
        <w:rPr>
          <w:rFonts w:cs="Arial"/>
          <w:szCs w:val="22"/>
        </w:rPr>
      </w:pPr>
    </w:p>
    <w:p w14:paraId="7CFD9EE6" w14:textId="28C5C6D5" w:rsidR="00411373" w:rsidRDefault="00411373" w:rsidP="00411373">
      <w:pPr>
        <w:spacing w:before="120" w:after="120" w:line="360" w:lineRule="auto"/>
        <w:rPr>
          <w:rFonts w:cs="Arial"/>
          <w:szCs w:val="22"/>
        </w:rPr>
      </w:pP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lastRenderedPageBreak/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views;</w:t>
      </w:r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support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r w:rsidR="04611858" w:rsidRPr="00085A01">
        <w:rPr>
          <w:rFonts w:ascii="Arial" w:hAnsi="Arial" w:cs="Arial"/>
          <w:sz w:val="22"/>
          <w:szCs w:val="22"/>
        </w:rPr>
        <w:t>paediatrician</w:t>
      </w:r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00000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</w:t>
      </w:r>
      <w:proofErr w:type="spellStart"/>
      <w:r w:rsidR="003C0399">
        <w:rPr>
          <w:rFonts w:ascii="Arial" w:hAnsi="Arial" w:cs="Arial"/>
          <w:sz w:val="22"/>
          <w:szCs w:val="22"/>
        </w:rPr>
        <w:t>DoH</w:t>
      </w:r>
      <w:proofErr w:type="spellEnd"/>
      <w:r w:rsidR="003C0399">
        <w:rPr>
          <w:rFonts w:ascii="Arial" w:hAnsi="Arial" w:cs="Arial"/>
          <w:sz w:val="22"/>
          <w:szCs w:val="22"/>
        </w:rPr>
        <w:t xml:space="preserve"> 2015) </w:t>
      </w:r>
    </w:p>
    <w:p w14:paraId="4BD602BE" w14:textId="584A4D3E" w:rsidR="00161D3D" w:rsidRPr="00085A01" w:rsidRDefault="00000000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6117" w14:textId="77777777" w:rsidR="004418AE" w:rsidRDefault="004418AE" w:rsidP="003C7A9F">
      <w:r>
        <w:separator/>
      </w:r>
    </w:p>
  </w:endnote>
  <w:endnote w:type="continuationSeparator" w:id="0">
    <w:p w14:paraId="4D7019E5" w14:textId="77777777" w:rsidR="004418AE" w:rsidRDefault="004418AE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0F77C78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E4A3" w14:textId="77777777" w:rsidR="004418AE" w:rsidRDefault="004418AE" w:rsidP="003C7A9F">
      <w:r>
        <w:separator/>
      </w:r>
    </w:p>
  </w:footnote>
  <w:footnote w:type="continuationSeparator" w:id="0">
    <w:p w14:paraId="1C08067E" w14:textId="77777777" w:rsidR="004418AE" w:rsidRDefault="004418AE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351C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1373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18A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48F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government/publications/send-code-of-practice-0-to-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2018-05-03T18:57:00Z</cp:lastPrinted>
  <dcterms:created xsi:type="dcterms:W3CDTF">2022-09-12T12:48:00Z</dcterms:created>
  <dcterms:modified xsi:type="dcterms:W3CDTF">2022-09-12T12:48:00Z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