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2091"/>
        <w:gridCol w:w="264"/>
        <w:gridCol w:w="1689"/>
        <w:gridCol w:w="1749"/>
        <w:gridCol w:w="264"/>
        <w:gridCol w:w="1208"/>
        <w:gridCol w:w="1800"/>
      </w:tblGrid>
      <w:tr w:rsidR="00BC3019" w:rsidRPr="005F56E0" w14:paraId="7728EFD6" w14:textId="77777777" w:rsidTr="00CD5CA6">
        <w:trPr>
          <w:trHeight w:val="350"/>
        </w:trPr>
        <w:tc>
          <w:tcPr>
            <w:tcW w:w="1285" w:type="dxa"/>
            <w:shd w:val="clear" w:color="auto" w:fill="DBE5F1" w:themeFill="accent1" w:themeFillTint="33"/>
            <w:vAlign w:val="center"/>
          </w:tcPr>
          <w:p w14:paraId="4FCF253F"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Date:</w:t>
            </w:r>
          </w:p>
        </w:tc>
        <w:tc>
          <w:tcPr>
            <w:tcW w:w="2091" w:type="dxa"/>
            <w:shd w:val="clear" w:color="auto" w:fill="DBE5F1" w:themeFill="accent1" w:themeFillTint="33"/>
            <w:vAlign w:val="center"/>
          </w:tcPr>
          <w:p w14:paraId="58D4C5D7" w14:textId="5DFED2AA" w:rsidR="00BC3019" w:rsidRPr="005F56E0" w:rsidRDefault="001F795B" w:rsidP="00BC3019">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1</w:t>
            </w:r>
            <w:r w:rsidR="00350595">
              <w:rPr>
                <w:rFonts w:ascii="Avenir Next LT Pro" w:hAnsi="Avenir Next LT Pro"/>
                <w:color w:val="000000" w:themeColor="text1"/>
                <w:sz w:val="20"/>
                <w:szCs w:val="20"/>
              </w:rPr>
              <w:t>9 April</w:t>
            </w:r>
            <w:r w:rsidR="005F56E0" w:rsidRPr="005F56E0">
              <w:rPr>
                <w:rFonts w:ascii="Avenir Next LT Pro" w:hAnsi="Avenir Next LT Pro"/>
                <w:color w:val="000000" w:themeColor="text1"/>
                <w:sz w:val="20"/>
                <w:szCs w:val="20"/>
              </w:rPr>
              <w:t xml:space="preserve"> 2023</w:t>
            </w:r>
          </w:p>
        </w:tc>
        <w:tc>
          <w:tcPr>
            <w:tcW w:w="264" w:type="dxa"/>
            <w:shd w:val="clear" w:color="auto" w:fill="DBE5F1" w:themeFill="accent1" w:themeFillTint="33"/>
            <w:vAlign w:val="center"/>
          </w:tcPr>
          <w:p w14:paraId="75B6AEC8" w14:textId="77777777" w:rsidR="00BC3019" w:rsidRPr="005F56E0" w:rsidRDefault="00BC3019" w:rsidP="00095E5D">
            <w:pPr>
              <w:rPr>
                <w:rFonts w:ascii="Avenir Next LT Pro" w:hAnsi="Avenir Next LT Pro"/>
                <w:color w:val="000000" w:themeColor="text1"/>
                <w:sz w:val="20"/>
                <w:szCs w:val="20"/>
              </w:rPr>
            </w:pPr>
          </w:p>
        </w:tc>
        <w:tc>
          <w:tcPr>
            <w:tcW w:w="1689" w:type="dxa"/>
            <w:shd w:val="clear" w:color="auto" w:fill="DBE5F1" w:themeFill="accent1" w:themeFillTint="33"/>
            <w:vAlign w:val="center"/>
          </w:tcPr>
          <w:p w14:paraId="7C5C1B26"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Start Time:</w:t>
            </w:r>
          </w:p>
        </w:tc>
        <w:tc>
          <w:tcPr>
            <w:tcW w:w="1749" w:type="dxa"/>
            <w:shd w:val="clear" w:color="auto" w:fill="DBE5F1" w:themeFill="accent1" w:themeFillTint="33"/>
            <w:vAlign w:val="center"/>
          </w:tcPr>
          <w:p w14:paraId="748A819B" w14:textId="01530029" w:rsidR="00BC3019" w:rsidRPr="005F56E0" w:rsidRDefault="006C7569"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1</w:t>
            </w:r>
            <w:r w:rsidR="005F56E0" w:rsidRPr="005F56E0">
              <w:rPr>
                <w:rFonts w:ascii="Avenir Next LT Pro" w:hAnsi="Avenir Next LT Pro"/>
                <w:color w:val="000000" w:themeColor="text1"/>
                <w:sz w:val="20"/>
                <w:szCs w:val="20"/>
              </w:rPr>
              <w:t>2:3</w:t>
            </w:r>
            <w:r w:rsidR="009E7A7B">
              <w:rPr>
                <w:rFonts w:ascii="Avenir Next LT Pro" w:hAnsi="Avenir Next LT Pro"/>
                <w:color w:val="000000" w:themeColor="text1"/>
                <w:sz w:val="20"/>
                <w:szCs w:val="20"/>
              </w:rPr>
              <w:t>0</w:t>
            </w:r>
            <w:r w:rsidR="005F56E0" w:rsidRPr="005F56E0">
              <w:rPr>
                <w:rFonts w:ascii="Avenir Next LT Pro" w:hAnsi="Avenir Next LT Pro"/>
                <w:color w:val="000000" w:themeColor="text1"/>
                <w:sz w:val="20"/>
                <w:szCs w:val="20"/>
              </w:rPr>
              <w:t xml:space="preserve"> p.m.</w:t>
            </w:r>
          </w:p>
        </w:tc>
        <w:tc>
          <w:tcPr>
            <w:tcW w:w="264" w:type="dxa"/>
            <w:shd w:val="clear" w:color="auto" w:fill="DBE5F1" w:themeFill="accent1" w:themeFillTint="33"/>
            <w:vAlign w:val="center"/>
          </w:tcPr>
          <w:p w14:paraId="009AFA71" w14:textId="77777777" w:rsidR="00BC3019" w:rsidRPr="005F56E0" w:rsidRDefault="00BC3019" w:rsidP="00095E5D">
            <w:pPr>
              <w:rPr>
                <w:rFonts w:ascii="Avenir Next LT Pro" w:hAnsi="Avenir Next LT Pro"/>
                <w:color w:val="000000" w:themeColor="text1"/>
                <w:sz w:val="20"/>
                <w:szCs w:val="20"/>
              </w:rPr>
            </w:pPr>
          </w:p>
        </w:tc>
        <w:tc>
          <w:tcPr>
            <w:tcW w:w="1208" w:type="dxa"/>
            <w:shd w:val="clear" w:color="auto" w:fill="DBE5F1" w:themeFill="accent1" w:themeFillTint="33"/>
            <w:vAlign w:val="center"/>
          </w:tcPr>
          <w:p w14:paraId="54868084"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End Time:</w:t>
            </w:r>
          </w:p>
        </w:tc>
        <w:tc>
          <w:tcPr>
            <w:tcW w:w="1800" w:type="dxa"/>
            <w:shd w:val="clear" w:color="auto" w:fill="DBE5F1" w:themeFill="accent1" w:themeFillTint="33"/>
            <w:vAlign w:val="center"/>
          </w:tcPr>
          <w:p w14:paraId="46FD1C06" w14:textId="5A64E3C2" w:rsidR="00BC3019" w:rsidRPr="005F56E0" w:rsidRDefault="006C7569"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1</w:t>
            </w:r>
            <w:r w:rsidR="005F56E0" w:rsidRPr="005F56E0">
              <w:rPr>
                <w:rFonts w:ascii="Avenir Next LT Pro" w:hAnsi="Avenir Next LT Pro"/>
                <w:color w:val="000000" w:themeColor="text1"/>
                <w:sz w:val="20"/>
                <w:szCs w:val="20"/>
              </w:rPr>
              <w:t>:4</w:t>
            </w:r>
            <w:r w:rsidR="00350595">
              <w:rPr>
                <w:rFonts w:ascii="Avenir Next LT Pro" w:hAnsi="Avenir Next LT Pro"/>
                <w:color w:val="000000" w:themeColor="text1"/>
                <w:sz w:val="20"/>
                <w:szCs w:val="20"/>
              </w:rPr>
              <w:t>7</w:t>
            </w:r>
            <w:r w:rsidR="00BC3019" w:rsidRPr="005F56E0">
              <w:rPr>
                <w:rFonts w:ascii="Avenir Next LT Pro" w:hAnsi="Avenir Next LT Pro"/>
                <w:color w:val="000000" w:themeColor="text1"/>
                <w:sz w:val="20"/>
                <w:szCs w:val="20"/>
              </w:rPr>
              <w:t xml:space="preserve"> p.m.</w:t>
            </w:r>
          </w:p>
        </w:tc>
      </w:tr>
      <w:tr w:rsidR="00BC3019" w:rsidRPr="005F56E0" w14:paraId="5921B471" w14:textId="77777777" w:rsidTr="00CD5CA6">
        <w:trPr>
          <w:trHeight w:val="459"/>
        </w:trPr>
        <w:tc>
          <w:tcPr>
            <w:tcW w:w="1285" w:type="dxa"/>
            <w:shd w:val="clear" w:color="auto" w:fill="DBE5F1" w:themeFill="accent1" w:themeFillTint="33"/>
            <w:vAlign w:val="center"/>
          </w:tcPr>
          <w:p w14:paraId="7885E6E4"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Chair:</w:t>
            </w:r>
          </w:p>
        </w:tc>
        <w:tc>
          <w:tcPr>
            <w:tcW w:w="2091" w:type="dxa"/>
            <w:shd w:val="clear" w:color="auto" w:fill="DBE5F1" w:themeFill="accent1" w:themeFillTint="33"/>
            <w:vAlign w:val="center"/>
          </w:tcPr>
          <w:p w14:paraId="43F7A64C" w14:textId="18E6427E" w:rsidR="00BC3019" w:rsidRPr="005F56E0" w:rsidRDefault="00133405"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Roberta Stewart</w:t>
            </w:r>
          </w:p>
        </w:tc>
        <w:tc>
          <w:tcPr>
            <w:tcW w:w="264" w:type="dxa"/>
            <w:shd w:val="clear" w:color="auto" w:fill="DBE5F1" w:themeFill="accent1" w:themeFillTint="33"/>
            <w:vAlign w:val="center"/>
          </w:tcPr>
          <w:p w14:paraId="0EB399FD" w14:textId="77777777" w:rsidR="00BC3019" w:rsidRPr="005F56E0" w:rsidRDefault="00BC3019" w:rsidP="00095E5D">
            <w:pPr>
              <w:rPr>
                <w:rFonts w:ascii="Avenir Next LT Pro" w:hAnsi="Avenir Next LT Pro"/>
                <w:color w:val="000000" w:themeColor="text1"/>
                <w:sz w:val="20"/>
                <w:szCs w:val="20"/>
              </w:rPr>
            </w:pPr>
          </w:p>
        </w:tc>
        <w:tc>
          <w:tcPr>
            <w:tcW w:w="1689" w:type="dxa"/>
            <w:shd w:val="clear" w:color="auto" w:fill="DBE5F1" w:themeFill="accent1" w:themeFillTint="33"/>
            <w:vAlign w:val="center"/>
          </w:tcPr>
          <w:p w14:paraId="1B27335D"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DPH Liaison:</w:t>
            </w:r>
          </w:p>
        </w:tc>
        <w:tc>
          <w:tcPr>
            <w:tcW w:w="1749" w:type="dxa"/>
            <w:shd w:val="clear" w:color="auto" w:fill="DBE5F1" w:themeFill="accent1" w:themeFillTint="33"/>
            <w:vAlign w:val="center"/>
          </w:tcPr>
          <w:p w14:paraId="49EA2FF5" w14:textId="77777777" w:rsidR="00BC3019" w:rsidRPr="005F56E0" w:rsidRDefault="00BC3019"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Gina D’Angelo</w:t>
            </w:r>
          </w:p>
        </w:tc>
        <w:tc>
          <w:tcPr>
            <w:tcW w:w="264" w:type="dxa"/>
            <w:shd w:val="clear" w:color="auto" w:fill="DBE5F1" w:themeFill="accent1" w:themeFillTint="33"/>
            <w:vAlign w:val="center"/>
          </w:tcPr>
          <w:p w14:paraId="383E942F" w14:textId="77777777" w:rsidR="00BC3019" w:rsidRPr="005F56E0" w:rsidRDefault="00BC3019" w:rsidP="00095E5D">
            <w:pPr>
              <w:rPr>
                <w:rFonts w:ascii="Avenir Next LT Pro" w:hAnsi="Avenir Next LT Pro"/>
                <w:color w:val="000000" w:themeColor="text1"/>
                <w:sz w:val="20"/>
                <w:szCs w:val="20"/>
              </w:rPr>
            </w:pPr>
          </w:p>
        </w:tc>
        <w:tc>
          <w:tcPr>
            <w:tcW w:w="1208" w:type="dxa"/>
            <w:shd w:val="clear" w:color="auto" w:fill="DBE5F1" w:themeFill="accent1" w:themeFillTint="33"/>
            <w:vAlign w:val="center"/>
          </w:tcPr>
          <w:p w14:paraId="53C7A22B"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Location:</w:t>
            </w:r>
          </w:p>
        </w:tc>
        <w:tc>
          <w:tcPr>
            <w:tcW w:w="1800" w:type="dxa"/>
            <w:shd w:val="clear" w:color="auto" w:fill="DBE5F1" w:themeFill="accent1" w:themeFillTint="33"/>
            <w:vAlign w:val="center"/>
          </w:tcPr>
          <w:p w14:paraId="2CA53652" w14:textId="77777777" w:rsidR="00BC3019" w:rsidRPr="005F56E0" w:rsidRDefault="00BC3019"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Zoom</w:t>
            </w:r>
          </w:p>
        </w:tc>
      </w:tr>
      <w:tr w:rsidR="00BC3019" w:rsidRPr="005F56E0" w14:paraId="7634A4C5" w14:textId="77777777" w:rsidTr="00CD5CA6">
        <w:trPr>
          <w:trHeight w:val="270"/>
        </w:trPr>
        <w:tc>
          <w:tcPr>
            <w:tcW w:w="1285" w:type="dxa"/>
            <w:shd w:val="clear" w:color="auto" w:fill="DBE5F1" w:themeFill="accent1" w:themeFillTint="33"/>
            <w:vAlign w:val="center"/>
          </w:tcPr>
          <w:p w14:paraId="7D1425EB"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Attendees:</w:t>
            </w:r>
          </w:p>
        </w:tc>
        <w:tc>
          <w:tcPr>
            <w:tcW w:w="2091" w:type="dxa"/>
            <w:shd w:val="clear" w:color="auto" w:fill="DBE5F1" w:themeFill="accent1" w:themeFillTint="33"/>
            <w:vAlign w:val="center"/>
          </w:tcPr>
          <w:p w14:paraId="08FFA488" w14:textId="52D19C35" w:rsidR="00BC3019" w:rsidRPr="005F56E0" w:rsidRDefault="00BC3019"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 xml:space="preserve">Refer to page </w:t>
            </w:r>
            <w:r w:rsidR="00F11929">
              <w:rPr>
                <w:rFonts w:ascii="Avenir Next LT Pro" w:hAnsi="Avenir Next LT Pro"/>
                <w:color w:val="000000" w:themeColor="text1"/>
                <w:sz w:val="20"/>
                <w:szCs w:val="20"/>
              </w:rPr>
              <w:t>6</w:t>
            </w:r>
          </w:p>
        </w:tc>
        <w:tc>
          <w:tcPr>
            <w:tcW w:w="264" w:type="dxa"/>
            <w:shd w:val="clear" w:color="auto" w:fill="DBE5F1" w:themeFill="accent1" w:themeFillTint="33"/>
            <w:vAlign w:val="center"/>
          </w:tcPr>
          <w:p w14:paraId="5257A822" w14:textId="77777777" w:rsidR="00BC3019" w:rsidRPr="005F56E0" w:rsidRDefault="00BC3019" w:rsidP="00095E5D">
            <w:pPr>
              <w:rPr>
                <w:rFonts w:ascii="Avenir Next LT Pro" w:hAnsi="Avenir Next LT Pro"/>
                <w:color w:val="000000" w:themeColor="text1"/>
                <w:sz w:val="20"/>
                <w:szCs w:val="20"/>
              </w:rPr>
            </w:pPr>
          </w:p>
        </w:tc>
        <w:tc>
          <w:tcPr>
            <w:tcW w:w="1689" w:type="dxa"/>
            <w:shd w:val="clear" w:color="auto" w:fill="DBE5F1" w:themeFill="accent1" w:themeFillTint="33"/>
            <w:vAlign w:val="center"/>
          </w:tcPr>
          <w:p w14:paraId="07D9F912" w14:textId="77777777" w:rsidR="00BC3019" w:rsidRPr="005F56E0" w:rsidRDefault="00BC3019" w:rsidP="00095E5D">
            <w:pPr>
              <w:rPr>
                <w:rFonts w:ascii="Avenir Next LT Pro" w:hAnsi="Avenir Next LT Pro"/>
                <w:b/>
                <w:color w:val="000000" w:themeColor="text1"/>
                <w:sz w:val="20"/>
                <w:szCs w:val="20"/>
              </w:rPr>
            </w:pPr>
            <w:r w:rsidRPr="005F56E0">
              <w:rPr>
                <w:rFonts w:ascii="Avenir Next LT Pro" w:hAnsi="Avenir Next LT Pro"/>
                <w:b/>
                <w:color w:val="000000" w:themeColor="text1"/>
                <w:sz w:val="20"/>
                <w:szCs w:val="20"/>
              </w:rPr>
              <w:t xml:space="preserve">Recorder: </w:t>
            </w:r>
          </w:p>
        </w:tc>
        <w:tc>
          <w:tcPr>
            <w:tcW w:w="1749" w:type="dxa"/>
            <w:shd w:val="clear" w:color="auto" w:fill="DBE5F1" w:themeFill="accent1" w:themeFillTint="33"/>
            <w:vAlign w:val="center"/>
          </w:tcPr>
          <w:p w14:paraId="5034DD69" w14:textId="77777777" w:rsidR="00BC3019" w:rsidRPr="005F56E0" w:rsidRDefault="00BC3019" w:rsidP="00095E5D">
            <w:pPr>
              <w:rPr>
                <w:rFonts w:ascii="Avenir Next LT Pro" w:hAnsi="Avenir Next LT Pro"/>
                <w:color w:val="000000" w:themeColor="text1"/>
                <w:sz w:val="20"/>
                <w:szCs w:val="20"/>
              </w:rPr>
            </w:pPr>
            <w:r w:rsidRPr="005F56E0">
              <w:rPr>
                <w:rFonts w:ascii="Avenir Next LT Pro" w:hAnsi="Avenir Next LT Pro"/>
                <w:color w:val="000000" w:themeColor="text1"/>
                <w:sz w:val="20"/>
                <w:szCs w:val="20"/>
              </w:rPr>
              <w:t>Mark Nickel</w:t>
            </w:r>
          </w:p>
        </w:tc>
        <w:tc>
          <w:tcPr>
            <w:tcW w:w="264" w:type="dxa"/>
            <w:shd w:val="clear" w:color="auto" w:fill="DBE5F1" w:themeFill="accent1" w:themeFillTint="33"/>
            <w:vAlign w:val="center"/>
          </w:tcPr>
          <w:p w14:paraId="171EF5FD" w14:textId="77777777" w:rsidR="00BC3019" w:rsidRPr="005F56E0" w:rsidRDefault="00BC3019" w:rsidP="00095E5D">
            <w:pPr>
              <w:rPr>
                <w:rFonts w:ascii="Avenir Next LT Pro" w:hAnsi="Avenir Next LT Pro"/>
                <w:color w:val="000000" w:themeColor="text1"/>
                <w:sz w:val="20"/>
                <w:szCs w:val="20"/>
              </w:rPr>
            </w:pPr>
          </w:p>
        </w:tc>
        <w:tc>
          <w:tcPr>
            <w:tcW w:w="1208" w:type="dxa"/>
            <w:shd w:val="clear" w:color="auto" w:fill="DBE5F1" w:themeFill="accent1" w:themeFillTint="33"/>
            <w:vAlign w:val="center"/>
          </w:tcPr>
          <w:p w14:paraId="19CFB385" w14:textId="77777777" w:rsidR="00BC3019" w:rsidRPr="005F56E0" w:rsidRDefault="00BC3019" w:rsidP="00095E5D">
            <w:pPr>
              <w:rPr>
                <w:rFonts w:ascii="Avenir Next LT Pro" w:hAnsi="Avenir Next LT Pro"/>
                <w:color w:val="000000" w:themeColor="text1"/>
                <w:sz w:val="20"/>
                <w:szCs w:val="20"/>
              </w:rPr>
            </w:pPr>
          </w:p>
        </w:tc>
        <w:tc>
          <w:tcPr>
            <w:tcW w:w="1800" w:type="dxa"/>
            <w:shd w:val="clear" w:color="auto" w:fill="DBE5F1" w:themeFill="accent1" w:themeFillTint="33"/>
            <w:vAlign w:val="center"/>
          </w:tcPr>
          <w:p w14:paraId="5026A92B" w14:textId="77777777" w:rsidR="00BC3019" w:rsidRPr="005F56E0" w:rsidRDefault="00BC3019" w:rsidP="00095E5D">
            <w:pPr>
              <w:rPr>
                <w:rFonts w:ascii="Avenir Next LT Pro" w:hAnsi="Avenir Next LT Pro"/>
                <w:color w:val="000000" w:themeColor="text1"/>
                <w:sz w:val="20"/>
                <w:szCs w:val="20"/>
              </w:rPr>
            </w:pPr>
          </w:p>
        </w:tc>
      </w:tr>
    </w:tbl>
    <w:p w14:paraId="0EF65E30" w14:textId="77777777" w:rsidR="005F56E0" w:rsidRDefault="005F56E0" w:rsidP="00280D22">
      <w:pPr>
        <w:keepNext/>
        <w:spacing w:after="0" w:line="240" w:lineRule="auto"/>
        <w:outlineLvl w:val="2"/>
        <w:rPr>
          <w:rFonts w:eastAsia="Times New Roman" w:cs="Times New Roman"/>
          <w:b/>
          <w:caps/>
        </w:rPr>
      </w:pPr>
    </w:p>
    <w:p w14:paraId="622DE9DB" w14:textId="27D77027" w:rsidR="0015648F" w:rsidRPr="00CD5CA6" w:rsidRDefault="00242BC9"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R</w:t>
      </w:r>
      <w:r w:rsidR="0015648F" w:rsidRPr="00CD5CA6">
        <w:rPr>
          <w:rFonts w:ascii="Avenir Next LT Pro" w:eastAsia="Times New Roman" w:hAnsi="Avenir Next LT Pro" w:cs="Times New Roman"/>
          <w:b/>
          <w:caps/>
          <w:sz w:val="20"/>
          <w:szCs w:val="20"/>
        </w:rPr>
        <w:t>ESULTS</w:t>
      </w:r>
    </w:p>
    <w:p w14:paraId="570D3318" w14:textId="317C3FCC" w:rsidR="007C4F9D" w:rsidRPr="00CD5CA6" w:rsidRDefault="000E644F" w:rsidP="00280D22">
      <w:pPr>
        <w:pStyle w:val="ListParagraph"/>
        <w:keepNext/>
        <w:numPr>
          <w:ilvl w:val="0"/>
          <w:numId w:val="1"/>
        </w:numPr>
        <w:spacing w:after="140" w:line="250" w:lineRule="auto"/>
        <w:ind w:left="360"/>
        <w:contextualSpacing w:val="0"/>
        <w:outlineLvl w:val="2"/>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T</w:t>
      </w:r>
      <w:r w:rsidR="007C4F9D" w:rsidRPr="00CD5CA6">
        <w:rPr>
          <w:rFonts w:ascii="Avenir Next LT Pro" w:eastAsia="Times New Roman" w:hAnsi="Avenir Next LT Pro" w:cs="Times New Roman"/>
          <w:sz w:val="20"/>
          <w:szCs w:val="20"/>
        </w:rPr>
        <w:t xml:space="preserve">he committee members approved by consensus the </w:t>
      </w:r>
      <w:r w:rsidR="00350595">
        <w:rPr>
          <w:rFonts w:ascii="Avenir Next LT Pro" w:eastAsia="Times New Roman" w:hAnsi="Avenir Next LT Pro" w:cs="Times New Roman"/>
          <w:sz w:val="20"/>
          <w:szCs w:val="20"/>
        </w:rPr>
        <w:t>March</w:t>
      </w:r>
      <w:r w:rsidR="007C4F9D" w:rsidRPr="00CD5CA6">
        <w:rPr>
          <w:rFonts w:ascii="Avenir Next LT Pro" w:eastAsia="Times New Roman" w:hAnsi="Avenir Next LT Pro" w:cs="Times New Roman"/>
          <w:sz w:val="20"/>
          <w:szCs w:val="20"/>
        </w:rPr>
        <w:t xml:space="preserve"> committee meeting summary.</w:t>
      </w:r>
    </w:p>
    <w:p w14:paraId="26609A37" w14:textId="450400E6" w:rsidR="007C4F9D" w:rsidRPr="00CD5CA6" w:rsidRDefault="007C4F9D" w:rsidP="00280D22">
      <w:pPr>
        <w:pStyle w:val="ListParagraph"/>
        <w:keepNext/>
        <w:numPr>
          <w:ilvl w:val="0"/>
          <w:numId w:val="1"/>
        </w:numPr>
        <w:spacing w:after="140" w:line="250" w:lineRule="auto"/>
        <w:ind w:left="360"/>
        <w:contextualSpacing w:val="0"/>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 xml:space="preserve">The committee chair did a progress check on planned v. actual performance as it relates to the committee’s 2023 Work Plan. </w:t>
      </w:r>
      <w:r w:rsidR="00350595">
        <w:rPr>
          <w:rFonts w:ascii="Avenir Next LT Pro" w:eastAsia="Times New Roman" w:hAnsi="Avenir Next LT Pro" w:cs="Times New Roman"/>
          <w:sz w:val="20"/>
          <w:szCs w:val="20"/>
        </w:rPr>
        <w:t xml:space="preserve">The Committee work remains on schedule. </w:t>
      </w:r>
    </w:p>
    <w:p w14:paraId="0D77E112" w14:textId="467645A2" w:rsidR="005F56E0" w:rsidRPr="00E85836" w:rsidRDefault="007C4F9D" w:rsidP="00280D22">
      <w:pPr>
        <w:pStyle w:val="ListParagraph"/>
        <w:keepNext/>
        <w:numPr>
          <w:ilvl w:val="0"/>
          <w:numId w:val="1"/>
        </w:numPr>
        <w:spacing w:after="140" w:line="250" w:lineRule="auto"/>
        <w:ind w:left="360"/>
        <w:contextualSpacing w:val="0"/>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 xml:space="preserve">Representatives of the Connecticut Department of Public Health (CT DPH) </w:t>
      </w:r>
      <w:proofErr w:type="spellStart"/>
      <w:r w:rsidRPr="00CD5CA6">
        <w:rPr>
          <w:rFonts w:ascii="Avenir Next LT Pro" w:eastAsia="Times New Roman" w:hAnsi="Avenir Next LT Pro" w:cs="Times New Roman"/>
          <w:sz w:val="20"/>
          <w:szCs w:val="20"/>
        </w:rPr>
        <w:t>Syndemic</w:t>
      </w:r>
      <w:proofErr w:type="spellEnd"/>
      <w:r w:rsidRPr="00CD5CA6">
        <w:rPr>
          <w:rFonts w:ascii="Avenir Next LT Pro" w:eastAsia="Times New Roman" w:hAnsi="Avenir Next LT Pro" w:cs="Times New Roman"/>
          <w:sz w:val="20"/>
          <w:szCs w:val="20"/>
        </w:rPr>
        <w:t xml:space="preserve"> Partners Group </w:t>
      </w:r>
      <w:r w:rsidR="005F56E0" w:rsidRPr="00CD5CA6">
        <w:rPr>
          <w:rFonts w:ascii="Avenir Next LT Pro" w:eastAsia="Times New Roman" w:hAnsi="Avenir Next LT Pro" w:cs="Times New Roman"/>
          <w:sz w:val="20"/>
          <w:szCs w:val="20"/>
        </w:rPr>
        <w:t xml:space="preserve">shared </w:t>
      </w:r>
      <w:r w:rsidR="005F56E0" w:rsidRPr="00E85836">
        <w:rPr>
          <w:rFonts w:ascii="Avenir Next LT Pro" w:eastAsia="Times New Roman" w:hAnsi="Avenir Next LT Pro" w:cs="Times New Roman"/>
          <w:sz w:val="20"/>
          <w:szCs w:val="20"/>
        </w:rPr>
        <w:t>updates on current and future areas of focus related to the committee.</w:t>
      </w:r>
    </w:p>
    <w:p w14:paraId="465C3D4E" w14:textId="1509B1E0" w:rsidR="000E644F" w:rsidRPr="00E85836" w:rsidRDefault="000E644F" w:rsidP="000E644F">
      <w:pPr>
        <w:pStyle w:val="ListParagraph"/>
        <w:keepNext/>
        <w:numPr>
          <w:ilvl w:val="0"/>
          <w:numId w:val="1"/>
        </w:numPr>
        <w:spacing w:after="140" w:line="250" w:lineRule="auto"/>
        <w:ind w:left="360"/>
        <w:contextualSpacing w:val="0"/>
        <w:outlineLvl w:val="2"/>
        <w:rPr>
          <w:rFonts w:ascii="Avenir Next LT Pro" w:eastAsia="Times New Roman" w:hAnsi="Avenir Next LT Pro" w:cs="Times New Roman"/>
          <w:sz w:val="20"/>
          <w:szCs w:val="20"/>
        </w:rPr>
      </w:pPr>
      <w:r w:rsidRPr="00E85836">
        <w:rPr>
          <w:rFonts w:ascii="Avenir Next LT Pro" w:eastAsia="Times New Roman" w:hAnsi="Avenir Next LT Pro" w:cs="Times New Roman"/>
          <w:sz w:val="20"/>
          <w:szCs w:val="20"/>
        </w:rPr>
        <w:t xml:space="preserve">The group discussed </w:t>
      </w:r>
      <w:r w:rsidR="00350595">
        <w:rPr>
          <w:rFonts w:ascii="Avenir Next LT Pro" w:eastAsia="Times New Roman" w:hAnsi="Avenir Next LT Pro" w:cs="Times New Roman"/>
          <w:sz w:val="20"/>
          <w:szCs w:val="20"/>
        </w:rPr>
        <w:t xml:space="preserve">the development of a brief </w:t>
      </w:r>
      <w:proofErr w:type="spellStart"/>
      <w:r w:rsidR="00350595">
        <w:rPr>
          <w:rFonts w:ascii="Avenir Next LT Pro" w:eastAsia="Times New Roman" w:hAnsi="Avenir Next LT Pro" w:cs="Times New Roman"/>
          <w:sz w:val="20"/>
          <w:szCs w:val="20"/>
        </w:rPr>
        <w:t>syndemic</w:t>
      </w:r>
      <w:proofErr w:type="spellEnd"/>
      <w:r w:rsidR="00350595">
        <w:rPr>
          <w:rFonts w:ascii="Avenir Next LT Pro" w:eastAsia="Times New Roman" w:hAnsi="Avenir Next LT Pro" w:cs="Times New Roman"/>
          <w:sz w:val="20"/>
          <w:szCs w:val="20"/>
        </w:rPr>
        <w:t xml:space="preserve"> screening tool. </w:t>
      </w:r>
    </w:p>
    <w:p w14:paraId="4D45FF99" w14:textId="0093FC79" w:rsidR="000E644F" w:rsidRPr="00E85836" w:rsidRDefault="007C4F9D" w:rsidP="000E644F">
      <w:pPr>
        <w:pStyle w:val="ListParagraph"/>
        <w:keepNext/>
        <w:numPr>
          <w:ilvl w:val="0"/>
          <w:numId w:val="1"/>
        </w:numPr>
        <w:spacing w:after="140" w:line="250" w:lineRule="auto"/>
        <w:ind w:left="360"/>
        <w:contextualSpacing w:val="0"/>
        <w:outlineLvl w:val="2"/>
        <w:rPr>
          <w:rFonts w:ascii="Avenir Next LT Pro" w:eastAsia="Times New Roman" w:hAnsi="Avenir Next LT Pro" w:cs="Times New Roman"/>
          <w:sz w:val="20"/>
          <w:szCs w:val="20"/>
        </w:rPr>
      </w:pPr>
      <w:r w:rsidRPr="00E85836">
        <w:rPr>
          <w:rFonts w:ascii="Avenir Next LT Pro" w:eastAsia="Times New Roman" w:hAnsi="Avenir Next LT Pro" w:cs="Times New Roman"/>
          <w:sz w:val="20"/>
          <w:szCs w:val="20"/>
        </w:rPr>
        <w:t>The group</w:t>
      </w:r>
      <w:r w:rsidR="000E644F" w:rsidRPr="00E85836">
        <w:rPr>
          <w:rFonts w:ascii="Avenir Next LT Pro" w:eastAsia="Times New Roman" w:hAnsi="Avenir Next LT Pro" w:cs="Times New Roman"/>
          <w:sz w:val="20"/>
          <w:szCs w:val="20"/>
        </w:rPr>
        <w:t xml:space="preserve"> </w:t>
      </w:r>
      <w:r w:rsidR="00350595">
        <w:rPr>
          <w:rFonts w:ascii="Avenir Next LT Pro" w:eastAsia="Times New Roman" w:hAnsi="Avenir Next LT Pro" w:cs="Times New Roman"/>
          <w:sz w:val="20"/>
          <w:szCs w:val="20"/>
        </w:rPr>
        <w:t>received updates on the development of the routine HIV testing provider tool kit and resources – including content on web pages, that are connected to this effort</w:t>
      </w:r>
      <w:r w:rsidR="000E644F" w:rsidRPr="00E85836">
        <w:rPr>
          <w:rFonts w:ascii="Avenir Next LT Pro" w:eastAsia="Times New Roman" w:hAnsi="Avenir Next LT Pro" w:cs="Times New Roman"/>
          <w:sz w:val="20"/>
          <w:szCs w:val="20"/>
        </w:rPr>
        <w:t xml:space="preserve">. </w:t>
      </w:r>
    </w:p>
    <w:p w14:paraId="071B6F1C" w14:textId="17375BD4" w:rsidR="0015648F" w:rsidRPr="00CD5CA6" w:rsidRDefault="0015648F"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 xml:space="preserve">ACTION ITEMS </w:t>
      </w:r>
    </w:p>
    <w:p w14:paraId="7A73FB33" w14:textId="3307D689" w:rsidR="007B3DA5" w:rsidRPr="00CD5CA6" w:rsidRDefault="0015648F" w:rsidP="00280D22">
      <w:pPr>
        <w:pStyle w:val="ListParagraph"/>
        <w:keepNext/>
        <w:numPr>
          <w:ilvl w:val="0"/>
          <w:numId w:val="2"/>
        </w:numPr>
        <w:spacing w:after="140" w:line="250" w:lineRule="auto"/>
        <w:ind w:left="360"/>
        <w:contextualSpacing w:val="0"/>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Mark Nickel will draft a meeting summary. Participants will review the draft meeting summary and provide any additions or corrections.</w:t>
      </w:r>
    </w:p>
    <w:p w14:paraId="41D354B4" w14:textId="7551E964" w:rsidR="009E7221" w:rsidRDefault="00A60EC6" w:rsidP="00682E3A">
      <w:pPr>
        <w:pStyle w:val="ListParagraph"/>
        <w:keepNext/>
        <w:numPr>
          <w:ilvl w:val="0"/>
          <w:numId w:val="2"/>
        </w:numPr>
        <w:spacing w:after="140" w:line="250" w:lineRule="auto"/>
        <w:ind w:left="360"/>
        <w:contextualSpacing w:val="0"/>
        <w:outlineLvl w:val="2"/>
        <w:rPr>
          <w:rFonts w:ascii="Avenir Next LT Pro" w:eastAsia="Times New Roman" w:hAnsi="Avenir Next LT Pro" w:cs="Times New Roman"/>
          <w:sz w:val="20"/>
          <w:szCs w:val="20"/>
        </w:rPr>
      </w:pPr>
      <w:r w:rsidRPr="000E644F">
        <w:rPr>
          <w:rFonts w:ascii="Avenir Next LT Pro" w:eastAsia="Times New Roman" w:hAnsi="Avenir Next LT Pro" w:cs="Times New Roman"/>
          <w:sz w:val="20"/>
          <w:szCs w:val="20"/>
        </w:rPr>
        <w:t xml:space="preserve">Gina D’Angelo will </w:t>
      </w:r>
      <w:r w:rsidR="00350595">
        <w:rPr>
          <w:rFonts w:ascii="Avenir Next LT Pro" w:eastAsia="Times New Roman" w:hAnsi="Avenir Next LT Pro" w:cs="Times New Roman"/>
          <w:sz w:val="20"/>
          <w:szCs w:val="20"/>
        </w:rPr>
        <w:t xml:space="preserve">connect with the marketing campaign and monitor progress on the development of draft products for the routine HIV testing toolkit. </w:t>
      </w:r>
      <w:r w:rsidR="007C4F9D" w:rsidRPr="000E644F">
        <w:rPr>
          <w:rFonts w:ascii="Avenir Next LT Pro" w:eastAsia="Times New Roman" w:hAnsi="Avenir Next LT Pro" w:cs="Times New Roman"/>
          <w:sz w:val="20"/>
          <w:szCs w:val="20"/>
        </w:rPr>
        <w:t xml:space="preserve"> </w:t>
      </w:r>
    </w:p>
    <w:p w14:paraId="60A978FF" w14:textId="7DC23EDC" w:rsidR="000E644F" w:rsidRPr="00694081" w:rsidRDefault="00694081" w:rsidP="00694081">
      <w:pPr>
        <w:pStyle w:val="ListParagraph"/>
        <w:keepNext/>
        <w:numPr>
          <w:ilvl w:val="0"/>
          <w:numId w:val="2"/>
        </w:numPr>
        <w:spacing w:after="140" w:line="250" w:lineRule="auto"/>
        <w:ind w:left="360"/>
        <w:contextualSpacing w:val="0"/>
        <w:outlineLvl w:val="2"/>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Gina D’Angelo will engage the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Partners Group to discuss suggestions for their support in piloting the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screener and/or organizing some type of effort to better understand “baseline” conditions. </w:t>
      </w:r>
    </w:p>
    <w:p w14:paraId="4CAA8416" w14:textId="202EADA0" w:rsidR="00777B2F" w:rsidRPr="00CD5CA6" w:rsidRDefault="00777B2F" w:rsidP="00335680">
      <w:pPr>
        <w:pStyle w:val="ListParagraph"/>
        <w:keepNext/>
        <w:numPr>
          <w:ilvl w:val="0"/>
          <w:numId w:val="2"/>
        </w:numPr>
        <w:spacing w:after="80" w:line="250" w:lineRule="auto"/>
        <w:ind w:left="360"/>
        <w:contextualSpacing w:val="0"/>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Th</w:t>
      </w:r>
      <w:r w:rsidR="00C60796" w:rsidRPr="00CD5CA6">
        <w:rPr>
          <w:rFonts w:ascii="Avenir Next LT Pro" w:eastAsia="Times New Roman" w:hAnsi="Avenir Next LT Pro" w:cs="Times New Roman"/>
          <w:sz w:val="20"/>
          <w:szCs w:val="20"/>
        </w:rPr>
        <w:t xml:space="preserve">e committee will assemble in </w:t>
      </w:r>
      <w:r w:rsidR="00350595">
        <w:rPr>
          <w:rFonts w:ascii="Avenir Next LT Pro" w:eastAsia="Times New Roman" w:hAnsi="Avenir Next LT Pro" w:cs="Times New Roman"/>
          <w:sz w:val="20"/>
          <w:szCs w:val="20"/>
        </w:rPr>
        <w:t>May</w:t>
      </w:r>
      <w:r w:rsidR="009E7A7B" w:rsidRPr="00CD5CA6">
        <w:rPr>
          <w:rFonts w:ascii="Avenir Next LT Pro" w:eastAsia="Times New Roman" w:hAnsi="Avenir Next LT Pro" w:cs="Times New Roman"/>
          <w:sz w:val="20"/>
          <w:szCs w:val="20"/>
        </w:rPr>
        <w:t xml:space="preserve">. </w:t>
      </w:r>
      <w:r w:rsidR="009E7221" w:rsidRPr="00CD5CA6">
        <w:rPr>
          <w:rFonts w:ascii="Avenir Next LT Pro" w:eastAsia="Times New Roman" w:hAnsi="Avenir Next LT Pro" w:cs="Times New Roman"/>
          <w:sz w:val="20"/>
          <w:szCs w:val="20"/>
        </w:rPr>
        <w:t xml:space="preserve"> </w:t>
      </w:r>
    </w:p>
    <w:p w14:paraId="41CA804C" w14:textId="7C6B2EA3" w:rsidR="0015648F" w:rsidRPr="00CD5CA6" w:rsidRDefault="0015648F" w:rsidP="00D8498B">
      <w:pPr>
        <w:keepNext/>
        <w:spacing w:after="140" w:line="264" w:lineRule="auto"/>
        <w:jc w:val="center"/>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 * * * * * * * * * * * * * * * * *</w:t>
      </w:r>
    </w:p>
    <w:p w14:paraId="5DB91B24" w14:textId="559B6830" w:rsidR="00565E40" w:rsidRPr="00CD5CA6" w:rsidRDefault="000E6BB2"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Call to O</w:t>
      </w:r>
      <w:r w:rsidR="00F344FA" w:rsidRPr="00CD5CA6">
        <w:rPr>
          <w:rFonts w:ascii="Avenir Next LT Pro" w:eastAsia="Times New Roman" w:hAnsi="Avenir Next LT Pro" w:cs="Times New Roman"/>
          <w:b/>
          <w:caps/>
          <w:sz w:val="20"/>
          <w:szCs w:val="20"/>
        </w:rPr>
        <w:t>rder</w:t>
      </w:r>
      <w:r w:rsidR="00DF0F3E" w:rsidRPr="00CD5CA6">
        <w:rPr>
          <w:rFonts w:ascii="Avenir Next LT Pro" w:eastAsia="Times New Roman" w:hAnsi="Avenir Next LT Pro" w:cs="Times New Roman"/>
          <w:b/>
          <w:caps/>
          <w:sz w:val="20"/>
          <w:szCs w:val="20"/>
        </w:rPr>
        <w:t>, Welcome &amp; Introductions</w:t>
      </w:r>
    </w:p>
    <w:p w14:paraId="67D64FAB" w14:textId="57E18202" w:rsidR="00CF6676" w:rsidRPr="00CF6676" w:rsidRDefault="00D8611D" w:rsidP="00CF6676">
      <w:pPr>
        <w:keepNext/>
        <w:spacing w:after="140" w:line="250" w:lineRule="auto"/>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C</w:t>
      </w:r>
      <w:r w:rsidR="009E7221" w:rsidRPr="00CD5CA6">
        <w:rPr>
          <w:rFonts w:ascii="Avenir Next LT Pro" w:eastAsia="Times New Roman" w:hAnsi="Avenir Next LT Pro" w:cs="Times New Roman"/>
          <w:sz w:val="20"/>
          <w:szCs w:val="20"/>
        </w:rPr>
        <w:t>ommittee c</w:t>
      </w:r>
      <w:r w:rsidR="0015648F" w:rsidRPr="00CD5CA6">
        <w:rPr>
          <w:rFonts w:ascii="Avenir Next LT Pro" w:eastAsia="Times New Roman" w:hAnsi="Avenir Next LT Pro" w:cs="Times New Roman"/>
          <w:sz w:val="20"/>
          <w:szCs w:val="20"/>
        </w:rPr>
        <w:t xml:space="preserve">hair </w:t>
      </w:r>
      <w:r w:rsidRPr="00CD5CA6">
        <w:rPr>
          <w:rFonts w:ascii="Avenir Next LT Pro" w:eastAsia="Times New Roman" w:hAnsi="Avenir Next LT Pro" w:cs="Times New Roman"/>
          <w:sz w:val="20"/>
          <w:szCs w:val="20"/>
        </w:rPr>
        <w:t>Roberta</w:t>
      </w:r>
      <w:r w:rsidR="0015648F" w:rsidRPr="00CD5CA6">
        <w:rPr>
          <w:rFonts w:ascii="Avenir Next LT Pro" w:eastAsia="Times New Roman" w:hAnsi="Avenir Next LT Pro" w:cs="Times New Roman"/>
          <w:sz w:val="20"/>
          <w:szCs w:val="20"/>
        </w:rPr>
        <w:t xml:space="preserve"> </w:t>
      </w:r>
      <w:r w:rsidRPr="00CD5CA6">
        <w:rPr>
          <w:rFonts w:ascii="Avenir Next LT Pro" w:eastAsia="Times New Roman" w:hAnsi="Avenir Next LT Pro" w:cs="Times New Roman"/>
          <w:sz w:val="20"/>
          <w:szCs w:val="20"/>
        </w:rPr>
        <w:t xml:space="preserve">Stewart </w:t>
      </w:r>
      <w:r w:rsidR="0015648F" w:rsidRPr="00CD5CA6">
        <w:rPr>
          <w:rFonts w:ascii="Avenir Next LT Pro" w:eastAsia="Times New Roman" w:hAnsi="Avenir Next LT Pro" w:cs="Times New Roman"/>
          <w:sz w:val="20"/>
          <w:szCs w:val="20"/>
        </w:rPr>
        <w:t>call</w:t>
      </w:r>
      <w:r w:rsidRPr="00CD5CA6">
        <w:rPr>
          <w:rFonts w:ascii="Avenir Next LT Pro" w:eastAsia="Times New Roman" w:hAnsi="Avenir Next LT Pro" w:cs="Times New Roman"/>
          <w:sz w:val="20"/>
          <w:szCs w:val="20"/>
        </w:rPr>
        <w:t>ed to order the mee</w:t>
      </w:r>
      <w:r w:rsidR="005F4281" w:rsidRPr="00CD5CA6">
        <w:rPr>
          <w:rFonts w:ascii="Avenir Next LT Pro" w:eastAsia="Times New Roman" w:hAnsi="Avenir Next LT Pro" w:cs="Times New Roman"/>
          <w:sz w:val="20"/>
          <w:szCs w:val="20"/>
        </w:rPr>
        <w:t>ting at 1</w:t>
      </w:r>
      <w:r w:rsidR="009E7A7B" w:rsidRPr="00CD5CA6">
        <w:rPr>
          <w:rFonts w:ascii="Avenir Next LT Pro" w:eastAsia="Times New Roman" w:hAnsi="Avenir Next LT Pro" w:cs="Times New Roman"/>
          <w:sz w:val="20"/>
          <w:szCs w:val="20"/>
        </w:rPr>
        <w:t>2</w:t>
      </w:r>
      <w:r w:rsidR="005F4281" w:rsidRPr="00CD5CA6">
        <w:rPr>
          <w:rFonts w:ascii="Avenir Next LT Pro" w:eastAsia="Times New Roman" w:hAnsi="Avenir Next LT Pro" w:cs="Times New Roman"/>
          <w:sz w:val="20"/>
          <w:szCs w:val="20"/>
        </w:rPr>
        <w:t>:</w:t>
      </w:r>
      <w:r w:rsidR="009E7A7B" w:rsidRPr="00CD5CA6">
        <w:rPr>
          <w:rFonts w:ascii="Avenir Next LT Pro" w:eastAsia="Times New Roman" w:hAnsi="Avenir Next LT Pro" w:cs="Times New Roman"/>
          <w:sz w:val="20"/>
          <w:szCs w:val="20"/>
        </w:rPr>
        <w:t>30 p.m.</w:t>
      </w:r>
      <w:r w:rsidR="0015648F" w:rsidRPr="00CD5CA6">
        <w:rPr>
          <w:rFonts w:ascii="Avenir Next LT Pro" w:eastAsia="Times New Roman" w:hAnsi="Avenir Next LT Pro" w:cs="Times New Roman"/>
          <w:sz w:val="20"/>
          <w:szCs w:val="20"/>
        </w:rPr>
        <w:t xml:space="preserve"> </w:t>
      </w:r>
      <w:r w:rsidR="009E7A7B" w:rsidRPr="00CD5CA6">
        <w:rPr>
          <w:rFonts w:ascii="Avenir Next LT Pro" w:eastAsia="Times New Roman" w:hAnsi="Avenir Next LT Pro" w:cs="Times New Roman"/>
          <w:sz w:val="20"/>
          <w:szCs w:val="20"/>
        </w:rPr>
        <w:t xml:space="preserve">She introduced Gina D’Angelo as the committees CT DPH resource liaison and subject matter expert who provides technical assistance to the committee. </w:t>
      </w:r>
      <w:r w:rsidR="0060581A" w:rsidRPr="00CD5CA6">
        <w:rPr>
          <w:rFonts w:ascii="Avenir Next LT Pro" w:eastAsia="Times New Roman" w:hAnsi="Avenir Next LT Pro" w:cs="Times New Roman"/>
          <w:sz w:val="20"/>
          <w:szCs w:val="20"/>
        </w:rPr>
        <w:t>Ms. Stewart</w:t>
      </w:r>
      <w:r w:rsidRPr="00CD5CA6">
        <w:rPr>
          <w:rFonts w:ascii="Avenir Next LT Pro" w:eastAsia="Times New Roman" w:hAnsi="Avenir Next LT Pro" w:cs="Times New Roman"/>
          <w:sz w:val="20"/>
          <w:szCs w:val="20"/>
        </w:rPr>
        <w:t xml:space="preserve"> </w:t>
      </w:r>
      <w:r w:rsidR="00680257" w:rsidRPr="00CD5CA6">
        <w:rPr>
          <w:rFonts w:ascii="Avenir Next LT Pro" w:eastAsia="Times New Roman" w:hAnsi="Avenir Next LT Pro" w:cs="Times New Roman"/>
          <w:sz w:val="20"/>
          <w:szCs w:val="20"/>
        </w:rPr>
        <w:t>briefly described</w:t>
      </w:r>
      <w:r w:rsidR="00B70F74" w:rsidRPr="00CD5CA6">
        <w:rPr>
          <w:rFonts w:ascii="Avenir Next LT Pro" w:eastAsia="Times New Roman" w:hAnsi="Avenir Next LT Pro" w:cs="Times New Roman"/>
          <w:sz w:val="20"/>
          <w:szCs w:val="20"/>
        </w:rPr>
        <w:t xml:space="preserve"> the charge of the committee</w:t>
      </w:r>
      <w:r w:rsidR="009E7221" w:rsidRPr="00CD5CA6">
        <w:rPr>
          <w:rFonts w:ascii="Avenir Next LT Pro" w:eastAsia="Times New Roman" w:hAnsi="Avenir Next LT Pro" w:cs="Times New Roman"/>
          <w:sz w:val="20"/>
          <w:szCs w:val="20"/>
        </w:rPr>
        <w:t xml:space="preserve"> </w:t>
      </w:r>
      <w:r w:rsidR="009E7A7B" w:rsidRPr="00CD5CA6">
        <w:rPr>
          <w:rFonts w:ascii="Avenir Next LT Pro" w:eastAsia="Times New Roman" w:hAnsi="Avenir Next LT Pro" w:cs="Times New Roman"/>
          <w:sz w:val="20"/>
          <w:szCs w:val="20"/>
        </w:rPr>
        <w:t xml:space="preserve">to support the development, adoption, and scaling of prevention and care strategies relevant to ending the HIV epidemic and other related epidemics of Sexually Transmitted Diseases (STDs), Hepatitis (Hep), and substance use disorders (SUDs). </w:t>
      </w:r>
      <w:r w:rsidR="00350595">
        <w:rPr>
          <w:rFonts w:ascii="Avenir Next LT Pro" w:eastAsia="Times New Roman" w:hAnsi="Avenir Next LT Pro" w:cs="Times New Roman"/>
          <w:sz w:val="20"/>
          <w:szCs w:val="20"/>
        </w:rPr>
        <w:t xml:space="preserve">Participants shared their names and their organizational affiliation or town or residence. </w:t>
      </w:r>
      <w:r w:rsidR="00CF6676">
        <w:rPr>
          <w:rFonts w:ascii="Avenir Next LT Pro" w:eastAsia="Times New Roman" w:hAnsi="Avenir Next LT Pro" w:cs="Times New Roman"/>
          <w:sz w:val="20"/>
          <w:szCs w:val="20"/>
        </w:rPr>
        <w:t xml:space="preserve">Ms. Stewart welcomed </w:t>
      </w:r>
      <w:r w:rsidR="00CF6676" w:rsidRPr="00CF6676">
        <w:rPr>
          <w:rFonts w:ascii="Avenir Next LT Pro" w:eastAsia="Times New Roman" w:hAnsi="Avenir Next LT Pro" w:cs="Times New Roman"/>
          <w:sz w:val="20"/>
          <w:szCs w:val="20"/>
        </w:rPr>
        <w:t xml:space="preserve">Filomena </w:t>
      </w:r>
      <w:proofErr w:type="spellStart"/>
      <w:r w:rsidR="00CF6676" w:rsidRPr="00CF6676">
        <w:rPr>
          <w:rFonts w:ascii="Avenir Next LT Pro" w:eastAsia="Times New Roman" w:hAnsi="Avenir Next LT Pro" w:cs="Times New Roman"/>
          <w:sz w:val="20"/>
          <w:szCs w:val="20"/>
        </w:rPr>
        <w:t>Sgambato</w:t>
      </w:r>
      <w:proofErr w:type="spellEnd"/>
      <w:r w:rsidR="00CF6676">
        <w:rPr>
          <w:rFonts w:ascii="Avenir Next LT Pro" w:eastAsia="Times New Roman" w:hAnsi="Avenir Next LT Pro" w:cs="Times New Roman"/>
          <w:sz w:val="20"/>
          <w:szCs w:val="20"/>
        </w:rPr>
        <w:t xml:space="preserve"> who works as a prevention counselor for the HIV program at Yale New Haven Hospital and Amy Clark, an Assistant Nurse Manager at UConn Health. </w:t>
      </w:r>
    </w:p>
    <w:p w14:paraId="24E88DF8" w14:textId="77777777" w:rsidR="000040C2" w:rsidRPr="00CD5CA6" w:rsidRDefault="000040C2"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 xml:space="preserve">Consensus Approval of Prior Meeting Summary </w:t>
      </w:r>
      <w:r w:rsidRPr="00CD5CA6">
        <w:rPr>
          <w:rFonts w:ascii="Avenir Next LT Pro" w:eastAsia="Times New Roman" w:hAnsi="Avenir Next LT Pro" w:cs="Times New Roman"/>
          <w:i/>
          <w:caps/>
          <w:sz w:val="20"/>
          <w:szCs w:val="20"/>
        </w:rPr>
        <w:t xml:space="preserve"> </w:t>
      </w:r>
    </w:p>
    <w:p w14:paraId="089B3AFD" w14:textId="281A5D6B" w:rsidR="000040C2" w:rsidRPr="00CD5CA6" w:rsidRDefault="000040C2" w:rsidP="00280D22">
      <w:pPr>
        <w:keepNext/>
        <w:spacing w:after="140" w:line="250" w:lineRule="auto"/>
        <w:outlineLvl w:val="2"/>
        <w:rPr>
          <w:rFonts w:eastAsia="Times New Roman" w:cs="Times New Roman"/>
          <w:sz w:val="20"/>
          <w:szCs w:val="20"/>
        </w:rPr>
      </w:pPr>
      <w:r w:rsidRPr="00CD5CA6">
        <w:rPr>
          <w:rFonts w:ascii="Avenir Next LT Pro" w:eastAsia="Times New Roman" w:hAnsi="Avenir Next LT Pro" w:cs="Times New Roman"/>
          <w:sz w:val="20"/>
          <w:szCs w:val="20"/>
        </w:rPr>
        <w:t>The committee</w:t>
      </w:r>
      <w:r w:rsidR="007C4F9D" w:rsidRPr="00CD5CA6">
        <w:rPr>
          <w:rFonts w:ascii="Avenir Next LT Pro" w:eastAsia="Times New Roman" w:hAnsi="Avenir Next LT Pro" w:cs="Times New Roman"/>
          <w:sz w:val="20"/>
          <w:szCs w:val="20"/>
        </w:rPr>
        <w:t xml:space="preserve"> members</w:t>
      </w:r>
      <w:r w:rsidRPr="00CD5CA6">
        <w:rPr>
          <w:rFonts w:ascii="Avenir Next LT Pro" w:eastAsia="Times New Roman" w:hAnsi="Avenir Next LT Pro" w:cs="Times New Roman"/>
          <w:sz w:val="20"/>
          <w:szCs w:val="20"/>
        </w:rPr>
        <w:t xml:space="preserve"> </w:t>
      </w:r>
      <w:bookmarkStart w:id="0" w:name="_Hlk109705447"/>
      <w:r w:rsidR="007C4F9D" w:rsidRPr="00CD5CA6">
        <w:rPr>
          <w:rFonts w:ascii="Avenir Next LT Pro" w:eastAsia="Times New Roman" w:hAnsi="Avenir Next LT Pro" w:cs="Times New Roman"/>
          <w:sz w:val="20"/>
          <w:szCs w:val="20"/>
        </w:rPr>
        <w:t xml:space="preserve">approved by consensus </w:t>
      </w:r>
      <w:r w:rsidR="003D4353" w:rsidRPr="00CD5CA6">
        <w:rPr>
          <w:rFonts w:ascii="Avenir Next LT Pro" w:eastAsia="Times New Roman" w:hAnsi="Avenir Next LT Pro" w:cs="Times New Roman"/>
          <w:sz w:val="20"/>
          <w:szCs w:val="20"/>
        </w:rPr>
        <w:t xml:space="preserve">the </w:t>
      </w:r>
      <w:r w:rsidR="00350595">
        <w:rPr>
          <w:rFonts w:ascii="Avenir Next LT Pro" w:eastAsia="Times New Roman" w:hAnsi="Avenir Next LT Pro" w:cs="Times New Roman"/>
          <w:sz w:val="20"/>
          <w:szCs w:val="20"/>
        </w:rPr>
        <w:t>March</w:t>
      </w:r>
      <w:r w:rsidR="003D4353" w:rsidRPr="00CD5CA6">
        <w:rPr>
          <w:rFonts w:ascii="Avenir Next LT Pro" w:eastAsia="Times New Roman" w:hAnsi="Avenir Next LT Pro" w:cs="Times New Roman"/>
          <w:sz w:val="20"/>
          <w:szCs w:val="20"/>
        </w:rPr>
        <w:t xml:space="preserve"> meeting summary with </w:t>
      </w:r>
      <w:r w:rsidR="00350595">
        <w:rPr>
          <w:rFonts w:ascii="Avenir Next LT Pro" w:eastAsia="Times New Roman" w:hAnsi="Avenir Next LT Pro" w:cs="Times New Roman"/>
          <w:sz w:val="20"/>
          <w:szCs w:val="20"/>
        </w:rPr>
        <w:t xml:space="preserve">no additions or corrections. </w:t>
      </w:r>
      <w:r w:rsidRPr="00CD5CA6">
        <w:rPr>
          <w:rFonts w:eastAsia="Times New Roman" w:cs="Times New Roman"/>
          <w:sz w:val="20"/>
          <w:szCs w:val="20"/>
        </w:rPr>
        <w:t xml:space="preserve"> </w:t>
      </w:r>
      <w:bookmarkEnd w:id="0"/>
    </w:p>
    <w:p w14:paraId="5164CABF" w14:textId="02148408" w:rsidR="00650CB9" w:rsidRPr="00CD5CA6" w:rsidRDefault="00650CB9" w:rsidP="00280D22">
      <w:pPr>
        <w:keepNext/>
        <w:spacing w:after="80" w:line="240" w:lineRule="auto"/>
        <w:outlineLvl w:val="2"/>
        <w:rPr>
          <w:rFonts w:ascii="Avenir Next LT Pro" w:eastAsia="Times New Roman" w:hAnsi="Avenir Next LT Pro" w:cs="Times New Roman"/>
          <w:b/>
          <w:sz w:val="20"/>
          <w:szCs w:val="20"/>
        </w:rPr>
      </w:pPr>
      <w:r w:rsidRPr="00CD5CA6">
        <w:rPr>
          <w:rFonts w:ascii="Avenir Next LT Pro" w:eastAsia="Times New Roman" w:hAnsi="Avenir Next LT Pro" w:cs="Times New Roman"/>
          <w:b/>
          <w:caps/>
          <w:sz w:val="20"/>
          <w:szCs w:val="20"/>
        </w:rPr>
        <w:t xml:space="preserve">Updates from </w:t>
      </w:r>
      <w:r w:rsidR="007507BC" w:rsidRPr="00CD5CA6">
        <w:rPr>
          <w:rFonts w:ascii="Avenir Next LT Pro" w:eastAsia="Times New Roman" w:hAnsi="Avenir Next LT Pro" w:cs="Times New Roman"/>
          <w:b/>
          <w:caps/>
          <w:sz w:val="20"/>
          <w:szCs w:val="20"/>
        </w:rPr>
        <w:t>the Committee Chair</w:t>
      </w:r>
      <w:r w:rsidR="003D4353" w:rsidRPr="00CD5CA6">
        <w:rPr>
          <w:rFonts w:ascii="Avenir Next LT Pro" w:eastAsia="Times New Roman" w:hAnsi="Avenir Next LT Pro" w:cs="Times New Roman"/>
          <w:b/>
          <w:caps/>
          <w:sz w:val="20"/>
          <w:szCs w:val="20"/>
        </w:rPr>
        <w:t xml:space="preserve"> AND PROGRESS CHECK OF 2023 WORK PLAN </w:t>
      </w:r>
    </w:p>
    <w:p w14:paraId="5B7A8F74" w14:textId="4FFDE488" w:rsidR="003D4353" w:rsidRPr="00CD5CA6" w:rsidRDefault="009E7A7B" w:rsidP="00280D22">
      <w:pPr>
        <w:keepNext/>
        <w:spacing w:after="140" w:line="250" w:lineRule="auto"/>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Ms. Stewart stated that she did not have any</w:t>
      </w:r>
      <w:r w:rsidR="007B3DA5" w:rsidRPr="00CD5CA6">
        <w:rPr>
          <w:rFonts w:ascii="Avenir Next LT Pro" w:eastAsia="Times New Roman" w:hAnsi="Avenir Next LT Pro" w:cs="Times New Roman"/>
          <w:sz w:val="20"/>
          <w:szCs w:val="20"/>
        </w:rPr>
        <w:t xml:space="preserve"> committee chair updates. </w:t>
      </w:r>
      <w:r w:rsidR="003D4353" w:rsidRPr="00CD5CA6">
        <w:rPr>
          <w:rFonts w:ascii="Avenir Next LT Pro" w:eastAsia="Times New Roman" w:hAnsi="Avenir Next LT Pro" w:cs="Times New Roman"/>
          <w:sz w:val="20"/>
          <w:szCs w:val="20"/>
        </w:rPr>
        <w:t xml:space="preserve">The committee members reviewed a screen share of the 2023 Work Plan and recognized that the committee remains on schedule in all areas of focus. </w:t>
      </w:r>
    </w:p>
    <w:p w14:paraId="1E2064C1" w14:textId="77777777" w:rsidR="00694081" w:rsidRDefault="00694081" w:rsidP="00280D22">
      <w:pPr>
        <w:keepNext/>
        <w:widowControl w:val="0"/>
        <w:spacing w:after="80" w:line="240" w:lineRule="auto"/>
        <w:outlineLvl w:val="2"/>
        <w:rPr>
          <w:rFonts w:ascii="Avenir Next LT Pro" w:eastAsia="Times New Roman" w:hAnsi="Avenir Next LT Pro" w:cs="Times New Roman"/>
          <w:b/>
          <w:caps/>
          <w:sz w:val="20"/>
          <w:szCs w:val="20"/>
        </w:rPr>
        <w:sectPr w:rsidR="00694081" w:rsidSect="00335680">
          <w:headerReference w:type="even" r:id="rId8"/>
          <w:headerReference w:type="default" r:id="rId9"/>
          <w:footerReference w:type="even" r:id="rId10"/>
          <w:footerReference w:type="default" r:id="rId11"/>
          <w:headerReference w:type="first" r:id="rId12"/>
          <w:footerReference w:type="first" r:id="rId13"/>
          <w:pgSz w:w="12240" w:h="15840" w:code="1"/>
          <w:pgMar w:top="1728" w:right="864" w:bottom="864" w:left="864" w:header="432" w:footer="432" w:gutter="0"/>
          <w:cols w:space="720"/>
          <w:docGrid w:linePitch="360"/>
        </w:sectPr>
      </w:pPr>
    </w:p>
    <w:p w14:paraId="1CC41A5E" w14:textId="77777777" w:rsidR="00025414" w:rsidRPr="00CD5CA6" w:rsidRDefault="00025414" w:rsidP="00694081">
      <w:pPr>
        <w:keepNext/>
        <w:widowControl w:val="0"/>
        <w:spacing w:after="120" w:line="240" w:lineRule="auto"/>
        <w:outlineLvl w:val="2"/>
        <w:rPr>
          <w:rFonts w:ascii="Avenir Next LT Pro" w:eastAsia="Times New Roman" w:hAnsi="Avenir Next LT Pro" w:cs="Times New Roman"/>
          <w:b/>
          <w:sz w:val="20"/>
          <w:szCs w:val="20"/>
        </w:rPr>
      </w:pPr>
      <w:r w:rsidRPr="00CD5CA6">
        <w:rPr>
          <w:rFonts w:ascii="Avenir Next LT Pro" w:eastAsia="Times New Roman" w:hAnsi="Avenir Next LT Pro" w:cs="Times New Roman"/>
          <w:b/>
          <w:caps/>
          <w:sz w:val="20"/>
          <w:szCs w:val="20"/>
        </w:rPr>
        <w:lastRenderedPageBreak/>
        <w:t>Coordinating Ending the HIV Epidemic Activities</w:t>
      </w:r>
    </w:p>
    <w:p w14:paraId="2292E65D" w14:textId="77777777" w:rsidR="00335680" w:rsidRDefault="00025414" w:rsidP="00694081">
      <w:pPr>
        <w:keepNext/>
        <w:spacing w:after="120" w:line="240" w:lineRule="auto"/>
        <w:outlineLvl w:val="2"/>
        <w:rPr>
          <w:rFonts w:ascii="Avenir Next LT Pro" w:eastAsia="Times New Roman" w:hAnsi="Avenir Next LT Pro" w:cs="Times New Roman"/>
          <w:sz w:val="20"/>
          <w:szCs w:val="20"/>
        </w:rPr>
      </w:pPr>
      <w:r w:rsidRPr="00335680">
        <w:rPr>
          <w:rFonts w:ascii="Avenir Next LT Pro" w:eastAsia="Times New Roman" w:hAnsi="Avenir Next LT Pro" w:cs="Times New Roman"/>
          <w:sz w:val="20"/>
          <w:szCs w:val="20"/>
          <w:u w:val="single"/>
        </w:rPr>
        <w:t>CT</w:t>
      </w:r>
      <w:r w:rsidR="00863F05" w:rsidRPr="00335680">
        <w:rPr>
          <w:rFonts w:ascii="Avenir Next LT Pro" w:eastAsia="Times New Roman" w:hAnsi="Avenir Next LT Pro" w:cs="Times New Roman"/>
          <w:sz w:val="20"/>
          <w:szCs w:val="20"/>
          <w:u w:val="single"/>
        </w:rPr>
        <w:t xml:space="preserve"> </w:t>
      </w:r>
      <w:r w:rsidRPr="00335680">
        <w:rPr>
          <w:rFonts w:ascii="Avenir Next LT Pro" w:eastAsia="Times New Roman" w:hAnsi="Avenir Next LT Pro" w:cs="Times New Roman"/>
          <w:sz w:val="20"/>
          <w:szCs w:val="20"/>
          <w:u w:val="single"/>
        </w:rPr>
        <w:t xml:space="preserve">DPH </w:t>
      </w:r>
      <w:r w:rsidR="004A536B" w:rsidRPr="00335680">
        <w:rPr>
          <w:rFonts w:ascii="Avenir Next LT Pro" w:eastAsia="Times New Roman" w:hAnsi="Avenir Next LT Pro" w:cs="Times New Roman"/>
          <w:sz w:val="20"/>
          <w:szCs w:val="20"/>
          <w:u w:val="single"/>
        </w:rPr>
        <w:t>U</w:t>
      </w:r>
      <w:r w:rsidRPr="00335680">
        <w:rPr>
          <w:rFonts w:ascii="Avenir Next LT Pro" w:eastAsia="Times New Roman" w:hAnsi="Avenir Next LT Pro" w:cs="Times New Roman"/>
          <w:sz w:val="20"/>
          <w:szCs w:val="20"/>
          <w:u w:val="single"/>
        </w:rPr>
        <w:t>pdate</w:t>
      </w:r>
      <w:r w:rsidR="00335680" w:rsidRPr="00335680">
        <w:rPr>
          <w:rFonts w:ascii="Avenir Next LT Pro" w:eastAsia="Times New Roman" w:hAnsi="Avenir Next LT Pro" w:cs="Times New Roman"/>
          <w:sz w:val="20"/>
          <w:szCs w:val="20"/>
        </w:rPr>
        <w:t xml:space="preserve"> </w:t>
      </w:r>
    </w:p>
    <w:p w14:paraId="489D85DB" w14:textId="75644408" w:rsidR="00335680" w:rsidRPr="006469DE" w:rsidRDefault="00335680" w:rsidP="00694081">
      <w:pPr>
        <w:keepNext/>
        <w:spacing w:after="120" w:line="240" w:lineRule="auto"/>
        <w:outlineLvl w:val="2"/>
        <w:rPr>
          <w:rFonts w:ascii="Avenir Next LT Pro" w:eastAsia="Times New Roman" w:hAnsi="Avenir Next LT Pro" w:cs="Times New Roman"/>
          <w:sz w:val="20"/>
          <w:szCs w:val="20"/>
        </w:rPr>
      </w:pPr>
      <w:r w:rsidRPr="008D34F3">
        <w:rPr>
          <w:rFonts w:ascii="Avenir Next LT Pro" w:eastAsia="Times New Roman" w:hAnsi="Avenir Next LT Pro" w:cs="Times New Roman"/>
          <w:sz w:val="20"/>
          <w:szCs w:val="20"/>
        </w:rPr>
        <w:t>Ms</w:t>
      </w:r>
      <w:r w:rsidRPr="006469DE">
        <w:rPr>
          <w:rFonts w:ascii="Avenir Next LT Pro" w:eastAsia="Times New Roman" w:hAnsi="Avenir Next LT Pro" w:cs="Times New Roman"/>
          <w:sz w:val="20"/>
          <w:szCs w:val="20"/>
        </w:rPr>
        <w:t>. D’Angelo reported that:</w:t>
      </w:r>
    </w:p>
    <w:p w14:paraId="506A7B1C" w14:textId="323F5963" w:rsidR="00CF6676" w:rsidRPr="006469DE" w:rsidRDefault="00CF6676" w:rsidP="00694081">
      <w:pPr>
        <w:pStyle w:val="ListParagraph"/>
        <w:keepNext/>
        <w:numPr>
          <w:ilvl w:val="0"/>
          <w:numId w:val="14"/>
        </w:numPr>
        <w:spacing w:after="120" w:line="240" w:lineRule="auto"/>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The </w:t>
      </w:r>
      <w:proofErr w:type="spellStart"/>
      <w:r w:rsidRPr="006469DE">
        <w:rPr>
          <w:rFonts w:ascii="Avenir Next LT Pro" w:eastAsia="Times New Roman" w:hAnsi="Avenir Next LT Pro" w:cs="Times New Roman"/>
          <w:sz w:val="20"/>
          <w:szCs w:val="20"/>
        </w:rPr>
        <w:t>Syndemic</w:t>
      </w:r>
      <w:proofErr w:type="spellEnd"/>
      <w:r w:rsidRPr="006469DE">
        <w:rPr>
          <w:rFonts w:ascii="Avenir Next LT Pro" w:eastAsia="Times New Roman" w:hAnsi="Avenir Next LT Pro" w:cs="Times New Roman"/>
          <w:sz w:val="20"/>
          <w:szCs w:val="20"/>
        </w:rPr>
        <w:t xml:space="preserve"> Partners Group meets quarterly and has not met during the past 30 days. The group provided input into the development of a brief </w:t>
      </w:r>
      <w:proofErr w:type="spellStart"/>
      <w:r w:rsidRPr="006469DE">
        <w:rPr>
          <w:rFonts w:ascii="Avenir Next LT Pro" w:eastAsia="Times New Roman" w:hAnsi="Avenir Next LT Pro" w:cs="Times New Roman"/>
          <w:sz w:val="20"/>
          <w:szCs w:val="20"/>
        </w:rPr>
        <w:t>syndemic</w:t>
      </w:r>
      <w:proofErr w:type="spellEnd"/>
      <w:r w:rsidRPr="006469DE">
        <w:rPr>
          <w:rFonts w:ascii="Avenir Next LT Pro" w:eastAsia="Times New Roman" w:hAnsi="Avenir Next LT Pro" w:cs="Times New Roman"/>
          <w:sz w:val="20"/>
          <w:szCs w:val="20"/>
        </w:rPr>
        <w:t xml:space="preserve"> screening tool that will be discussed later in the meeting. </w:t>
      </w:r>
    </w:p>
    <w:p w14:paraId="5E250AEF" w14:textId="5D227A7B" w:rsidR="00335680" w:rsidRPr="006469DE" w:rsidRDefault="00335680" w:rsidP="00694081">
      <w:pPr>
        <w:pStyle w:val="ListParagraph"/>
        <w:keepNext/>
        <w:numPr>
          <w:ilvl w:val="0"/>
          <w:numId w:val="14"/>
        </w:numPr>
        <w:spacing w:after="120" w:line="240" w:lineRule="auto"/>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Marcelin Joseph, a CHPC Member and an MPH student who is completing a </w:t>
      </w:r>
      <w:r w:rsidR="009A048B" w:rsidRPr="006469DE">
        <w:rPr>
          <w:rFonts w:ascii="Avenir Next LT Pro" w:eastAsia="Times New Roman" w:hAnsi="Avenir Next LT Pro" w:cs="Times New Roman"/>
          <w:sz w:val="20"/>
          <w:szCs w:val="20"/>
        </w:rPr>
        <w:t xml:space="preserve">graduate school </w:t>
      </w:r>
      <w:r w:rsidRPr="006469DE">
        <w:rPr>
          <w:rFonts w:ascii="Avenir Next LT Pro" w:eastAsia="Times New Roman" w:hAnsi="Avenir Next LT Pro" w:cs="Times New Roman"/>
          <w:sz w:val="20"/>
          <w:szCs w:val="20"/>
        </w:rPr>
        <w:t xml:space="preserve">capstone project, </w:t>
      </w:r>
      <w:r w:rsidR="009A048B" w:rsidRPr="006469DE">
        <w:rPr>
          <w:rFonts w:ascii="Avenir Next LT Pro" w:eastAsia="Times New Roman" w:hAnsi="Avenir Next LT Pro" w:cs="Times New Roman"/>
          <w:sz w:val="20"/>
          <w:szCs w:val="20"/>
        </w:rPr>
        <w:t xml:space="preserve">is collecting data on </w:t>
      </w:r>
      <w:proofErr w:type="spellStart"/>
      <w:r w:rsidR="009A048B" w:rsidRPr="006469DE">
        <w:rPr>
          <w:rFonts w:ascii="Avenir Next LT Pro" w:eastAsia="Times New Roman" w:hAnsi="Avenir Next LT Pro" w:cs="Times New Roman"/>
          <w:sz w:val="20"/>
          <w:szCs w:val="20"/>
        </w:rPr>
        <w:t>syndemic</w:t>
      </w:r>
      <w:proofErr w:type="spellEnd"/>
      <w:r w:rsidRPr="006469DE">
        <w:rPr>
          <w:rFonts w:ascii="Avenir Next LT Pro" w:eastAsia="Times New Roman" w:hAnsi="Avenir Next LT Pro" w:cs="Times New Roman"/>
          <w:sz w:val="20"/>
          <w:szCs w:val="20"/>
        </w:rPr>
        <w:t xml:space="preserve"> activitie</w:t>
      </w:r>
      <w:r w:rsidR="009A048B" w:rsidRPr="006469DE">
        <w:rPr>
          <w:rFonts w:ascii="Avenir Next LT Pro" w:eastAsia="Times New Roman" w:hAnsi="Avenir Next LT Pro" w:cs="Times New Roman"/>
          <w:sz w:val="20"/>
          <w:szCs w:val="20"/>
        </w:rPr>
        <w:t>s</w:t>
      </w:r>
      <w:r w:rsidRPr="006469DE">
        <w:rPr>
          <w:rFonts w:ascii="Avenir Next LT Pro" w:eastAsia="Times New Roman" w:hAnsi="Avenir Next LT Pro" w:cs="Times New Roman"/>
          <w:sz w:val="20"/>
          <w:szCs w:val="20"/>
        </w:rPr>
        <w:t xml:space="preserve"> in the original five (5) Getting to Zero cities</w:t>
      </w:r>
      <w:r w:rsidR="009A048B" w:rsidRPr="006469DE">
        <w:rPr>
          <w:rFonts w:ascii="Avenir Next LT Pro" w:eastAsia="Times New Roman" w:hAnsi="Avenir Next LT Pro" w:cs="Times New Roman"/>
          <w:sz w:val="20"/>
          <w:szCs w:val="20"/>
        </w:rPr>
        <w:t>. Results will be shared with the committee at a future meeting</w:t>
      </w:r>
      <w:r w:rsidRPr="006469DE">
        <w:rPr>
          <w:rFonts w:ascii="Avenir Next LT Pro" w:eastAsia="Times New Roman" w:hAnsi="Avenir Next LT Pro" w:cs="Times New Roman"/>
          <w:sz w:val="20"/>
          <w:szCs w:val="20"/>
        </w:rPr>
        <w:t xml:space="preserve">. </w:t>
      </w:r>
    </w:p>
    <w:p w14:paraId="336C2D8F" w14:textId="454645D6" w:rsidR="00596D21" w:rsidRPr="006469DE" w:rsidRDefault="00596D21" w:rsidP="00694081">
      <w:pPr>
        <w:pStyle w:val="ListParagraph"/>
        <w:keepNext/>
        <w:numPr>
          <w:ilvl w:val="0"/>
          <w:numId w:val="14"/>
        </w:numPr>
        <w:spacing w:after="120" w:line="240" w:lineRule="auto"/>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CT DPH positive prevention and ending the </w:t>
      </w:r>
      <w:proofErr w:type="spellStart"/>
      <w:r w:rsidRPr="006469DE">
        <w:rPr>
          <w:rFonts w:ascii="Avenir Next LT Pro" w:eastAsia="Times New Roman" w:hAnsi="Avenir Next LT Pro" w:cs="Times New Roman"/>
          <w:sz w:val="20"/>
          <w:szCs w:val="20"/>
        </w:rPr>
        <w:t>syndemic</w:t>
      </w:r>
      <w:proofErr w:type="spellEnd"/>
      <w:r w:rsidRPr="006469DE">
        <w:rPr>
          <w:rFonts w:ascii="Avenir Next LT Pro" w:eastAsia="Times New Roman" w:hAnsi="Avenir Next LT Pro" w:cs="Times New Roman"/>
          <w:sz w:val="20"/>
          <w:szCs w:val="20"/>
        </w:rPr>
        <w:t xml:space="preserve"> website pages need re-alignment. Gina D’Angelo and Luis Diaz will</w:t>
      </w:r>
      <w:r w:rsidR="008D34F3" w:rsidRPr="006469DE">
        <w:rPr>
          <w:rFonts w:ascii="Avenir Next LT Pro" w:eastAsia="Times New Roman" w:hAnsi="Avenir Next LT Pro" w:cs="Times New Roman"/>
          <w:sz w:val="20"/>
          <w:szCs w:val="20"/>
        </w:rPr>
        <w:t xml:space="preserve"> lead this effort. </w:t>
      </w:r>
    </w:p>
    <w:p w14:paraId="4BFD85C8" w14:textId="6D30FC56" w:rsidR="00F06AF3" w:rsidRPr="006469DE" w:rsidRDefault="00A60EC6" w:rsidP="00694081">
      <w:pPr>
        <w:widowControl w:val="0"/>
        <w:spacing w:after="120" w:line="240" w:lineRule="auto"/>
        <w:rPr>
          <w:rFonts w:ascii="Avenir Next LT Pro" w:eastAsia="Times New Roman" w:hAnsi="Avenir Next LT Pro" w:cs="Times New Roman"/>
          <w:sz w:val="20"/>
          <w:szCs w:val="20"/>
          <w:u w:val="single"/>
        </w:rPr>
      </w:pPr>
      <w:r w:rsidRPr="006469DE">
        <w:rPr>
          <w:rFonts w:ascii="Avenir Next LT Pro" w:eastAsia="Times New Roman" w:hAnsi="Avenir Next LT Pro" w:cs="Times New Roman"/>
          <w:sz w:val="20"/>
          <w:szCs w:val="20"/>
          <w:u w:val="single"/>
        </w:rPr>
        <w:t xml:space="preserve">Sexually Transmitted Diseases </w:t>
      </w:r>
    </w:p>
    <w:p w14:paraId="507851C2" w14:textId="77777777" w:rsidR="004558BD" w:rsidRPr="006469DE" w:rsidRDefault="00A60EC6" w:rsidP="00694081">
      <w:pPr>
        <w:keepNext/>
        <w:spacing w:after="120" w:line="240" w:lineRule="auto"/>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Ms. </w:t>
      </w:r>
      <w:r w:rsidR="003574A3" w:rsidRPr="006469DE">
        <w:rPr>
          <w:rFonts w:ascii="Avenir Next LT Pro" w:eastAsia="Times New Roman" w:hAnsi="Avenir Next LT Pro" w:cs="Times New Roman"/>
          <w:sz w:val="20"/>
          <w:szCs w:val="20"/>
        </w:rPr>
        <w:t>Linda Ferrar</w:t>
      </w:r>
      <w:r w:rsidRPr="006469DE">
        <w:rPr>
          <w:rFonts w:ascii="Avenir Next LT Pro" w:eastAsia="Times New Roman" w:hAnsi="Avenir Next LT Pro" w:cs="Times New Roman"/>
          <w:sz w:val="20"/>
          <w:szCs w:val="20"/>
        </w:rPr>
        <w:t>o reported that</w:t>
      </w:r>
      <w:r w:rsidR="004558BD" w:rsidRPr="006469DE">
        <w:rPr>
          <w:rFonts w:ascii="Avenir Next LT Pro" w:eastAsia="Times New Roman" w:hAnsi="Avenir Next LT Pro" w:cs="Times New Roman"/>
          <w:sz w:val="20"/>
          <w:szCs w:val="20"/>
        </w:rPr>
        <w:t>:</w:t>
      </w:r>
    </w:p>
    <w:p w14:paraId="77576380" w14:textId="70B58E8C" w:rsidR="006469DE" w:rsidRPr="006469DE" w:rsidRDefault="006469DE" w:rsidP="00694081">
      <w:pPr>
        <w:pStyle w:val="ListParagraph"/>
        <w:keepNext/>
        <w:numPr>
          <w:ilvl w:val="0"/>
          <w:numId w:val="17"/>
        </w:numPr>
        <w:spacing w:after="120" w:line="240" w:lineRule="auto"/>
        <w:ind w:left="763"/>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CT DPH has hired Arlene Lewis as its new STD Program Director. She will start on Friday. Ms. Lewis holds experience as a nurse and has significant experience working in the field of infectious diseases, including at the Connecticut Department of Corrections. </w:t>
      </w:r>
    </w:p>
    <w:p w14:paraId="4153E7AF" w14:textId="54AA0D23" w:rsidR="004558BD" w:rsidRPr="006469DE" w:rsidRDefault="004558BD" w:rsidP="00694081">
      <w:pPr>
        <w:pStyle w:val="ListParagraph"/>
        <w:keepNext/>
        <w:numPr>
          <w:ilvl w:val="0"/>
          <w:numId w:val="17"/>
        </w:numPr>
        <w:spacing w:after="120" w:line="240" w:lineRule="auto"/>
        <w:ind w:left="763"/>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The </w:t>
      </w:r>
      <w:r w:rsidR="00A60EC6" w:rsidRPr="006469DE">
        <w:rPr>
          <w:rFonts w:ascii="Avenir Next LT Pro" w:eastAsia="Times New Roman" w:hAnsi="Avenir Next LT Pro" w:cs="Times New Roman"/>
          <w:sz w:val="20"/>
          <w:szCs w:val="20"/>
        </w:rPr>
        <w:t>CT DPH convened</w:t>
      </w:r>
      <w:r w:rsidR="00E84FC0" w:rsidRPr="006469DE">
        <w:rPr>
          <w:rFonts w:ascii="Avenir Next LT Pro" w:eastAsia="Times New Roman" w:hAnsi="Avenir Next LT Pro" w:cs="Times New Roman"/>
          <w:sz w:val="20"/>
          <w:szCs w:val="20"/>
        </w:rPr>
        <w:t xml:space="preserve"> a second meeting of an emerging statewide coalition. The virtual update meeting attracted nearly 70 participants. Participants provided input on vision, mission, and goals that will frame a strategic plan. The group decided on a name: The Connecticut Sexual Health Coalition. </w:t>
      </w:r>
      <w:r w:rsidR="006469DE" w:rsidRPr="006469DE">
        <w:rPr>
          <w:rFonts w:ascii="Avenir Next LT Pro" w:eastAsia="Times New Roman" w:hAnsi="Avenir Next LT Pro" w:cs="Times New Roman"/>
          <w:sz w:val="20"/>
          <w:szCs w:val="20"/>
        </w:rPr>
        <w:t xml:space="preserve"> The Coalition will meet in person at the end of May. </w:t>
      </w:r>
    </w:p>
    <w:p w14:paraId="79DC6DC1" w14:textId="77777777" w:rsidR="006469DE" w:rsidRPr="006469DE" w:rsidRDefault="00E84FC0" w:rsidP="00694081">
      <w:pPr>
        <w:pStyle w:val="ListParagraph"/>
        <w:keepNext/>
        <w:numPr>
          <w:ilvl w:val="0"/>
          <w:numId w:val="17"/>
        </w:numPr>
        <w:spacing w:after="120" w:line="240" w:lineRule="auto"/>
        <w:ind w:left="763"/>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The STD program has been very active leading up to and during STI Awareness Week (last week) with additional outreach and activities occurring through the rest of the month. </w:t>
      </w:r>
      <w:r w:rsidR="006469DE" w:rsidRPr="006469DE">
        <w:rPr>
          <w:rFonts w:ascii="Avenir Next LT Pro" w:eastAsia="Times New Roman" w:hAnsi="Avenir Next LT Pro" w:cs="Times New Roman"/>
          <w:sz w:val="20"/>
          <w:szCs w:val="20"/>
        </w:rPr>
        <w:t xml:space="preserve">This includes an increase in social media messaging using national STD surveillance data with Connecticut specific facts. </w:t>
      </w:r>
    </w:p>
    <w:p w14:paraId="07E63D07" w14:textId="7344E90E" w:rsidR="006469DE" w:rsidRPr="006469DE" w:rsidRDefault="006469DE" w:rsidP="00694081">
      <w:pPr>
        <w:pStyle w:val="ListParagraph"/>
        <w:keepNext/>
        <w:numPr>
          <w:ilvl w:val="0"/>
          <w:numId w:val="17"/>
        </w:numPr>
        <w:spacing w:after="120" w:line="240" w:lineRule="auto"/>
        <w:ind w:left="763"/>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A Centers for Disease Control and Prevention (CDC) Notice of Funding Opportunity (NOFO) was circulated to community partners. The funding focuses on building clinical infrastructure for STD services.  </w:t>
      </w:r>
    </w:p>
    <w:p w14:paraId="471D23BD" w14:textId="2F2BF5EC" w:rsidR="00E84FC0" w:rsidRPr="006469DE" w:rsidRDefault="00E84FC0" w:rsidP="00694081">
      <w:pPr>
        <w:pStyle w:val="ListParagraph"/>
        <w:keepNext/>
        <w:numPr>
          <w:ilvl w:val="0"/>
          <w:numId w:val="17"/>
        </w:numPr>
        <w:spacing w:after="120" w:line="240" w:lineRule="auto"/>
        <w:ind w:left="763"/>
        <w:contextualSpacing w:val="0"/>
        <w:outlineLvl w:val="2"/>
        <w:rPr>
          <w:rFonts w:ascii="Avenir Next LT Pro" w:eastAsia="Times New Roman" w:hAnsi="Avenir Next LT Pro" w:cs="Times New Roman"/>
          <w:sz w:val="20"/>
          <w:szCs w:val="20"/>
        </w:rPr>
      </w:pPr>
      <w:r w:rsidRPr="006469DE">
        <w:rPr>
          <w:rFonts w:ascii="Avenir Next LT Pro" w:eastAsia="Times New Roman" w:hAnsi="Avenir Next LT Pro" w:cs="Times New Roman"/>
          <w:sz w:val="20"/>
          <w:szCs w:val="20"/>
        </w:rPr>
        <w:t xml:space="preserve">The Disease Intervention Specialists (DIS) workers shared a presentation at the main CHPC </w:t>
      </w:r>
      <w:proofErr w:type="gramStart"/>
      <w:r w:rsidRPr="006469DE">
        <w:rPr>
          <w:rFonts w:ascii="Avenir Next LT Pro" w:eastAsia="Times New Roman" w:hAnsi="Avenir Next LT Pro" w:cs="Times New Roman"/>
          <w:sz w:val="20"/>
          <w:szCs w:val="20"/>
        </w:rPr>
        <w:t>meeting</w:t>
      </w:r>
      <w:proofErr w:type="gramEnd"/>
      <w:r w:rsidRPr="006469DE">
        <w:rPr>
          <w:rFonts w:ascii="Avenir Next LT Pro" w:eastAsia="Times New Roman" w:hAnsi="Avenir Next LT Pro" w:cs="Times New Roman"/>
          <w:sz w:val="20"/>
          <w:szCs w:val="20"/>
        </w:rPr>
        <w:t xml:space="preserve"> and it was very well received. Materials and videos are available on the CT DPH website. </w:t>
      </w:r>
      <w:r w:rsidR="006469DE" w:rsidRPr="006469DE">
        <w:rPr>
          <w:rFonts w:ascii="Avenir Next LT Pro" w:eastAsia="Times New Roman" w:hAnsi="Avenir Next LT Pro" w:cs="Times New Roman"/>
          <w:sz w:val="20"/>
          <w:szCs w:val="20"/>
        </w:rPr>
        <w:t xml:space="preserve">Posters are also available. </w:t>
      </w:r>
      <w:r w:rsidR="00694081">
        <w:rPr>
          <w:rFonts w:ascii="Avenir Next LT Pro" w:eastAsia="Times New Roman" w:hAnsi="Avenir Next LT Pro" w:cs="Times New Roman"/>
          <w:sz w:val="20"/>
          <w:szCs w:val="20"/>
        </w:rPr>
        <w:t xml:space="preserve">A web link to the “leave it to us” video was shared: </w:t>
      </w:r>
      <w:hyperlink r:id="rId14" w:history="1">
        <w:r w:rsidR="00694081" w:rsidRPr="000960BE">
          <w:rPr>
            <w:rStyle w:val="Hyperlink"/>
            <w:rFonts w:ascii="Avenir Next LT Pro" w:eastAsia="Times New Roman" w:hAnsi="Avenir Next LT Pro" w:cs="Times New Roman"/>
            <w:sz w:val="20"/>
            <w:szCs w:val="20"/>
          </w:rPr>
          <w:t>https://www.jobapscloud.com/CT/sup/bulpreview.asp?b=&amp;R1=230417&amp;R2=0285HC&amp;R3=001</w:t>
        </w:r>
      </w:hyperlink>
      <w:r w:rsidR="00694081">
        <w:rPr>
          <w:rFonts w:ascii="Avenir Next LT Pro" w:eastAsia="Times New Roman" w:hAnsi="Avenir Next LT Pro" w:cs="Times New Roman"/>
          <w:sz w:val="20"/>
          <w:szCs w:val="20"/>
        </w:rPr>
        <w:t xml:space="preserve"> </w:t>
      </w:r>
    </w:p>
    <w:p w14:paraId="10B373A6" w14:textId="458C9B2C" w:rsidR="004558BD" w:rsidRPr="006469DE" w:rsidRDefault="004558BD" w:rsidP="00694081">
      <w:pPr>
        <w:pStyle w:val="ListParagraph"/>
        <w:numPr>
          <w:ilvl w:val="0"/>
          <w:numId w:val="17"/>
        </w:numPr>
        <w:spacing w:after="120" w:line="240" w:lineRule="auto"/>
        <w:ind w:left="763"/>
        <w:contextualSpacing w:val="0"/>
      </w:pPr>
      <w:r w:rsidRPr="006469DE">
        <w:rPr>
          <w:rFonts w:ascii="Avenir Next LT Pro" w:eastAsia="Times New Roman" w:hAnsi="Avenir Next LT Pro" w:cs="Times New Roman"/>
          <w:sz w:val="20"/>
          <w:szCs w:val="20"/>
        </w:rPr>
        <w:t xml:space="preserve">Disease Interventionist Specialist </w:t>
      </w:r>
      <w:r w:rsidR="001D6FBE" w:rsidRPr="006469DE">
        <w:rPr>
          <w:rFonts w:ascii="Avenir Next LT Pro" w:eastAsia="Times New Roman" w:hAnsi="Avenir Next LT Pro" w:cs="Times New Roman"/>
          <w:sz w:val="20"/>
          <w:szCs w:val="20"/>
        </w:rPr>
        <w:t xml:space="preserve">(DIS) </w:t>
      </w:r>
      <w:r w:rsidRPr="006469DE">
        <w:rPr>
          <w:rFonts w:ascii="Avenir Next LT Pro" w:eastAsia="Times New Roman" w:hAnsi="Avenir Next LT Pro" w:cs="Times New Roman"/>
          <w:sz w:val="20"/>
          <w:szCs w:val="20"/>
        </w:rPr>
        <w:t>positions remain open</w:t>
      </w:r>
      <w:r w:rsidR="00350595" w:rsidRPr="006469DE">
        <w:rPr>
          <w:rFonts w:ascii="Avenir Next LT Pro" w:eastAsia="Times New Roman" w:hAnsi="Avenir Next LT Pro" w:cs="Times New Roman"/>
          <w:sz w:val="20"/>
          <w:szCs w:val="20"/>
        </w:rPr>
        <w:t>. Ms. Ferraro e</w:t>
      </w:r>
      <w:r w:rsidRPr="006469DE">
        <w:rPr>
          <w:rFonts w:ascii="Avenir Next LT Pro" w:eastAsia="Times New Roman" w:hAnsi="Avenir Next LT Pro" w:cs="Times New Roman"/>
          <w:sz w:val="20"/>
          <w:szCs w:val="20"/>
        </w:rPr>
        <w:t xml:space="preserve">ncouraged individuals to assist in sharing/recruiting qualified personnel for these important positions. </w:t>
      </w:r>
      <w:r w:rsidR="001D6FBE" w:rsidRPr="006469DE">
        <w:rPr>
          <w:rFonts w:ascii="Avenir Next LT Pro" w:eastAsia="Times New Roman" w:hAnsi="Avenir Next LT Pro" w:cs="Times New Roman"/>
          <w:sz w:val="20"/>
          <w:szCs w:val="20"/>
        </w:rPr>
        <w:t xml:space="preserve">These positions are listed as “epidemiologists” and can be viewed on the Department of Administrative Services website: </w:t>
      </w:r>
      <w:hyperlink r:id="rId15" w:history="1">
        <w:r w:rsidR="00995B18" w:rsidRPr="006469DE">
          <w:rPr>
            <w:rStyle w:val="Hyperlink"/>
            <w:rFonts w:ascii="Avenir Next LT Pro" w:eastAsia="Times New Roman" w:hAnsi="Avenir Next LT Pro" w:cs="Times New Roman"/>
            <w:sz w:val="20"/>
            <w:szCs w:val="20"/>
          </w:rPr>
          <w:t>https://www.jobapscloud.com/CT/sup/bulpreview.asp?b=&amp;R1=230222&amp;R2=0285HC&amp;R3=001</w:t>
        </w:r>
      </w:hyperlink>
      <w:r w:rsidR="001D6FBE" w:rsidRPr="006469DE">
        <w:rPr>
          <w:rFonts w:ascii="Avenir Next LT Pro" w:eastAsia="Times New Roman" w:hAnsi="Avenir Next LT Pro" w:cs="Times New Roman"/>
          <w:sz w:val="20"/>
          <w:szCs w:val="20"/>
        </w:rPr>
        <w:t xml:space="preserve"> </w:t>
      </w:r>
    </w:p>
    <w:p w14:paraId="3FEB46A9" w14:textId="5BC60891" w:rsidR="00C2047B" w:rsidRDefault="00C2047B" w:rsidP="00694081">
      <w:pPr>
        <w:widowControl w:val="0"/>
        <w:spacing w:after="120" w:line="240" w:lineRule="auto"/>
        <w:rPr>
          <w:rFonts w:ascii="Avenir Next LT Pro" w:eastAsia="Times New Roman" w:hAnsi="Avenir Next LT Pro" w:cs="Times New Roman"/>
          <w:sz w:val="20"/>
          <w:szCs w:val="20"/>
          <w:u w:val="single"/>
        </w:rPr>
      </w:pPr>
      <w:r w:rsidRPr="004558BD">
        <w:rPr>
          <w:rFonts w:ascii="Avenir Next LT Pro" w:eastAsia="Times New Roman" w:hAnsi="Avenir Next LT Pro" w:cs="Times New Roman"/>
          <w:sz w:val="20"/>
          <w:szCs w:val="20"/>
          <w:u w:val="single"/>
        </w:rPr>
        <w:t xml:space="preserve">Hepatitis </w:t>
      </w:r>
    </w:p>
    <w:p w14:paraId="1F945029" w14:textId="49FC899A" w:rsidR="004558BD" w:rsidRPr="00E84FC0" w:rsidRDefault="00694081" w:rsidP="00694081">
      <w:pPr>
        <w:keepNext/>
        <w:spacing w:after="120" w:line="240" w:lineRule="auto"/>
        <w:outlineLvl w:val="2"/>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M</w:t>
      </w:r>
      <w:r w:rsidR="00254EDE" w:rsidRPr="00E84FC0">
        <w:rPr>
          <w:rFonts w:ascii="Avenir Next LT Pro" w:eastAsia="Times New Roman" w:hAnsi="Avenir Next LT Pro" w:cs="Times New Roman"/>
          <w:sz w:val="20"/>
          <w:szCs w:val="20"/>
        </w:rPr>
        <w:t xml:space="preserve">s. </w:t>
      </w:r>
      <w:r w:rsidR="002F0B7E" w:rsidRPr="00E84FC0">
        <w:rPr>
          <w:rFonts w:ascii="Avenir Next LT Pro" w:eastAsia="Times New Roman" w:hAnsi="Avenir Next LT Pro" w:cs="Times New Roman"/>
          <w:sz w:val="20"/>
          <w:szCs w:val="20"/>
        </w:rPr>
        <w:t xml:space="preserve">Venesha </w:t>
      </w:r>
      <w:r w:rsidR="00254EDE" w:rsidRPr="00E84FC0">
        <w:rPr>
          <w:rFonts w:ascii="Avenir Next LT Pro" w:eastAsia="Times New Roman" w:hAnsi="Avenir Next LT Pro" w:cs="Times New Roman"/>
          <w:sz w:val="20"/>
          <w:szCs w:val="20"/>
        </w:rPr>
        <w:t xml:space="preserve">Heron </w:t>
      </w:r>
      <w:r w:rsidR="004558BD" w:rsidRPr="00E84FC0">
        <w:rPr>
          <w:rFonts w:ascii="Avenir Next LT Pro" w:eastAsia="Times New Roman" w:hAnsi="Avenir Next LT Pro" w:cs="Times New Roman"/>
          <w:sz w:val="20"/>
          <w:szCs w:val="20"/>
        </w:rPr>
        <w:t xml:space="preserve">reported that: </w:t>
      </w:r>
    </w:p>
    <w:p w14:paraId="7D42295C" w14:textId="05C94309" w:rsidR="00E84FC0" w:rsidRPr="00E84FC0" w:rsidRDefault="00E84FC0" w:rsidP="00694081">
      <w:pPr>
        <w:pStyle w:val="ListParagraph"/>
        <w:keepNext/>
        <w:numPr>
          <w:ilvl w:val="0"/>
          <w:numId w:val="16"/>
        </w:numPr>
        <w:spacing w:after="120" w:line="240" w:lineRule="auto"/>
        <w:contextualSpacing w:val="0"/>
        <w:outlineLvl w:val="2"/>
        <w:rPr>
          <w:rFonts w:ascii="Avenir Next LT Pro" w:eastAsia="Times New Roman" w:hAnsi="Avenir Next LT Pro" w:cs="Times New Roman"/>
          <w:sz w:val="20"/>
          <w:szCs w:val="20"/>
        </w:rPr>
      </w:pPr>
      <w:r w:rsidRPr="00E84FC0">
        <w:rPr>
          <w:rFonts w:ascii="Avenir Next LT Pro" w:eastAsia="Times New Roman" w:hAnsi="Avenir Next LT Pro" w:cs="Times New Roman"/>
          <w:sz w:val="20"/>
          <w:szCs w:val="20"/>
        </w:rPr>
        <w:t xml:space="preserve">CT DPH will </w:t>
      </w:r>
      <w:proofErr w:type="spellStart"/>
      <w:r w:rsidRPr="00E84FC0">
        <w:rPr>
          <w:rFonts w:ascii="Avenir Next LT Pro" w:eastAsia="Times New Roman" w:hAnsi="Avenir Next LT Pro" w:cs="Times New Roman"/>
          <w:sz w:val="20"/>
          <w:szCs w:val="20"/>
        </w:rPr>
        <w:t>preset</w:t>
      </w:r>
      <w:proofErr w:type="spellEnd"/>
      <w:r w:rsidRPr="00E84FC0">
        <w:rPr>
          <w:rFonts w:ascii="Avenir Next LT Pro" w:eastAsia="Times New Roman" w:hAnsi="Avenir Next LT Pro" w:cs="Times New Roman"/>
          <w:sz w:val="20"/>
          <w:szCs w:val="20"/>
        </w:rPr>
        <w:t xml:space="preserve"> its </w:t>
      </w:r>
      <w:proofErr w:type="spellStart"/>
      <w:r w:rsidRPr="00E84FC0">
        <w:rPr>
          <w:rFonts w:ascii="Avenir Next LT Pro" w:eastAsia="Times New Roman" w:hAnsi="Avenir Next LT Pro" w:cs="Times New Roman"/>
          <w:sz w:val="20"/>
          <w:szCs w:val="20"/>
        </w:rPr>
        <w:t>syndemic</w:t>
      </w:r>
      <w:proofErr w:type="spellEnd"/>
      <w:r w:rsidRPr="00E84FC0">
        <w:rPr>
          <w:rFonts w:ascii="Avenir Next LT Pro" w:eastAsia="Times New Roman" w:hAnsi="Avenir Next LT Pro" w:cs="Times New Roman"/>
          <w:sz w:val="20"/>
          <w:szCs w:val="20"/>
        </w:rPr>
        <w:t xml:space="preserve"> approach to the Bristol Mayor’s Task Force in support of local work to connect Hepatitis screening and testing into other areas of STD, HIV, and harm reduction work. </w:t>
      </w:r>
    </w:p>
    <w:p w14:paraId="391F5210" w14:textId="4578FEF2" w:rsidR="004558BD" w:rsidRPr="00E84FC0" w:rsidRDefault="00C2047B" w:rsidP="00694081">
      <w:pPr>
        <w:pStyle w:val="ListParagraph"/>
        <w:keepNext/>
        <w:numPr>
          <w:ilvl w:val="0"/>
          <w:numId w:val="16"/>
        </w:numPr>
        <w:spacing w:after="120" w:line="240" w:lineRule="auto"/>
        <w:contextualSpacing w:val="0"/>
        <w:outlineLvl w:val="2"/>
        <w:rPr>
          <w:rFonts w:ascii="Avenir Next LT Pro" w:eastAsia="Times New Roman" w:hAnsi="Avenir Next LT Pro" w:cs="Times New Roman"/>
          <w:sz w:val="20"/>
          <w:szCs w:val="20"/>
        </w:rPr>
      </w:pPr>
      <w:r w:rsidRPr="00E84FC0">
        <w:rPr>
          <w:rFonts w:ascii="Avenir Next LT Pro" w:eastAsia="Times New Roman" w:hAnsi="Avenir Next LT Pro" w:cs="Times New Roman"/>
          <w:sz w:val="20"/>
          <w:szCs w:val="20"/>
        </w:rPr>
        <w:t>May 19</w:t>
      </w:r>
      <w:r w:rsidRPr="00E84FC0">
        <w:rPr>
          <w:rFonts w:ascii="Avenir Next LT Pro" w:eastAsia="Times New Roman" w:hAnsi="Avenir Next LT Pro" w:cs="Times New Roman"/>
          <w:sz w:val="20"/>
          <w:szCs w:val="20"/>
          <w:vertAlign w:val="superscript"/>
        </w:rPr>
        <w:t>th</w:t>
      </w:r>
      <w:r w:rsidRPr="00E84FC0">
        <w:rPr>
          <w:rFonts w:ascii="Avenir Next LT Pro" w:eastAsia="Times New Roman" w:hAnsi="Avenir Next LT Pro" w:cs="Times New Roman"/>
          <w:sz w:val="20"/>
          <w:szCs w:val="20"/>
        </w:rPr>
        <w:t xml:space="preserve"> </w:t>
      </w:r>
      <w:r w:rsidR="00E84FC0" w:rsidRPr="00E84FC0">
        <w:rPr>
          <w:rFonts w:ascii="Avenir Next LT Pro" w:eastAsia="Times New Roman" w:hAnsi="Avenir Next LT Pro" w:cs="Times New Roman"/>
          <w:sz w:val="20"/>
          <w:szCs w:val="20"/>
        </w:rPr>
        <w:t>will include coordinated statewide H</w:t>
      </w:r>
      <w:r w:rsidRPr="00E84FC0">
        <w:rPr>
          <w:rFonts w:ascii="Avenir Next LT Pro" w:eastAsia="Times New Roman" w:hAnsi="Avenir Next LT Pro" w:cs="Times New Roman"/>
          <w:sz w:val="20"/>
          <w:szCs w:val="20"/>
        </w:rPr>
        <w:t xml:space="preserve">epatitis testing day activities. </w:t>
      </w:r>
      <w:r w:rsidR="004558BD" w:rsidRPr="00E84FC0">
        <w:rPr>
          <w:rFonts w:ascii="Avenir Next LT Pro" w:eastAsia="Times New Roman" w:hAnsi="Avenir Next LT Pro" w:cs="Times New Roman"/>
          <w:sz w:val="20"/>
          <w:szCs w:val="20"/>
        </w:rPr>
        <w:t xml:space="preserve">The effort will involve mobile units, incorporate the delivery of Hep A and Hep B vaccines, and include diverse partners including the CT Harm Reduction Coalition. </w:t>
      </w:r>
    </w:p>
    <w:p w14:paraId="2868468B" w14:textId="67E06200" w:rsidR="00C2047B" w:rsidRPr="00E84FC0" w:rsidRDefault="00350595" w:rsidP="00694081">
      <w:pPr>
        <w:pStyle w:val="ListParagraph"/>
        <w:keepNext/>
        <w:numPr>
          <w:ilvl w:val="0"/>
          <w:numId w:val="16"/>
        </w:numPr>
        <w:spacing w:after="120" w:line="240" w:lineRule="auto"/>
        <w:contextualSpacing w:val="0"/>
        <w:outlineLvl w:val="2"/>
        <w:rPr>
          <w:rFonts w:ascii="Avenir Next LT Pro" w:eastAsia="Times New Roman" w:hAnsi="Avenir Next LT Pro" w:cs="Times New Roman"/>
          <w:sz w:val="20"/>
          <w:szCs w:val="20"/>
        </w:rPr>
      </w:pPr>
      <w:r w:rsidRPr="00E84FC0">
        <w:rPr>
          <w:rFonts w:ascii="Avenir Next LT Pro" w:eastAsia="Times New Roman" w:hAnsi="Avenir Next LT Pro" w:cs="Times New Roman"/>
          <w:sz w:val="20"/>
          <w:szCs w:val="20"/>
        </w:rPr>
        <w:t>An</w:t>
      </w:r>
      <w:r w:rsidR="00C2047B" w:rsidRPr="00E84FC0">
        <w:rPr>
          <w:rFonts w:ascii="Avenir Next LT Pro" w:eastAsia="Times New Roman" w:hAnsi="Avenir Next LT Pro" w:cs="Times New Roman"/>
          <w:sz w:val="20"/>
          <w:szCs w:val="20"/>
        </w:rPr>
        <w:t xml:space="preserve"> </w:t>
      </w:r>
      <w:r w:rsidRPr="00E84FC0">
        <w:rPr>
          <w:rFonts w:ascii="Avenir Next LT Pro" w:eastAsia="Times New Roman" w:hAnsi="Avenir Next LT Pro" w:cs="Times New Roman"/>
          <w:sz w:val="20"/>
          <w:szCs w:val="20"/>
        </w:rPr>
        <w:t xml:space="preserve">ABCs of Hepatitis </w:t>
      </w:r>
      <w:r w:rsidR="00C2047B" w:rsidRPr="00E84FC0">
        <w:rPr>
          <w:rFonts w:ascii="Avenir Next LT Pro" w:eastAsia="Times New Roman" w:hAnsi="Avenir Next LT Pro" w:cs="Times New Roman"/>
          <w:sz w:val="20"/>
          <w:szCs w:val="20"/>
        </w:rPr>
        <w:t xml:space="preserve">workshop will be offered </w:t>
      </w:r>
      <w:r w:rsidRPr="00E84FC0">
        <w:rPr>
          <w:rFonts w:ascii="Avenir Next LT Pro" w:eastAsia="Times New Roman" w:hAnsi="Avenir Next LT Pro" w:cs="Times New Roman"/>
          <w:sz w:val="20"/>
          <w:szCs w:val="20"/>
        </w:rPr>
        <w:t xml:space="preserve">on May 9, </w:t>
      </w:r>
      <w:r w:rsidR="00F41379" w:rsidRPr="00E84FC0">
        <w:rPr>
          <w:rFonts w:ascii="Avenir Next LT Pro" w:eastAsia="Times New Roman" w:hAnsi="Avenir Next LT Pro" w:cs="Times New Roman"/>
          <w:sz w:val="20"/>
          <w:szCs w:val="20"/>
        </w:rPr>
        <w:t>2023,</w:t>
      </w:r>
      <w:r w:rsidRPr="00E84FC0">
        <w:rPr>
          <w:rFonts w:ascii="Avenir Next LT Pro" w:eastAsia="Times New Roman" w:hAnsi="Avenir Next LT Pro" w:cs="Times New Roman"/>
          <w:sz w:val="20"/>
          <w:szCs w:val="20"/>
        </w:rPr>
        <w:t xml:space="preserve"> </w:t>
      </w:r>
      <w:r w:rsidR="00C2047B" w:rsidRPr="00E84FC0">
        <w:rPr>
          <w:rFonts w:ascii="Avenir Next LT Pro" w:eastAsia="Times New Roman" w:hAnsi="Avenir Next LT Pro" w:cs="Times New Roman"/>
          <w:sz w:val="20"/>
          <w:szCs w:val="20"/>
        </w:rPr>
        <w:t xml:space="preserve">by CHPC Member Anthony Santella. </w:t>
      </w:r>
      <w:r w:rsidR="00E84FC0" w:rsidRPr="00E84FC0">
        <w:rPr>
          <w:rFonts w:ascii="Avenir Next LT Pro" w:eastAsia="Times New Roman" w:hAnsi="Avenir Next LT Pro" w:cs="Times New Roman"/>
          <w:sz w:val="20"/>
          <w:szCs w:val="20"/>
        </w:rPr>
        <w:t xml:space="preserve">A training event held during early April reached 52 participants. </w:t>
      </w:r>
      <w:hyperlink r:id="rId16" w:history="1">
        <w:r w:rsidR="00694081" w:rsidRPr="000960BE">
          <w:rPr>
            <w:rStyle w:val="Hyperlink"/>
            <w:rFonts w:ascii="Avenir Next LT Pro Light" w:hAnsi="Avenir Next LT Pro Light"/>
            <w:sz w:val="20"/>
            <w:szCs w:val="20"/>
          </w:rPr>
          <w:t>https://www.train.org/connecticut/admin/course/1109274/live-event</w:t>
        </w:r>
      </w:hyperlink>
    </w:p>
    <w:p w14:paraId="4A7BEEDF" w14:textId="77777777" w:rsidR="00694081" w:rsidRDefault="00694081" w:rsidP="00D8498B">
      <w:pPr>
        <w:widowControl w:val="0"/>
        <w:spacing w:after="140" w:line="264" w:lineRule="auto"/>
        <w:rPr>
          <w:rFonts w:ascii="Avenir Next LT Pro" w:eastAsia="Times New Roman" w:hAnsi="Avenir Next LT Pro" w:cs="Times New Roman"/>
          <w:sz w:val="20"/>
          <w:szCs w:val="20"/>
          <w:u w:val="single"/>
        </w:rPr>
        <w:sectPr w:rsidR="00694081" w:rsidSect="00335680">
          <w:pgSz w:w="12240" w:h="15840" w:code="1"/>
          <w:pgMar w:top="1728" w:right="864" w:bottom="864" w:left="864" w:header="432" w:footer="432" w:gutter="0"/>
          <w:cols w:space="720"/>
          <w:docGrid w:linePitch="360"/>
        </w:sectPr>
      </w:pPr>
    </w:p>
    <w:p w14:paraId="1649C18D" w14:textId="5EC30F5D" w:rsidR="002F0B7E" w:rsidRPr="001D6FBE" w:rsidRDefault="00C2047B" w:rsidP="00D8498B">
      <w:pPr>
        <w:widowControl w:val="0"/>
        <w:spacing w:after="140" w:line="264" w:lineRule="auto"/>
        <w:rPr>
          <w:rFonts w:ascii="Avenir Next LT Pro" w:eastAsia="Times New Roman" w:hAnsi="Avenir Next LT Pro" w:cs="Times New Roman"/>
          <w:sz w:val="20"/>
          <w:szCs w:val="20"/>
          <w:u w:val="single"/>
        </w:rPr>
      </w:pPr>
      <w:r w:rsidRPr="001D6FBE">
        <w:rPr>
          <w:rFonts w:ascii="Avenir Next LT Pro" w:eastAsia="Times New Roman" w:hAnsi="Avenir Next LT Pro" w:cs="Times New Roman"/>
          <w:sz w:val="20"/>
          <w:szCs w:val="20"/>
          <w:u w:val="single"/>
        </w:rPr>
        <w:lastRenderedPageBreak/>
        <w:t>Substance Use Disorders and Mental Health</w:t>
      </w:r>
    </w:p>
    <w:p w14:paraId="605D516C" w14:textId="1827CC8C" w:rsidR="00350595" w:rsidRDefault="00F06AF3" w:rsidP="00280D22">
      <w:pPr>
        <w:keepNext/>
        <w:spacing w:after="140" w:line="250" w:lineRule="auto"/>
        <w:outlineLvl w:val="2"/>
        <w:rPr>
          <w:rFonts w:ascii="Avenir Next LT Pro" w:eastAsia="Times New Roman" w:hAnsi="Avenir Next LT Pro" w:cs="Times New Roman"/>
          <w:sz w:val="20"/>
          <w:szCs w:val="20"/>
        </w:rPr>
      </w:pPr>
      <w:r w:rsidRPr="001D6FBE">
        <w:rPr>
          <w:rFonts w:ascii="Avenir Next LT Pro" w:eastAsia="Times New Roman" w:hAnsi="Avenir Next LT Pro" w:cs="Times New Roman"/>
          <w:sz w:val="20"/>
          <w:szCs w:val="20"/>
        </w:rPr>
        <w:t xml:space="preserve">Ms. Natalie DuMont </w:t>
      </w:r>
      <w:r w:rsidR="00E84FC0">
        <w:rPr>
          <w:rFonts w:ascii="Avenir Next LT Pro" w:eastAsia="Times New Roman" w:hAnsi="Avenir Next LT Pro" w:cs="Times New Roman"/>
          <w:sz w:val="20"/>
          <w:szCs w:val="20"/>
        </w:rPr>
        <w:t xml:space="preserve">shared that the treatment community remains excited about the </w:t>
      </w:r>
      <w:proofErr w:type="spellStart"/>
      <w:r w:rsidR="00E84FC0">
        <w:rPr>
          <w:rFonts w:ascii="Avenir Next LT Pro" w:eastAsia="Times New Roman" w:hAnsi="Avenir Next LT Pro" w:cs="Times New Roman"/>
          <w:sz w:val="20"/>
          <w:szCs w:val="20"/>
        </w:rPr>
        <w:t>syndemic</w:t>
      </w:r>
      <w:proofErr w:type="spellEnd"/>
      <w:r w:rsidR="00E84FC0">
        <w:rPr>
          <w:rFonts w:ascii="Avenir Next LT Pro" w:eastAsia="Times New Roman" w:hAnsi="Avenir Next LT Pro" w:cs="Times New Roman"/>
          <w:sz w:val="20"/>
          <w:szCs w:val="20"/>
        </w:rPr>
        <w:t xml:space="preserve"> approach.  </w:t>
      </w:r>
    </w:p>
    <w:p w14:paraId="70F01489" w14:textId="30C2E5F4" w:rsidR="00C2047B" w:rsidRDefault="00C2047B" w:rsidP="00D8498B">
      <w:pPr>
        <w:widowControl w:val="0"/>
        <w:spacing w:after="140" w:line="264" w:lineRule="auto"/>
        <w:rPr>
          <w:rFonts w:ascii="Avenir Next LT Pro" w:eastAsia="Times New Roman" w:hAnsi="Avenir Next LT Pro" w:cs="Times New Roman"/>
          <w:sz w:val="20"/>
          <w:szCs w:val="20"/>
          <w:u w:val="single"/>
        </w:rPr>
      </w:pPr>
      <w:r w:rsidRPr="00CD5CA6">
        <w:rPr>
          <w:rFonts w:ascii="Avenir Next LT Pro" w:eastAsia="Times New Roman" w:hAnsi="Avenir Next LT Pro" w:cs="Times New Roman"/>
          <w:sz w:val="20"/>
          <w:szCs w:val="20"/>
          <w:u w:val="single"/>
        </w:rPr>
        <w:t>Center for Interdisciplinary Research on AIDS</w:t>
      </w:r>
    </w:p>
    <w:p w14:paraId="343A9654" w14:textId="77777777" w:rsidR="00335680" w:rsidRDefault="00335680" w:rsidP="00335680">
      <w:pPr>
        <w:widowControl w:val="0"/>
        <w:spacing w:after="140" w:line="264" w:lineRule="auto"/>
        <w:rPr>
          <w:rFonts w:ascii="Avenir Next LT Pro" w:eastAsia="Times New Roman" w:hAnsi="Avenir Next LT Pro" w:cs="Times New Roman"/>
          <w:sz w:val="20"/>
          <w:szCs w:val="20"/>
        </w:rPr>
      </w:pPr>
      <w:r w:rsidRPr="00335680">
        <w:rPr>
          <w:rFonts w:ascii="Avenir Next LT Pro" w:eastAsia="Times New Roman" w:hAnsi="Avenir Next LT Pro" w:cs="Times New Roman"/>
          <w:sz w:val="20"/>
          <w:szCs w:val="20"/>
        </w:rPr>
        <w:t>No report.</w:t>
      </w:r>
    </w:p>
    <w:p w14:paraId="1B997DCA" w14:textId="304A7A17" w:rsidR="00650CB9" w:rsidRPr="00CD5CA6" w:rsidRDefault="00B64418" w:rsidP="00335680">
      <w:pPr>
        <w:widowControl w:val="0"/>
        <w:spacing w:after="140" w:line="264" w:lineRule="auto"/>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 xml:space="preserve">2023 Committee Work Plan </w:t>
      </w:r>
    </w:p>
    <w:p w14:paraId="1655AA5E" w14:textId="30F309EF" w:rsidR="00335680" w:rsidRDefault="00CD5CA6" w:rsidP="00335680">
      <w:pPr>
        <w:keepNext/>
        <w:spacing w:after="140" w:line="250" w:lineRule="auto"/>
        <w:outlineLvl w:val="2"/>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The committee members viewed a screen share of the 2023 Work Plan which highlighted tasks for </w:t>
      </w:r>
      <w:r w:rsidR="00995B18">
        <w:rPr>
          <w:rFonts w:ascii="Avenir Next LT Pro" w:eastAsia="Times New Roman" w:hAnsi="Avenir Next LT Pro" w:cs="Times New Roman"/>
          <w:sz w:val="20"/>
          <w:szCs w:val="20"/>
        </w:rPr>
        <w:t>March</w:t>
      </w:r>
      <w:r>
        <w:rPr>
          <w:rFonts w:ascii="Avenir Next LT Pro" w:eastAsia="Times New Roman" w:hAnsi="Avenir Next LT Pro" w:cs="Times New Roman"/>
          <w:sz w:val="20"/>
          <w:szCs w:val="20"/>
        </w:rPr>
        <w:t xml:space="preserve">. </w:t>
      </w:r>
      <w:r w:rsidR="00995B18">
        <w:rPr>
          <w:rFonts w:ascii="Avenir Next LT Pro" w:eastAsia="Times New Roman" w:hAnsi="Avenir Next LT Pro" w:cs="Times New Roman"/>
          <w:sz w:val="20"/>
          <w:szCs w:val="20"/>
        </w:rPr>
        <w:t xml:space="preserve">(Refer to the work plan at the end of this document.) </w:t>
      </w:r>
      <w:r w:rsidR="00280D22">
        <w:rPr>
          <w:rFonts w:ascii="Avenir Next LT Pro" w:eastAsia="Times New Roman" w:hAnsi="Avenir Next LT Pro" w:cs="Times New Roman"/>
          <w:sz w:val="20"/>
          <w:szCs w:val="20"/>
        </w:rPr>
        <w:t xml:space="preserve"> </w:t>
      </w:r>
      <w:r>
        <w:rPr>
          <w:rFonts w:ascii="Avenir Next LT Pro" w:eastAsia="Times New Roman" w:hAnsi="Avenir Next LT Pro" w:cs="Times New Roman"/>
          <w:sz w:val="20"/>
          <w:szCs w:val="20"/>
        </w:rPr>
        <w:t>Ms. Stewar</w:t>
      </w:r>
      <w:r w:rsidR="00280D22">
        <w:rPr>
          <w:rFonts w:ascii="Avenir Next LT Pro" w:eastAsia="Times New Roman" w:hAnsi="Avenir Next LT Pro" w:cs="Times New Roman"/>
          <w:sz w:val="20"/>
          <w:szCs w:val="20"/>
        </w:rPr>
        <w:t>t</w:t>
      </w:r>
      <w:r>
        <w:rPr>
          <w:rFonts w:ascii="Avenir Next LT Pro" w:eastAsia="Times New Roman" w:hAnsi="Avenir Next LT Pro" w:cs="Times New Roman"/>
          <w:sz w:val="20"/>
          <w:szCs w:val="20"/>
        </w:rPr>
        <w:t xml:space="preserve"> reported that the committee </w:t>
      </w:r>
      <w:r w:rsidR="00F41379">
        <w:rPr>
          <w:rFonts w:ascii="Avenir Next LT Pro" w:eastAsia="Times New Roman" w:hAnsi="Avenir Next LT Pro" w:cs="Times New Roman"/>
          <w:sz w:val="20"/>
          <w:szCs w:val="20"/>
        </w:rPr>
        <w:t>remains</w:t>
      </w:r>
      <w:r>
        <w:rPr>
          <w:rFonts w:ascii="Avenir Next LT Pro" w:eastAsia="Times New Roman" w:hAnsi="Avenir Next LT Pro" w:cs="Times New Roman"/>
          <w:sz w:val="20"/>
          <w:szCs w:val="20"/>
        </w:rPr>
        <w:t xml:space="preserve"> right on schedule.</w:t>
      </w:r>
    </w:p>
    <w:p w14:paraId="586A137C" w14:textId="72BE8B96" w:rsidR="00046452" w:rsidRPr="00CD5CA6" w:rsidRDefault="00CD5CA6" w:rsidP="00280D22">
      <w:pPr>
        <w:keepNext/>
        <w:widowControl w:val="0"/>
        <w:spacing w:after="80" w:line="240" w:lineRule="auto"/>
        <w:outlineLvl w:val="2"/>
        <w:rPr>
          <w:rFonts w:ascii="Avenir Next LT Pro" w:eastAsia="Times New Roman" w:hAnsi="Avenir Next LT Pro" w:cs="Times New Roman"/>
          <w:b/>
          <w:bCs/>
          <w:sz w:val="20"/>
          <w:szCs w:val="20"/>
        </w:rPr>
      </w:pPr>
      <w:r w:rsidRPr="00CD5CA6">
        <w:rPr>
          <w:rFonts w:ascii="Avenir Next LT Pro" w:eastAsia="Times New Roman" w:hAnsi="Avenir Next LT Pro" w:cs="Times New Roman"/>
          <w:b/>
          <w:bCs/>
          <w:sz w:val="20"/>
          <w:szCs w:val="20"/>
        </w:rPr>
        <w:t xml:space="preserve">ROUTINE HIV TESTING CONTENT DEVELOPMENT </w:t>
      </w:r>
    </w:p>
    <w:p w14:paraId="3D7ECEF7" w14:textId="77777777" w:rsidR="009A048B" w:rsidRDefault="009A048B" w:rsidP="009A048B">
      <w:pPr>
        <w:keepNext/>
        <w:widowControl w:val="0"/>
        <w:spacing w:after="120" w:line="240" w:lineRule="auto"/>
        <w:outlineLvl w:val="2"/>
        <w:rPr>
          <w:rFonts w:ascii="Avenir Next LT Pro" w:eastAsia="Times New Roman" w:hAnsi="Avenir Next LT Pro" w:cs="Times New Roman"/>
          <w:sz w:val="20"/>
          <w:szCs w:val="20"/>
        </w:rPr>
      </w:pPr>
      <w:r w:rsidRPr="009A048B">
        <w:rPr>
          <w:rFonts w:ascii="Avenir Next LT Pro" w:eastAsia="Times New Roman" w:hAnsi="Avenir Next LT Pro" w:cs="Times New Roman"/>
          <w:sz w:val="20"/>
          <w:szCs w:val="20"/>
        </w:rPr>
        <w:t xml:space="preserve">Draft content has been sent by CT DPH to its marketing vendor responsible for developing the graphic design for the routine HIV testing toolkit. The committee will have an opportunity to provide input on draft materials as they become available. </w:t>
      </w:r>
    </w:p>
    <w:p w14:paraId="1D3674D8" w14:textId="4769318B" w:rsidR="009A048B" w:rsidRDefault="009A048B" w:rsidP="009A048B">
      <w:pPr>
        <w:pStyle w:val="ListParagraph"/>
        <w:keepNext/>
        <w:widowControl w:val="0"/>
        <w:numPr>
          <w:ilvl w:val="0"/>
          <w:numId w:val="29"/>
        </w:numPr>
        <w:spacing w:after="120" w:line="240" w:lineRule="auto"/>
        <w:contextualSpacing w:val="0"/>
        <w:outlineLvl w:val="2"/>
        <w:rPr>
          <w:rFonts w:ascii="Avenir Next LT Pro" w:eastAsia="Times New Roman" w:hAnsi="Avenir Next LT Pro" w:cs="Times New Roman"/>
          <w:sz w:val="20"/>
          <w:szCs w:val="20"/>
        </w:rPr>
      </w:pPr>
      <w:r w:rsidRPr="009A048B">
        <w:rPr>
          <w:rFonts w:ascii="Avenir Next LT Pro" w:eastAsia="Times New Roman" w:hAnsi="Avenir Next LT Pro" w:cs="Times New Roman"/>
          <w:sz w:val="20"/>
          <w:szCs w:val="20"/>
        </w:rPr>
        <w:t xml:space="preserve">The group reviewed via screen share an infographic on provider best practices. </w:t>
      </w:r>
    </w:p>
    <w:p w14:paraId="796959B8" w14:textId="2027CE3B" w:rsidR="00E84FC0" w:rsidRPr="00E84FC0" w:rsidRDefault="00E84FC0" w:rsidP="00E84FC0">
      <w:pPr>
        <w:pStyle w:val="ListParagraph"/>
        <w:numPr>
          <w:ilvl w:val="0"/>
          <w:numId w:val="29"/>
        </w:numPr>
        <w:rPr>
          <w:rFonts w:ascii="Avenir Next LT Pro" w:eastAsia="Times New Roman" w:hAnsi="Avenir Next LT Pro" w:cs="Times New Roman"/>
          <w:sz w:val="20"/>
          <w:szCs w:val="20"/>
        </w:rPr>
      </w:pPr>
      <w:r w:rsidRPr="00E84FC0">
        <w:rPr>
          <w:rFonts w:ascii="Avenir Next LT Pro" w:eastAsia="Times New Roman" w:hAnsi="Avenir Next LT Pro" w:cs="Times New Roman"/>
          <w:sz w:val="20"/>
          <w:szCs w:val="20"/>
        </w:rPr>
        <w:t xml:space="preserve">The CT DPH Commissioner will write two (2) letters related to the routine HIV testing toolkit. One will be sent to </w:t>
      </w:r>
      <w:proofErr w:type="gramStart"/>
      <w:r w:rsidRPr="00E84FC0">
        <w:rPr>
          <w:rFonts w:ascii="Avenir Next LT Pro" w:eastAsia="Times New Roman" w:hAnsi="Avenir Next LT Pro" w:cs="Times New Roman"/>
          <w:sz w:val="20"/>
          <w:szCs w:val="20"/>
        </w:rPr>
        <w:t>all of</w:t>
      </w:r>
      <w:proofErr w:type="gramEnd"/>
      <w:r w:rsidRPr="00E84FC0">
        <w:rPr>
          <w:rFonts w:ascii="Avenir Next LT Pro" w:eastAsia="Times New Roman" w:hAnsi="Avenir Next LT Pro" w:cs="Times New Roman"/>
          <w:sz w:val="20"/>
          <w:szCs w:val="20"/>
        </w:rPr>
        <w:t xml:space="preserve"> the providers reminding them about the legislation and introducing them to the toolkit. The second will be a letter that appears in the toolkit. </w:t>
      </w:r>
    </w:p>
    <w:p w14:paraId="32C0621C" w14:textId="0360374F" w:rsidR="009522B8" w:rsidRDefault="009522B8" w:rsidP="00280D22">
      <w:pPr>
        <w:keepNext/>
        <w:widowControl w:val="0"/>
        <w:spacing w:after="80" w:line="240" w:lineRule="auto"/>
        <w:outlineLvl w:val="2"/>
        <w:rPr>
          <w:rFonts w:ascii="Avenir Next LT Pro" w:eastAsia="Times New Roman" w:hAnsi="Avenir Next LT Pro" w:cs="Times New Roman"/>
          <w:b/>
          <w:caps/>
          <w:sz w:val="20"/>
          <w:szCs w:val="20"/>
        </w:rPr>
      </w:pPr>
      <w:r>
        <w:rPr>
          <w:rFonts w:ascii="Avenir Next LT Pro" w:eastAsia="Times New Roman" w:hAnsi="Avenir Next LT Pro" w:cs="Times New Roman"/>
          <w:b/>
          <w:caps/>
          <w:sz w:val="20"/>
          <w:szCs w:val="20"/>
        </w:rPr>
        <w:t xml:space="preserve">SYNDEMIC SCREENING </w:t>
      </w:r>
    </w:p>
    <w:p w14:paraId="66F1941D" w14:textId="4803D266" w:rsidR="00DE188B" w:rsidRDefault="009A048B" w:rsidP="009A048B">
      <w:pPr>
        <w:widowControl w:val="0"/>
        <w:spacing w:after="140" w:line="264" w:lineRule="auto"/>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Ms. Stewart explained that the</w:t>
      </w:r>
      <w:r w:rsidRPr="009A048B">
        <w:rPr>
          <w:rFonts w:ascii="Avenir Next LT Pro" w:eastAsia="Times New Roman" w:hAnsi="Avenir Next LT Pro" w:cs="Times New Roman"/>
          <w:sz w:val="20"/>
          <w:szCs w:val="20"/>
        </w:rPr>
        <w:t xml:space="preserve"> Statewide HIV Plan calls for the development of a </w:t>
      </w:r>
      <w:proofErr w:type="spellStart"/>
      <w:r w:rsidRPr="009A048B">
        <w:rPr>
          <w:rFonts w:ascii="Avenir Next LT Pro" w:eastAsia="Times New Roman" w:hAnsi="Avenir Next LT Pro" w:cs="Times New Roman"/>
          <w:sz w:val="20"/>
          <w:szCs w:val="20"/>
        </w:rPr>
        <w:t>syndemic</w:t>
      </w:r>
      <w:proofErr w:type="spellEnd"/>
      <w:r w:rsidRPr="009A048B">
        <w:rPr>
          <w:rFonts w:ascii="Avenir Next LT Pro" w:eastAsia="Times New Roman" w:hAnsi="Avenir Next LT Pro" w:cs="Times New Roman"/>
          <w:sz w:val="20"/>
          <w:szCs w:val="20"/>
        </w:rPr>
        <w:t xml:space="preserve"> screening tool to ensure that patients are asked about STDs, HIV, Hepatitis, substance misuse, and mental health. </w:t>
      </w:r>
      <w:r>
        <w:rPr>
          <w:rFonts w:ascii="Avenir Next LT Pro" w:eastAsia="Times New Roman" w:hAnsi="Avenir Next LT Pro" w:cs="Times New Roman"/>
          <w:sz w:val="20"/>
          <w:szCs w:val="20"/>
        </w:rPr>
        <w:t xml:space="preserve">Providers currently </w:t>
      </w:r>
      <w:r w:rsidRPr="009A048B">
        <w:rPr>
          <w:rFonts w:ascii="Avenir Next LT Pro" w:eastAsia="Times New Roman" w:hAnsi="Avenir Next LT Pro" w:cs="Times New Roman"/>
          <w:sz w:val="20"/>
          <w:szCs w:val="20"/>
        </w:rPr>
        <w:t>screen for areas related to their type of services</w:t>
      </w:r>
      <w:r>
        <w:rPr>
          <w:rFonts w:ascii="Avenir Next LT Pro" w:eastAsia="Times New Roman" w:hAnsi="Avenir Next LT Pro" w:cs="Times New Roman"/>
          <w:sz w:val="20"/>
          <w:szCs w:val="20"/>
        </w:rPr>
        <w:t xml:space="preserve"> and not necessarily all the areas of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focus. </w:t>
      </w:r>
      <w:r w:rsidRPr="009A048B">
        <w:rPr>
          <w:rFonts w:ascii="Avenir Next LT Pro" w:eastAsia="Times New Roman" w:hAnsi="Avenir Next LT Pro" w:cs="Times New Roman"/>
          <w:sz w:val="20"/>
          <w:szCs w:val="20"/>
        </w:rPr>
        <w:t xml:space="preserve">The </w:t>
      </w:r>
      <w:r>
        <w:rPr>
          <w:rFonts w:ascii="Avenir Next LT Pro" w:eastAsia="Times New Roman" w:hAnsi="Avenir Next LT Pro" w:cs="Times New Roman"/>
          <w:sz w:val="20"/>
          <w:szCs w:val="20"/>
        </w:rPr>
        <w:t>Plan calls for developing</w:t>
      </w:r>
      <w:r w:rsidRPr="009A048B">
        <w:rPr>
          <w:rFonts w:ascii="Avenir Next LT Pro" w:eastAsia="Times New Roman" w:hAnsi="Avenir Next LT Pro" w:cs="Times New Roman"/>
          <w:sz w:val="20"/>
          <w:szCs w:val="20"/>
        </w:rPr>
        <w:t xml:space="preserve"> a simple “</w:t>
      </w:r>
      <w:proofErr w:type="spellStart"/>
      <w:r w:rsidRPr="009A048B">
        <w:rPr>
          <w:rFonts w:ascii="Avenir Next LT Pro" w:eastAsia="Times New Roman" w:hAnsi="Avenir Next LT Pro" w:cs="Times New Roman"/>
          <w:sz w:val="20"/>
          <w:szCs w:val="20"/>
        </w:rPr>
        <w:t>syndemic</w:t>
      </w:r>
      <w:proofErr w:type="spellEnd"/>
      <w:r w:rsidRPr="009A048B">
        <w:rPr>
          <w:rFonts w:ascii="Avenir Next LT Pro" w:eastAsia="Times New Roman" w:hAnsi="Avenir Next LT Pro" w:cs="Times New Roman"/>
          <w:sz w:val="20"/>
          <w:szCs w:val="20"/>
        </w:rPr>
        <w:t xml:space="preserve"> screen</w:t>
      </w:r>
      <w:r>
        <w:rPr>
          <w:rFonts w:ascii="Avenir Next LT Pro" w:eastAsia="Times New Roman" w:hAnsi="Avenir Next LT Pro" w:cs="Times New Roman"/>
          <w:sz w:val="20"/>
          <w:szCs w:val="20"/>
        </w:rPr>
        <w:t>ing</w:t>
      </w:r>
      <w:r w:rsidRPr="009A048B">
        <w:rPr>
          <w:rFonts w:ascii="Avenir Next LT Pro" w:eastAsia="Times New Roman" w:hAnsi="Avenir Next LT Pro" w:cs="Times New Roman"/>
          <w:sz w:val="20"/>
          <w:szCs w:val="20"/>
        </w:rPr>
        <w:t xml:space="preserve">” tool to help providers </w:t>
      </w:r>
      <w:r>
        <w:rPr>
          <w:rFonts w:ascii="Avenir Next LT Pro" w:eastAsia="Times New Roman" w:hAnsi="Avenir Next LT Pro" w:cs="Times New Roman"/>
          <w:sz w:val="20"/>
          <w:szCs w:val="20"/>
        </w:rPr>
        <w:t>address</w:t>
      </w:r>
      <w:r w:rsidRPr="009A048B">
        <w:rPr>
          <w:rFonts w:ascii="Avenir Next LT Pro" w:eastAsia="Times New Roman" w:hAnsi="Avenir Next LT Pro" w:cs="Times New Roman"/>
          <w:sz w:val="20"/>
          <w:szCs w:val="20"/>
        </w:rPr>
        <w:t xml:space="preserve"> all areas of </w:t>
      </w:r>
      <w:proofErr w:type="spellStart"/>
      <w:r w:rsidRPr="009A048B">
        <w:rPr>
          <w:rFonts w:ascii="Avenir Next LT Pro" w:eastAsia="Times New Roman" w:hAnsi="Avenir Next LT Pro" w:cs="Times New Roman"/>
          <w:sz w:val="20"/>
          <w:szCs w:val="20"/>
        </w:rPr>
        <w:t>syndemic</w:t>
      </w:r>
      <w:proofErr w:type="spellEnd"/>
      <w:r w:rsidRPr="009A048B">
        <w:rPr>
          <w:rFonts w:ascii="Avenir Next LT Pro" w:eastAsia="Times New Roman" w:hAnsi="Avenir Next LT Pro" w:cs="Times New Roman"/>
          <w:sz w:val="20"/>
          <w:szCs w:val="20"/>
        </w:rPr>
        <w:t xml:space="preserve"> focus. The </w:t>
      </w:r>
      <w:proofErr w:type="spellStart"/>
      <w:r w:rsidRPr="009A048B">
        <w:rPr>
          <w:rFonts w:ascii="Avenir Next LT Pro" w:eastAsia="Times New Roman" w:hAnsi="Avenir Next LT Pro" w:cs="Times New Roman"/>
          <w:sz w:val="20"/>
          <w:szCs w:val="20"/>
        </w:rPr>
        <w:t>Syndemic</w:t>
      </w:r>
      <w:proofErr w:type="spellEnd"/>
      <w:r w:rsidRPr="009A048B">
        <w:rPr>
          <w:rFonts w:ascii="Avenir Next LT Pro" w:eastAsia="Times New Roman" w:hAnsi="Avenir Next LT Pro" w:cs="Times New Roman"/>
          <w:sz w:val="20"/>
          <w:szCs w:val="20"/>
        </w:rPr>
        <w:t xml:space="preserve"> Partners Group has done some work on this issue already and identified some simple questions as a starting point.</w:t>
      </w:r>
      <w:r>
        <w:rPr>
          <w:rFonts w:ascii="Avenir Next LT Pro" w:eastAsia="Times New Roman" w:hAnsi="Avenir Next LT Pro" w:cs="Times New Roman"/>
          <w:sz w:val="20"/>
          <w:szCs w:val="20"/>
        </w:rPr>
        <w:t xml:space="preserve"> Ms. Stewart explained </w:t>
      </w:r>
      <w:r w:rsidR="00DE188B">
        <w:rPr>
          <w:rFonts w:ascii="Avenir Next LT Pro" w:eastAsia="Times New Roman" w:hAnsi="Avenir Next LT Pro" w:cs="Times New Roman"/>
          <w:sz w:val="20"/>
          <w:szCs w:val="20"/>
        </w:rPr>
        <w:t xml:space="preserve">that the group will see the draft tool. Discussion will be guided by three questions: 1) What other screener questions do you </w:t>
      </w:r>
      <w:proofErr w:type="gramStart"/>
      <w:r w:rsidR="00DE188B">
        <w:rPr>
          <w:rFonts w:ascii="Avenir Next LT Pro" w:eastAsia="Times New Roman" w:hAnsi="Avenir Next LT Pro" w:cs="Times New Roman"/>
          <w:sz w:val="20"/>
          <w:szCs w:val="20"/>
        </w:rPr>
        <w:t>use</w:t>
      </w:r>
      <w:proofErr w:type="gramEnd"/>
      <w:r w:rsidR="00DE188B">
        <w:rPr>
          <w:rFonts w:ascii="Avenir Next LT Pro" w:eastAsia="Times New Roman" w:hAnsi="Avenir Next LT Pro" w:cs="Times New Roman"/>
          <w:sz w:val="20"/>
          <w:szCs w:val="20"/>
        </w:rPr>
        <w:t xml:space="preserve"> or would you suggest? 2) What happens next when a patient wants/needs a test? And how does this vary by setting? and 3) What is the best approach to pilot the screener? </w:t>
      </w:r>
    </w:p>
    <w:p w14:paraId="55AB6CBE" w14:textId="5132DBF1" w:rsidR="00DE188B" w:rsidRPr="00DE188B" w:rsidRDefault="00DE188B" w:rsidP="009A048B">
      <w:pPr>
        <w:widowControl w:val="0"/>
        <w:spacing w:after="140" w:line="264" w:lineRule="auto"/>
        <w:rPr>
          <w:rFonts w:ascii="Avenir Next LT Pro" w:eastAsia="Times New Roman" w:hAnsi="Avenir Next LT Pro" w:cs="Times New Roman"/>
          <w:sz w:val="20"/>
          <w:szCs w:val="20"/>
          <w:u w:val="single"/>
        </w:rPr>
      </w:pPr>
      <w:r w:rsidRPr="00DE188B">
        <w:rPr>
          <w:rFonts w:ascii="Avenir Next LT Pro" w:eastAsia="Times New Roman" w:hAnsi="Avenir Next LT Pro" w:cs="Times New Roman"/>
          <w:sz w:val="20"/>
          <w:szCs w:val="20"/>
          <w:u w:val="single"/>
        </w:rPr>
        <w:t xml:space="preserve">Screener Questions </w:t>
      </w:r>
    </w:p>
    <w:p w14:paraId="272C7D66" w14:textId="25074794" w:rsidR="00DE188B" w:rsidRDefault="00C00362" w:rsidP="009A048B">
      <w:pPr>
        <w:widowControl w:val="0"/>
        <w:spacing w:after="140" w:line="264" w:lineRule="auto"/>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D’Angelo reviewed the screener questions.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370"/>
      </w:tblGrid>
      <w:tr w:rsidR="00C00362" w14:paraId="7E698E5E" w14:textId="77777777" w:rsidTr="00FC18CE">
        <w:trPr>
          <w:tblHeader/>
        </w:trPr>
        <w:tc>
          <w:tcPr>
            <w:tcW w:w="9900" w:type="dxa"/>
            <w:gridSpan w:val="2"/>
            <w:tcBorders>
              <w:bottom w:val="single" w:sz="4" w:space="0" w:color="auto"/>
            </w:tcBorders>
            <w:vAlign w:val="center"/>
          </w:tcPr>
          <w:p w14:paraId="7DF36B55" w14:textId="2FAA7DFA" w:rsidR="00C00362" w:rsidRPr="00C00362" w:rsidRDefault="00C00362" w:rsidP="00C00362">
            <w:pPr>
              <w:widowControl w:val="0"/>
              <w:spacing w:before="60" w:after="60"/>
              <w:rPr>
                <w:rFonts w:ascii="Avenir Next LT Pro" w:eastAsia="Times New Roman" w:hAnsi="Avenir Next LT Pro" w:cs="Times New Roman"/>
                <w:b/>
                <w:bCs/>
                <w:i/>
                <w:iCs/>
                <w:sz w:val="20"/>
                <w:szCs w:val="20"/>
              </w:rPr>
            </w:pPr>
            <w:r w:rsidRPr="00C00362">
              <w:rPr>
                <w:rFonts w:ascii="Avenir Next LT Pro" w:eastAsia="Times New Roman" w:hAnsi="Avenir Next LT Pro" w:cs="Times New Roman"/>
                <w:b/>
                <w:bCs/>
                <w:i/>
                <w:iCs/>
                <w:sz w:val="20"/>
                <w:szCs w:val="20"/>
              </w:rPr>
              <w:t xml:space="preserve">Preliminary / Draft </w:t>
            </w:r>
            <w:proofErr w:type="spellStart"/>
            <w:r w:rsidRPr="00C00362">
              <w:rPr>
                <w:rFonts w:ascii="Avenir Next LT Pro" w:eastAsia="Times New Roman" w:hAnsi="Avenir Next LT Pro" w:cs="Times New Roman"/>
                <w:b/>
                <w:bCs/>
                <w:i/>
                <w:iCs/>
                <w:sz w:val="20"/>
                <w:szCs w:val="20"/>
              </w:rPr>
              <w:t>Syndemic</w:t>
            </w:r>
            <w:proofErr w:type="spellEnd"/>
            <w:r w:rsidRPr="00C00362">
              <w:rPr>
                <w:rFonts w:ascii="Avenir Next LT Pro" w:eastAsia="Times New Roman" w:hAnsi="Avenir Next LT Pro" w:cs="Times New Roman"/>
                <w:b/>
                <w:bCs/>
                <w:i/>
                <w:iCs/>
                <w:sz w:val="20"/>
                <w:szCs w:val="20"/>
              </w:rPr>
              <w:t xml:space="preserve"> Screen Questions by Area of Focus</w:t>
            </w:r>
          </w:p>
        </w:tc>
      </w:tr>
      <w:tr w:rsidR="00C00362" w14:paraId="15F23AC7" w14:textId="77777777" w:rsidTr="00FC18CE">
        <w:tc>
          <w:tcPr>
            <w:tcW w:w="1530" w:type="dxa"/>
            <w:tcBorders>
              <w:top w:val="single" w:sz="4" w:space="0" w:color="auto"/>
              <w:bottom w:val="single" w:sz="4" w:space="0" w:color="auto"/>
            </w:tcBorders>
            <w:vAlign w:val="center"/>
          </w:tcPr>
          <w:p w14:paraId="32879AF8" w14:textId="51774C7D" w:rsidR="00C00362" w:rsidRPr="00FC18CE" w:rsidRDefault="00C00362" w:rsidP="00FC18CE">
            <w:pPr>
              <w:widowControl w:val="0"/>
              <w:spacing w:before="60" w:after="60"/>
              <w:jc w:val="center"/>
              <w:rPr>
                <w:rFonts w:ascii="Avenir Next LT Pro" w:eastAsia="Times New Roman" w:hAnsi="Avenir Next LT Pro" w:cs="Times New Roman"/>
                <w:b/>
                <w:bCs/>
                <w:i/>
                <w:iCs/>
                <w:sz w:val="18"/>
                <w:szCs w:val="18"/>
              </w:rPr>
            </w:pPr>
            <w:r w:rsidRPr="00FC18CE">
              <w:rPr>
                <w:rFonts w:ascii="Avenir Next LT Pro" w:eastAsia="Times New Roman" w:hAnsi="Avenir Next LT Pro" w:cs="Times New Roman"/>
                <w:b/>
                <w:bCs/>
                <w:i/>
                <w:iCs/>
                <w:sz w:val="18"/>
                <w:szCs w:val="18"/>
              </w:rPr>
              <w:t>HIV</w:t>
            </w:r>
          </w:p>
        </w:tc>
        <w:tc>
          <w:tcPr>
            <w:tcW w:w="8370" w:type="dxa"/>
            <w:tcBorders>
              <w:top w:val="single" w:sz="4" w:space="0" w:color="auto"/>
              <w:bottom w:val="single" w:sz="4" w:space="0" w:color="auto"/>
            </w:tcBorders>
            <w:vAlign w:val="center"/>
          </w:tcPr>
          <w:p w14:paraId="36AD2F3B" w14:textId="77777777" w:rsidR="00C00362" w:rsidRPr="00FC18CE" w:rsidRDefault="00C00362"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Have you ever been tested for HIV (yes or no)? If yes, when was the last time and what were the results? </w:t>
            </w:r>
          </w:p>
          <w:p w14:paraId="750B97B7" w14:textId="77777777" w:rsidR="00C00362" w:rsidRPr="00FC18CE" w:rsidRDefault="00C00362"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Since your last HIV test, have you had sex without a condom or protection? If yes, do you know whether your partner was HIV+ or was involved in sharing needles or works to take drugs? </w:t>
            </w:r>
          </w:p>
          <w:p w14:paraId="1750E873" w14:textId="5A2F5425" w:rsidR="00C00362" w:rsidRPr="00FC18CE" w:rsidRDefault="00C00362"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Do you want an HIV test? </w:t>
            </w:r>
          </w:p>
        </w:tc>
      </w:tr>
      <w:tr w:rsidR="00C00362" w14:paraId="30A8D167" w14:textId="77777777" w:rsidTr="00FC18CE">
        <w:tc>
          <w:tcPr>
            <w:tcW w:w="1530" w:type="dxa"/>
            <w:tcBorders>
              <w:top w:val="single" w:sz="4" w:space="0" w:color="auto"/>
              <w:bottom w:val="single" w:sz="4" w:space="0" w:color="auto"/>
            </w:tcBorders>
            <w:vAlign w:val="center"/>
          </w:tcPr>
          <w:p w14:paraId="08C5A436" w14:textId="44B7FC6E" w:rsidR="00C00362" w:rsidRPr="00FC18CE" w:rsidRDefault="00C00362" w:rsidP="00FC18CE">
            <w:pPr>
              <w:widowControl w:val="0"/>
              <w:spacing w:before="60" w:after="60"/>
              <w:jc w:val="center"/>
              <w:rPr>
                <w:rFonts w:ascii="Avenir Next LT Pro" w:eastAsia="Times New Roman" w:hAnsi="Avenir Next LT Pro" w:cs="Times New Roman"/>
                <w:b/>
                <w:bCs/>
                <w:i/>
                <w:iCs/>
                <w:sz w:val="18"/>
                <w:szCs w:val="18"/>
              </w:rPr>
            </w:pPr>
            <w:r w:rsidRPr="00FC18CE">
              <w:rPr>
                <w:rFonts w:ascii="Avenir Next LT Pro" w:eastAsia="Times New Roman" w:hAnsi="Avenir Next LT Pro" w:cs="Times New Roman"/>
                <w:b/>
                <w:bCs/>
                <w:i/>
                <w:iCs/>
                <w:sz w:val="18"/>
                <w:szCs w:val="18"/>
              </w:rPr>
              <w:t>STDs</w:t>
            </w:r>
          </w:p>
        </w:tc>
        <w:tc>
          <w:tcPr>
            <w:tcW w:w="8370" w:type="dxa"/>
            <w:tcBorders>
              <w:top w:val="single" w:sz="4" w:space="0" w:color="auto"/>
              <w:bottom w:val="single" w:sz="4" w:space="0" w:color="auto"/>
            </w:tcBorders>
            <w:vAlign w:val="center"/>
          </w:tcPr>
          <w:p w14:paraId="0178E9C0" w14:textId="77777777" w:rsidR="00C00362"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Do you currently or have you ever had any of these Sexually Transmitted Diseases: Gonorrhea, Chlamydia, Syphilis, Herpes, HPV or Genital Warts, or Hepatitis B? If yes, did you receive treatment or are you currently receiving treatment? </w:t>
            </w:r>
          </w:p>
          <w:p w14:paraId="59951409" w14:textId="77777777" w:rsidR="00FC18CE"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Since your last STD test, have you had sex without a condom or protection?</w:t>
            </w:r>
          </w:p>
          <w:p w14:paraId="21395CC6" w14:textId="3FAFA0F8" w:rsidR="00FC18CE"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Do you want to be tested for STDs? </w:t>
            </w:r>
          </w:p>
        </w:tc>
      </w:tr>
      <w:tr w:rsidR="00C00362" w14:paraId="36F384DB" w14:textId="77777777" w:rsidTr="00FC18CE">
        <w:tc>
          <w:tcPr>
            <w:tcW w:w="1530" w:type="dxa"/>
            <w:tcBorders>
              <w:top w:val="single" w:sz="4" w:space="0" w:color="auto"/>
              <w:bottom w:val="single" w:sz="4" w:space="0" w:color="auto"/>
            </w:tcBorders>
            <w:vAlign w:val="center"/>
          </w:tcPr>
          <w:p w14:paraId="57761C1B" w14:textId="0562E928" w:rsidR="00C00362" w:rsidRPr="00FC18CE" w:rsidRDefault="00C00362" w:rsidP="00FC18CE">
            <w:pPr>
              <w:widowControl w:val="0"/>
              <w:spacing w:before="60" w:after="60"/>
              <w:jc w:val="center"/>
              <w:rPr>
                <w:rFonts w:ascii="Avenir Next LT Pro" w:eastAsia="Times New Roman" w:hAnsi="Avenir Next LT Pro" w:cs="Times New Roman"/>
                <w:b/>
                <w:bCs/>
                <w:i/>
                <w:iCs/>
                <w:sz w:val="18"/>
                <w:szCs w:val="18"/>
              </w:rPr>
            </w:pPr>
            <w:r w:rsidRPr="00FC18CE">
              <w:rPr>
                <w:rFonts w:ascii="Avenir Next LT Pro" w:eastAsia="Times New Roman" w:hAnsi="Avenir Next LT Pro" w:cs="Times New Roman"/>
                <w:b/>
                <w:bCs/>
                <w:i/>
                <w:iCs/>
                <w:sz w:val="18"/>
                <w:szCs w:val="18"/>
              </w:rPr>
              <w:t>Hepatitis</w:t>
            </w:r>
          </w:p>
        </w:tc>
        <w:tc>
          <w:tcPr>
            <w:tcW w:w="8370" w:type="dxa"/>
            <w:tcBorders>
              <w:top w:val="single" w:sz="4" w:space="0" w:color="auto"/>
              <w:bottom w:val="single" w:sz="4" w:space="0" w:color="auto"/>
            </w:tcBorders>
            <w:vAlign w:val="center"/>
          </w:tcPr>
          <w:p w14:paraId="3E844BEA" w14:textId="77777777" w:rsidR="00C00362"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Have you ever been tested for Hepatitis C? If yes, when was the last time and what were the results? </w:t>
            </w:r>
          </w:p>
          <w:p w14:paraId="4C0E3858" w14:textId="1EAC9F49" w:rsidR="00FC18CE"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lastRenderedPageBreak/>
              <w:t xml:space="preserve">Since your last Hepatitis C test, have you had sex without a condom or protection? If yes, do you know whether your partner was HIV+ or was involved in sharing needles or works to take drugs? </w:t>
            </w:r>
          </w:p>
          <w:p w14:paraId="692120C8" w14:textId="6D922F36" w:rsidR="00FC18CE"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 xml:space="preserve">Do you want a Hepatitis C test? </w:t>
            </w:r>
          </w:p>
        </w:tc>
      </w:tr>
      <w:tr w:rsidR="00C00362" w14:paraId="151771C3" w14:textId="77777777" w:rsidTr="00FC18CE">
        <w:tc>
          <w:tcPr>
            <w:tcW w:w="1530" w:type="dxa"/>
            <w:tcBorders>
              <w:top w:val="single" w:sz="4" w:space="0" w:color="auto"/>
              <w:bottom w:val="single" w:sz="4" w:space="0" w:color="auto"/>
            </w:tcBorders>
            <w:vAlign w:val="center"/>
          </w:tcPr>
          <w:p w14:paraId="373C8420" w14:textId="1AFE13A2" w:rsidR="00C00362" w:rsidRPr="00FC18CE" w:rsidRDefault="00C00362" w:rsidP="00FC18CE">
            <w:pPr>
              <w:widowControl w:val="0"/>
              <w:spacing w:before="60" w:after="60"/>
              <w:jc w:val="center"/>
              <w:rPr>
                <w:rFonts w:ascii="Avenir Next LT Pro" w:eastAsia="Times New Roman" w:hAnsi="Avenir Next LT Pro" w:cs="Times New Roman"/>
                <w:b/>
                <w:bCs/>
                <w:i/>
                <w:iCs/>
                <w:sz w:val="18"/>
                <w:szCs w:val="18"/>
              </w:rPr>
            </w:pPr>
            <w:r w:rsidRPr="00FC18CE">
              <w:rPr>
                <w:rFonts w:ascii="Avenir Next LT Pro" w:eastAsia="Times New Roman" w:hAnsi="Avenir Next LT Pro" w:cs="Times New Roman"/>
                <w:b/>
                <w:bCs/>
                <w:i/>
                <w:iCs/>
                <w:sz w:val="18"/>
                <w:szCs w:val="18"/>
              </w:rPr>
              <w:lastRenderedPageBreak/>
              <w:t>Substance Use / Mental Health</w:t>
            </w:r>
          </w:p>
        </w:tc>
        <w:tc>
          <w:tcPr>
            <w:tcW w:w="8370" w:type="dxa"/>
            <w:tcBorders>
              <w:top w:val="single" w:sz="4" w:space="0" w:color="auto"/>
              <w:bottom w:val="single" w:sz="4" w:space="0" w:color="auto"/>
            </w:tcBorders>
            <w:vAlign w:val="center"/>
          </w:tcPr>
          <w:p w14:paraId="6D4A16F5" w14:textId="1E0A3FA3" w:rsidR="00FC18CE" w:rsidRPr="00FC18CE" w:rsidRDefault="00FC18CE" w:rsidP="00F94598">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In the past 30 days have you been concerned about your substance use (getting high or drunk) or has anyone else expressed concerns about your substance use (getting high or drunk) to you?</w:t>
            </w:r>
          </w:p>
          <w:p w14:paraId="4E5F9DE7" w14:textId="04CB040F" w:rsidR="00FC18CE"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Would you like to talk to someone about substance use?</w:t>
            </w:r>
          </w:p>
          <w:p w14:paraId="45398C25" w14:textId="7A5D1E1F" w:rsidR="00FC18CE"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In the past 30 days have you had any concerns about your mental health (anxiety, depression)?</w:t>
            </w:r>
          </w:p>
          <w:p w14:paraId="27A58CCE" w14:textId="5B5C307E" w:rsidR="00C00362" w:rsidRPr="00FC18CE" w:rsidRDefault="00FC18CE" w:rsidP="00FC18CE">
            <w:pPr>
              <w:pStyle w:val="ListParagraph"/>
              <w:widowControl w:val="0"/>
              <w:numPr>
                <w:ilvl w:val="0"/>
                <w:numId w:val="32"/>
              </w:numPr>
              <w:spacing w:before="60" w:after="60"/>
              <w:ind w:left="346" w:hanging="274"/>
              <w:contextualSpacing w:val="0"/>
              <w:rPr>
                <w:rFonts w:ascii="Avenir Next LT Pro" w:eastAsia="Times New Roman" w:hAnsi="Avenir Next LT Pro" w:cs="Times New Roman"/>
                <w:sz w:val="20"/>
                <w:szCs w:val="20"/>
              </w:rPr>
            </w:pPr>
            <w:r w:rsidRPr="00FC18CE">
              <w:rPr>
                <w:rFonts w:ascii="Avenir Next LT Pro" w:eastAsia="Times New Roman" w:hAnsi="Avenir Next LT Pro" w:cs="Times New Roman"/>
                <w:sz w:val="20"/>
                <w:szCs w:val="20"/>
              </w:rPr>
              <w:t>Would you like to talk to someone about how your feeling?</w:t>
            </w:r>
          </w:p>
        </w:tc>
      </w:tr>
    </w:tbl>
    <w:p w14:paraId="2351B589" w14:textId="3D3F26D1" w:rsidR="00C00362" w:rsidRDefault="00C00362" w:rsidP="009A048B">
      <w:pPr>
        <w:widowControl w:val="0"/>
        <w:spacing w:after="140" w:line="264" w:lineRule="auto"/>
        <w:rPr>
          <w:rFonts w:ascii="Avenir Next LT Pro" w:eastAsia="Times New Roman" w:hAnsi="Avenir Next LT Pro" w:cs="Times New Roman"/>
          <w:sz w:val="20"/>
          <w:szCs w:val="20"/>
        </w:rPr>
      </w:pPr>
    </w:p>
    <w:p w14:paraId="3AC0FF63" w14:textId="1A61BD36" w:rsidR="00FC18CE" w:rsidRDefault="00FC18CE" w:rsidP="00694081">
      <w:pPr>
        <w:widowControl w:val="0"/>
        <w:spacing w:after="140" w:line="240" w:lineRule="auto"/>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The participants offered the following comments. </w:t>
      </w:r>
    </w:p>
    <w:p w14:paraId="32A47D9C" w14:textId="2D224370" w:rsidR="00FC18CE" w:rsidRDefault="00FC18CE"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Several participants offered suggestions to improve the wording of the questions (which has been incorporated into the above table). </w:t>
      </w:r>
    </w:p>
    <w:p w14:paraId="02646A8D" w14:textId="3CDAE8C7" w:rsidR="00FC18CE" w:rsidRDefault="00FC18CE"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w:t>
      </w:r>
      <w:proofErr w:type="spellStart"/>
      <w:r>
        <w:rPr>
          <w:rFonts w:ascii="Avenir Next LT Pro" w:eastAsia="Times New Roman" w:hAnsi="Avenir Next LT Pro" w:cs="Times New Roman"/>
          <w:sz w:val="20"/>
          <w:szCs w:val="20"/>
        </w:rPr>
        <w:t>Ranier</w:t>
      </w:r>
      <w:proofErr w:type="spellEnd"/>
      <w:r>
        <w:rPr>
          <w:rFonts w:ascii="Avenir Next LT Pro" w:eastAsia="Times New Roman" w:hAnsi="Avenir Next LT Pro" w:cs="Times New Roman"/>
          <w:sz w:val="20"/>
          <w:szCs w:val="20"/>
        </w:rPr>
        <w:t xml:space="preserve"> stated that the questions were relevant and straight forward. </w:t>
      </w:r>
    </w:p>
    <w:p w14:paraId="22FBFCAB" w14:textId="079D80F8" w:rsidR="00FC18CE" w:rsidRDefault="00FC18CE"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Heron expressed caution in the use of acronyms or technical language. </w:t>
      </w:r>
    </w:p>
    <w:p w14:paraId="40695A20" w14:textId="31FD7CEB" w:rsidR="00FC18CE" w:rsidRDefault="00FC18CE"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The group discussed the phrasing of the mental health question and the reason for not going too deep in this screen to allow for experts to ask questions that might relate to issues such as past trauma or suicidal ideation. </w:t>
      </w:r>
    </w:p>
    <w:p w14:paraId="64AE242D" w14:textId="18359300" w:rsidR="00694081" w:rsidRDefault="00694081" w:rsidP="00694081">
      <w:pPr>
        <w:pStyle w:val="ListParagraph"/>
        <w:widowControl w:val="0"/>
        <w:numPr>
          <w:ilvl w:val="1"/>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Rainer shared a link to mental health training upcoming through Amplify. </w:t>
      </w:r>
      <w:r w:rsidRPr="00694081">
        <w:rPr>
          <w:rFonts w:ascii="Avenir Next LT Pro" w:eastAsia="Times New Roman" w:hAnsi="Avenir Next LT Pro" w:cs="Times New Roman"/>
          <w:sz w:val="20"/>
          <w:szCs w:val="20"/>
        </w:rPr>
        <w:t xml:space="preserve">Mental Health 101 training, in person at 178 Oakwood Drive, Glastonbury, CT 06033. Wednesday May 24th 5:00 pm- 7:30 p.m. Contact Geralyn at 860-416-5839.   Check for QPR- Suicide Prevention training at </w:t>
      </w:r>
      <w:hyperlink r:id="rId17" w:history="1">
        <w:r w:rsidRPr="000960BE">
          <w:rPr>
            <w:rStyle w:val="Hyperlink"/>
            <w:rFonts w:ascii="Avenir Next LT Pro" w:eastAsia="Times New Roman" w:hAnsi="Avenir Next LT Pro" w:cs="Times New Roman"/>
            <w:sz w:val="20"/>
            <w:szCs w:val="20"/>
          </w:rPr>
          <w:t>www.amplifyct.org</w:t>
        </w:r>
      </w:hyperlink>
      <w:r>
        <w:rPr>
          <w:rFonts w:ascii="Avenir Next LT Pro" w:eastAsia="Times New Roman" w:hAnsi="Avenir Next LT Pro" w:cs="Times New Roman"/>
          <w:sz w:val="20"/>
          <w:szCs w:val="20"/>
        </w:rPr>
        <w:t xml:space="preserve"> </w:t>
      </w:r>
    </w:p>
    <w:p w14:paraId="69B8A0DF" w14:textId="498D93F0" w:rsidR="00FC18CE" w:rsidRDefault="00FC18CE"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Heron asked </w:t>
      </w:r>
      <w:r w:rsidR="00E064BC">
        <w:rPr>
          <w:rFonts w:ascii="Avenir Next LT Pro" w:eastAsia="Times New Roman" w:hAnsi="Avenir Next LT Pro" w:cs="Times New Roman"/>
          <w:sz w:val="20"/>
          <w:szCs w:val="20"/>
        </w:rPr>
        <w:t xml:space="preserve">whether this screen would be an appropriate time to </w:t>
      </w:r>
      <w:r w:rsidR="00F41379">
        <w:rPr>
          <w:rFonts w:ascii="Avenir Next LT Pro" w:eastAsia="Times New Roman" w:hAnsi="Avenir Next LT Pro" w:cs="Times New Roman"/>
          <w:sz w:val="20"/>
          <w:szCs w:val="20"/>
        </w:rPr>
        <w:t>ask,</w:t>
      </w:r>
      <w:r w:rsidR="00E064BC">
        <w:rPr>
          <w:rFonts w:ascii="Avenir Next LT Pro" w:eastAsia="Times New Roman" w:hAnsi="Avenir Next LT Pro" w:cs="Times New Roman"/>
          <w:sz w:val="20"/>
          <w:szCs w:val="20"/>
        </w:rPr>
        <w:t xml:space="preserve"> “why not?” when a patient indicates they have not been tested. The group determined that providers would not consider that conversation part of their clinical role. Everyone did acknowledge it is a teachable moment. </w:t>
      </w:r>
    </w:p>
    <w:p w14:paraId="122C919C" w14:textId="456D93A0" w:rsidR="00E064BC" w:rsidRDefault="00E064BC"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Garcia stated the proposed questions offer a wholistic approach to patient care and encouraged any efforts for providers to use this type of approach. </w:t>
      </w:r>
    </w:p>
    <w:p w14:paraId="17C53592" w14:textId="787ECE7F" w:rsidR="00694081" w:rsidRDefault="00694081"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w:t>
      </w:r>
      <w:proofErr w:type="spellStart"/>
      <w:r w:rsidRPr="00694081">
        <w:rPr>
          <w:rFonts w:ascii="Avenir Next LT Pro" w:eastAsia="Times New Roman" w:hAnsi="Avenir Next LT Pro" w:cs="Times New Roman"/>
          <w:sz w:val="20"/>
          <w:szCs w:val="20"/>
        </w:rPr>
        <w:t>Sgambato</w:t>
      </w:r>
      <w:proofErr w:type="spellEnd"/>
      <w:r>
        <w:rPr>
          <w:rFonts w:ascii="Avenir Next LT Pro" w:eastAsia="Times New Roman" w:hAnsi="Avenir Next LT Pro" w:cs="Times New Roman"/>
          <w:sz w:val="20"/>
          <w:szCs w:val="20"/>
        </w:rPr>
        <w:t xml:space="preserve"> agreed with using a wholistic approach. </w:t>
      </w:r>
    </w:p>
    <w:p w14:paraId="2A1A43C7" w14:textId="1F049637" w:rsidR="00E064BC" w:rsidRDefault="00E064BC"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Ellis expressed concern that asking a patient </w:t>
      </w:r>
      <w:proofErr w:type="gramStart"/>
      <w:r>
        <w:rPr>
          <w:rFonts w:ascii="Avenir Next LT Pro" w:eastAsia="Times New Roman" w:hAnsi="Avenir Next LT Pro" w:cs="Times New Roman"/>
          <w:sz w:val="20"/>
          <w:szCs w:val="20"/>
        </w:rPr>
        <w:t>all of</w:t>
      </w:r>
      <w:proofErr w:type="gramEnd"/>
      <w:r>
        <w:rPr>
          <w:rFonts w:ascii="Avenir Next LT Pro" w:eastAsia="Times New Roman" w:hAnsi="Avenir Next LT Pro" w:cs="Times New Roman"/>
          <w:sz w:val="20"/>
          <w:szCs w:val="20"/>
        </w:rPr>
        <w:t xml:space="preserve"> these questions might be overwhelming, especially if a patient is going to the doctor for a specific issue. Other individuals recognized this concern and felt that using the screen at a general wellness check-up allows the healthcare provider to explore all issues. </w:t>
      </w:r>
    </w:p>
    <w:p w14:paraId="0E0387BD" w14:textId="40C072B6" w:rsidR="00694081" w:rsidRDefault="00694081" w:rsidP="00694081">
      <w:pPr>
        <w:pStyle w:val="ListParagraph"/>
        <w:widowControl w:val="0"/>
        <w:numPr>
          <w:ilvl w:val="1"/>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Garcia explained that when a specific priority issue exists, healthcare providers will focus first on that priority area </w:t>
      </w:r>
      <w:proofErr w:type="gramStart"/>
      <w:r>
        <w:rPr>
          <w:rFonts w:ascii="Avenir Next LT Pro" w:eastAsia="Times New Roman" w:hAnsi="Avenir Next LT Pro" w:cs="Times New Roman"/>
          <w:sz w:val="20"/>
          <w:szCs w:val="20"/>
        </w:rPr>
        <w:t>and also</w:t>
      </w:r>
      <w:proofErr w:type="gramEnd"/>
      <w:r>
        <w:rPr>
          <w:rFonts w:ascii="Avenir Next LT Pro" w:eastAsia="Times New Roman" w:hAnsi="Avenir Next LT Pro" w:cs="Times New Roman"/>
          <w:sz w:val="20"/>
          <w:szCs w:val="20"/>
        </w:rPr>
        <w:t xml:space="preserve"> explore other related issue areas. </w:t>
      </w:r>
    </w:p>
    <w:p w14:paraId="36AD0EBF" w14:textId="40D57B69" w:rsidR="00E064BC" w:rsidRDefault="00E064BC" w:rsidP="00694081">
      <w:pPr>
        <w:pStyle w:val="ListParagraph"/>
        <w:widowControl w:val="0"/>
        <w:numPr>
          <w:ilvl w:val="0"/>
          <w:numId w:val="33"/>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Knox stated that </w:t>
      </w:r>
      <w:proofErr w:type="gramStart"/>
      <w:r>
        <w:rPr>
          <w:rFonts w:ascii="Avenir Next LT Pro" w:eastAsia="Times New Roman" w:hAnsi="Avenir Next LT Pro" w:cs="Times New Roman"/>
          <w:sz w:val="20"/>
          <w:szCs w:val="20"/>
        </w:rPr>
        <w:t>all of</w:t>
      </w:r>
      <w:proofErr w:type="gramEnd"/>
      <w:r>
        <w:rPr>
          <w:rFonts w:ascii="Avenir Next LT Pro" w:eastAsia="Times New Roman" w:hAnsi="Avenir Next LT Pro" w:cs="Times New Roman"/>
          <w:sz w:val="20"/>
          <w:szCs w:val="20"/>
        </w:rPr>
        <w:t xml:space="preserve"> these topics must be covered. He shared a story of his periodontist asking questions about HIV on a form and it was never discussed any further. Other participants shared that dentists are getting more involved in screening (e.g., oral cancer) and do make referrals. However, historically, questions about HIV and other diseases also are asked so the oral health providers better understand the </w:t>
      </w:r>
      <w:proofErr w:type="gramStart"/>
      <w:r>
        <w:rPr>
          <w:rFonts w:ascii="Avenir Next LT Pro" w:eastAsia="Times New Roman" w:hAnsi="Avenir Next LT Pro" w:cs="Times New Roman"/>
          <w:sz w:val="20"/>
          <w:szCs w:val="20"/>
        </w:rPr>
        <w:t>patients</w:t>
      </w:r>
      <w:proofErr w:type="gramEnd"/>
      <w:r>
        <w:rPr>
          <w:rFonts w:ascii="Avenir Next LT Pro" w:eastAsia="Times New Roman" w:hAnsi="Avenir Next LT Pro" w:cs="Times New Roman"/>
          <w:sz w:val="20"/>
          <w:szCs w:val="20"/>
        </w:rPr>
        <w:t xml:space="preserve"> general health, medication use, and the need to be aware of protocols related to HIV transmission. </w:t>
      </w:r>
    </w:p>
    <w:p w14:paraId="58EC4B47" w14:textId="3D937265" w:rsidR="00E064BC" w:rsidRPr="00E064BC" w:rsidRDefault="00E064BC" w:rsidP="00694081">
      <w:pPr>
        <w:widowControl w:val="0"/>
        <w:spacing w:after="140" w:line="240" w:lineRule="auto"/>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D’Angelo thanked everyone for their suggestions. </w:t>
      </w:r>
    </w:p>
    <w:p w14:paraId="44CAAB0E" w14:textId="0A380724" w:rsidR="00DE188B" w:rsidRPr="00DE188B" w:rsidRDefault="00DE188B" w:rsidP="00694081">
      <w:pPr>
        <w:widowControl w:val="0"/>
        <w:spacing w:after="140" w:line="240" w:lineRule="auto"/>
        <w:rPr>
          <w:rFonts w:ascii="Avenir Next LT Pro" w:eastAsia="Times New Roman" w:hAnsi="Avenir Next LT Pro" w:cs="Times New Roman"/>
          <w:sz w:val="20"/>
          <w:szCs w:val="20"/>
          <w:u w:val="single"/>
        </w:rPr>
      </w:pPr>
      <w:r w:rsidRPr="00DE188B">
        <w:rPr>
          <w:rFonts w:ascii="Avenir Next LT Pro" w:eastAsia="Times New Roman" w:hAnsi="Avenir Next LT Pro" w:cs="Times New Roman"/>
          <w:sz w:val="20"/>
          <w:szCs w:val="20"/>
          <w:u w:val="single"/>
        </w:rPr>
        <w:lastRenderedPageBreak/>
        <w:t>What Happens Next When a Patient Needs a Deeper Assessment or Test</w:t>
      </w:r>
    </w:p>
    <w:p w14:paraId="5C1D51D1" w14:textId="1CDB2BE1" w:rsidR="00184D32" w:rsidRDefault="00E064BC" w:rsidP="00694081">
      <w:pPr>
        <w:widowControl w:val="0"/>
        <w:spacing w:after="140" w:line="240" w:lineRule="auto"/>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Stewart stated that any type of screening instrument must also come with “solutions” or in this case referral resources for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screening and testing for health providers who do not do this work onsite. </w:t>
      </w:r>
    </w:p>
    <w:p w14:paraId="1F2F23C4" w14:textId="4D771B97" w:rsidR="00184D32" w:rsidRDefault="00184D32" w:rsidP="00694081">
      <w:pPr>
        <w:pStyle w:val="ListParagraph"/>
        <w:widowControl w:val="0"/>
        <w:numPr>
          <w:ilvl w:val="0"/>
          <w:numId w:val="34"/>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Participants agreed that some type of simple and regional/local resources should be available to healthcare providers who do not offer on-site services. </w:t>
      </w:r>
    </w:p>
    <w:p w14:paraId="6D6A559B" w14:textId="3E9F8710" w:rsidR="00184D32" w:rsidRPr="00184D32" w:rsidRDefault="00184D32" w:rsidP="00694081">
      <w:pPr>
        <w:pStyle w:val="ListParagraph"/>
        <w:widowControl w:val="0"/>
        <w:numPr>
          <w:ilvl w:val="0"/>
          <w:numId w:val="34"/>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Ms. Stewart stated that this was where the idea originated to develop some type of centralized or regionalized referral process that made it easy for patients and providers to match patients with </w:t>
      </w:r>
      <w:proofErr w:type="gramStart"/>
      <w:r>
        <w:rPr>
          <w:rFonts w:ascii="Avenir Next LT Pro" w:eastAsia="Times New Roman" w:hAnsi="Avenir Next LT Pro" w:cs="Times New Roman"/>
          <w:sz w:val="20"/>
          <w:szCs w:val="20"/>
        </w:rPr>
        <w:t>best</w:t>
      </w:r>
      <w:proofErr w:type="gramEnd"/>
      <w:r>
        <w:rPr>
          <w:rFonts w:ascii="Avenir Next LT Pro" w:eastAsia="Times New Roman" w:hAnsi="Avenir Next LT Pro" w:cs="Times New Roman"/>
          <w:sz w:val="20"/>
          <w:szCs w:val="20"/>
        </w:rPr>
        <w:t xml:space="preserve"> fit resources in their local areas. The current configuration of 211 does not yet allow for this type of response. Most providers not in the Ryan White funded care network are not aware of HIV prevention and care services in their local / regional areas. </w:t>
      </w:r>
    </w:p>
    <w:p w14:paraId="0BB75080" w14:textId="05D03940" w:rsidR="00C411CA" w:rsidRPr="00C411CA" w:rsidRDefault="00184D32" w:rsidP="00C411CA">
      <w:pPr>
        <w:pStyle w:val="ListParagraph"/>
        <w:widowControl w:val="0"/>
        <w:numPr>
          <w:ilvl w:val="0"/>
          <w:numId w:val="34"/>
        </w:numPr>
        <w:spacing w:after="140" w:line="240" w:lineRule="auto"/>
        <w:contextualSpacing w:val="0"/>
        <w:rPr>
          <w:rFonts w:ascii="Avenir Next LT Pro" w:eastAsia="Times New Roman" w:hAnsi="Avenir Next LT Pro" w:cs="Times New Roman"/>
          <w:sz w:val="20"/>
          <w:szCs w:val="20"/>
        </w:rPr>
      </w:pPr>
      <w:r w:rsidRPr="00184D32">
        <w:rPr>
          <w:rFonts w:ascii="Avenir Next LT Pro" w:eastAsia="Times New Roman" w:hAnsi="Avenir Next LT Pro" w:cs="Times New Roman"/>
          <w:sz w:val="20"/>
          <w:szCs w:val="20"/>
        </w:rPr>
        <w:t xml:space="preserve">Ms. D’Angelo provided a guided tour of the content available on the Ending the </w:t>
      </w:r>
      <w:proofErr w:type="spellStart"/>
      <w:r w:rsidRPr="00184D32">
        <w:rPr>
          <w:rFonts w:ascii="Avenir Next LT Pro" w:eastAsia="Times New Roman" w:hAnsi="Avenir Next LT Pro" w:cs="Times New Roman"/>
          <w:sz w:val="20"/>
          <w:szCs w:val="20"/>
        </w:rPr>
        <w:t>Syndemic</w:t>
      </w:r>
      <w:proofErr w:type="spellEnd"/>
      <w:r w:rsidR="00C411CA">
        <w:rPr>
          <w:rFonts w:ascii="Avenir Next LT Pro" w:eastAsia="Times New Roman" w:hAnsi="Avenir Next LT Pro" w:cs="Times New Roman"/>
          <w:sz w:val="20"/>
          <w:szCs w:val="20"/>
        </w:rPr>
        <w:t xml:space="preserve"> </w:t>
      </w:r>
      <w:hyperlink r:id="rId18" w:history="1">
        <w:r w:rsidR="00C411CA" w:rsidRPr="000960BE">
          <w:rPr>
            <w:rStyle w:val="Hyperlink"/>
            <w:rFonts w:ascii="Avenir Next LT Pro" w:eastAsia="Times New Roman" w:hAnsi="Avenir Next LT Pro" w:cs="Times New Roman"/>
            <w:sz w:val="20"/>
            <w:szCs w:val="20"/>
          </w:rPr>
          <w:t>https://endthesyndemicct.org/</w:t>
        </w:r>
      </w:hyperlink>
      <w:r w:rsidR="00C411CA">
        <w:rPr>
          <w:rFonts w:ascii="Avenir Next LT Pro" w:eastAsia="Times New Roman" w:hAnsi="Avenir Next LT Pro" w:cs="Times New Roman"/>
          <w:sz w:val="20"/>
          <w:szCs w:val="20"/>
        </w:rPr>
        <w:t xml:space="preserve">) </w:t>
      </w:r>
      <w:r w:rsidRPr="00184D32">
        <w:rPr>
          <w:rFonts w:ascii="Avenir Next LT Pro" w:eastAsia="Times New Roman" w:hAnsi="Avenir Next LT Pro" w:cs="Times New Roman"/>
          <w:sz w:val="20"/>
          <w:szCs w:val="20"/>
        </w:rPr>
        <w:t>and Positive Prevention Connecticut</w:t>
      </w:r>
      <w:r w:rsidR="00C411CA">
        <w:rPr>
          <w:rFonts w:ascii="Avenir Next LT Pro" w:eastAsia="Times New Roman" w:hAnsi="Avenir Next LT Pro" w:cs="Times New Roman"/>
          <w:sz w:val="20"/>
          <w:szCs w:val="20"/>
        </w:rPr>
        <w:t xml:space="preserve"> (</w:t>
      </w:r>
      <w:hyperlink r:id="rId19" w:history="1">
        <w:r w:rsidR="00C411CA" w:rsidRPr="000960BE">
          <w:rPr>
            <w:rStyle w:val="Hyperlink"/>
            <w:rFonts w:ascii="Avenir Next LT Pro" w:eastAsia="Times New Roman" w:hAnsi="Avenir Next LT Pro" w:cs="Times New Roman"/>
            <w:sz w:val="20"/>
            <w:szCs w:val="20"/>
          </w:rPr>
          <w:t>https://positivepreventionct.org/test-ct/</w:t>
        </w:r>
      </w:hyperlink>
      <w:r w:rsidR="00C411CA">
        <w:rPr>
          <w:rFonts w:ascii="Avenir Next LT Pro" w:eastAsia="Times New Roman" w:hAnsi="Avenir Next LT Pro" w:cs="Times New Roman"/>
          <w:sz w:val="20"/>
          <w:szCs w:val="20"/>
        </w:rPr>
        <w:t xml:space="preserve">) </w:t>
      </w:r>
      <w:r w:rsidRPr="00184D32">
        <w:rPr>
          <w:rFonts w:ascii="Avenir Next LT Pro" w:eastAsia="Times New Roman" w:hAnsi="Avenir Next LT Pro" w:cs="Times New Roman"/>
          <w:sz w:val="20"/>
          <w:szCs w:val="20"/>
        </w:rPr>
        <w:t xml:space="preserve">websites and explained how these websites connected to the TEST CT landing page that uses redirects based on a person clicking a button for “provider” or for “patient”. </w:t>
      </w:r>
    </w:p>
    <w:p w14:paraId="1B628DC0" w14:textId="26A10E88" w:rsidR="00184D32" w:rsidRDefault="00184D32" w:rsidP="00694081">
      <w:pPr>
        <w:pStyle w:val="ListParagraph"/>
        <w:keepNext/>
        <w:widowControl w:val="0"/>
        <w:numPr>
          <w:ilvl w:val="1"/>
          <w:numId w:val="29"/>
        </w:numPr>
        <w:spacing w:after="140" w:line="240" w:lineRule="auto"/>
        <w:contextualSpacing w:val="0"/>
        <w:outlineLvl w:val="2"/>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A suggestion was made to add a “testing sites” button on the main landing pages to facilitate easy access to resources. </w:t>
      </w:r>
    </w:p>
    <w:p w14:paraId="68738113" w14:textId="54CD6233" w:rsidR="00DE188B" w:rsidRPr="00DE188B" w:rsidRDefault="00DE188B" w:rsidP="00694081">
      <w:pPr>
        <w:widowControl w:val="0"/>
        <w:spacing w:after="140" w:line="240" w:lineRule="auto"/>
        <w:rPr>
          <w:rFonts w:ascii="Avenir Next LT Pro" w:eastAsia="Times New Roman" w:hAnsi="Avenir Next LT Pro" w:cs="Times New Roman"/>
          <w:sz w:val="20"/>
          <w:szCs w:val="20"/>
          <w:u w:val="single"/>
        </w:rPr>
      </w:pPr>
      <w:r w:rsidRPr="00DE188B">
        <w:rPr>
          <w:rFonts w:ascii="Avenir Next LT Pro" w:eastAsia="Times New Roman" w:hAnsi="Avenir Next LT Pro" w:cs="Times New Roman"/>
          <w:sz w:val="20"/>
          <w:szCs w:val="20"/>
          <w:u w:val="single"/>
        </w:rPr>
        <w:t xml:space="preserve">Recommendations to Pilot the Screener </w:t>
      </w:r>
    </w:p>
    <w:p w14:paraId="663D1A9D" w14:textId="1A10C7DF" w:rsidR="00DE188B" w:rsidRDefault="00184D32" w:rsidP="00694081">
      <w:pPr>
        <w:widowControl w:val="0"/>
        <w:spacing w:after="140" w:line="240" w:lineRule="auto"/>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The group briefly discussed options to pilot the screener. </w:t>
      </w:r>
    </w:p>
    <w:p w14:paraId="5BCE8D11" w14:textId="79EB1C22" w:rsidR="00184D32" w:rsidRDefault="00184D32" w:rsidP="00694081">
      <w:pPr>
        <w:pStyle w:val="ListParagraph"/>
        <w:widowControl w:val="0"/>
        <w:numPr>
          <w:ilvl w:val="0"/>
          <w:numId w:val="35"/>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Some felt holding a provider round table discussion or a lunch and learn </w:t>
      </w:r>
      <w:r w:rsidR="00C411CA">
        <w:rPr>
          <w:rFonts w:ascii="Avenir Next LT Pro" w:eastAsia="Times New Roman" w:hAnsi="Avenir Next LT Pro" w:cs="Times New Roman"/>
          <w:sz w:val="20"/>
          <w:szCs w:val="20"/>
        </w:rPr>
        <w:t xml:space="preserve">(“how to do </w:t>
      </w:r>
      <w:proofErr w:type="spellStart"/>
      <w:r w:rsidR="00C411CA">
        <w:rPr>
          <w:rFonts w:ascii="Avenir Next LT Pro" w:eastAsia="Times New Roman" w:hAnsi="Avenir Next LT Pro" w:cs="Times New Roman"/>
          <w:sz w:val="20"/>
          <w:szCs w:val="20"/>
        </w:rPr>
        <w:t>syndemic</w:t>
      </w:r>
      <w:proofErr w:type="spellEnd"/>
      <w:r w:rsidR="00C411CA">
        <w:rPr>
          <w:rFonts w:ascii="Avenir Next LT Pro" w:eastAsia="Times New Roman" w:hAnsi="Avenir Next LT Pro" w:cs="Times New Roman"/>
          <w:sz w:val="20"/>
          <w:szCs w:val="20"/>
        </w:rPr>
        <w:t xml:space="preserve"> screening”) </w:t>
      </w:r>
      <w:r>
        <w:rPr>
          <w:rFonts w:ascii="Avenir Next LT Pro" w:eastAsia="Times New Roman" w:hAnsi="Avenir Next LT Pro" w:cs="Times New Roman"/>
          <w:sz w:val="20"/>
          <w:szCs w:val="20"/>
        </w:rPr>
        <w:t>to hear their thoughts would be valuable.</w:t>
      </w:r>
      <w:r w:rsidR="00C411CA">
        <w:rPr>
          <w:rFonts w:ascii="Avenir Next LT Pro" w:eastAsia="Times New Roman" w:hAnsi="Avenir Next LT Pro" w:cs="Times New Roman"/>
          <w:sz w:val="20"/>
          <w:szCs w:val="20"/>
        </w:rPr>
        <w:t xml:space="preserve"> Champion providers could be panelists to make the event peer-to-peer.</w:t>
      </w:r>
      <w:r>
        <w:rPr>
          <w:rFonts w:ascii="Avenir Next LT Pro" w:eastAsia="Times New Roman" w:hAnsi="Avenir Next LT Pro" w:cs="Times New Roman"/>
          <w:sz w:val="20"/>
          <w:szCs w:val="20"/>
        </w:rPr>
        <w:t xml:space="preserve">  Perhaps this would be an event the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Partners Group could help organize by tapping into their networks. </w:t>
      </w:r>
    </w:p>
    <w:p w14:paraId="63E5AFC5" w14:textId="4A3608B2" w:rsidR="00184D32" w:rsidRDefault="00184D32" w:rsidP="00694081">
      <w:pPr>
        <w:pStyle w:val="ListParagraph"/>
        <w:widowControl w:val="0"/>
        <w:numPr>
          <w:ilvl w:val="0"/>
          <w:numId w:val="35"/>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A suggestion was made to pilot the CT DPH funded testing sites and focus on improving the areas of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screening (and referral) that were not occurring. </w:t>
      </w:r>
    </w:p>
    <w:p w14:paraId="15F881B1" w14:textId="73924CBC" w:rsidR="00184D32" w:rsidRDefault="00184D32" w:rsidP="00694081">
      <w:pPr>
        <w:pStyle w:val="ListParagraph"/>
        <w:widowControl w:val="0"/>
        <w:numPr>
          <w:ilvl w:val="0"/>
          <w:numId w:val="35"/>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Most participants felt it would be important to include non-CT DPH funded testing sites in any type of pilot process. </w:t>
      </w:r>
    </w:p>
    <w:p w14:paraId="436B1C54" w14:textId="06971E7A" w:rsidR="00184D32" w:rsidRDefault="00184D32" w:rsidP="00694081">
      <w:pPr>
        <w:pStyle w:val="ListParagraph"/>
        <w:widowControl w:val="0"/>
        <w:numPr>
          <w:ilvl w:val="0"/>
          <w:numId w:val="35"/>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An observation was made</w:t>
      </w:r>
      <w:r w:rsidR="00F41379">
        <w:rPr>
          <w:rFonts w:ascii="Avenir Next LT Pro" w:eastAsia="Times New Roman" w:hAnsi="Avenir Next LT Pro" w:cs="Times New Roman"/>
          <w:sz w:val="20"/>
          <w:szCs w:val="20"/>
        </w:rPr>
        <w:t xml:space="preserve"> that</w:t>
      </w:r>
      <w:r>
        <w:rPr>
          <w:rFonts w:ascii="Avenir Next LT Pro" w:eastAsia="Times New Roman" w:hAnsi="Avenir Next LT Pro" w:cs="Times New Roman"/>
          <w:sz w:val="20"/>
          <w:szCs w:val="20"/>
        </w:rPr>
        <w:t xml:space="preserve"> the existence of the screening questions also serves </w:t>
      </w:r>
      <w:proofErr w:type="gramStart"/>
      <w:r>
        <w:rPr>
          <w:rFonts w:ascii="Avenir Next LT Pro" w:eastAsia="Times New Roman" w:hAnsi="Avenir Next LT Pro" w:cs="Times New Roman"/>
          <w:sz w:val="20"/>
          <w:szCs w:val="20"/>
        </w:rPr>
        <w:t>as a way to</w:t>
      </w:r>
      <w:proofErr w:type="gramEnd"/>
      <w:r>
        <w:rPr>
          <w:rFonts w:ascii="Avenir Next LT Pro" w:eastAsia="Times New Roman" w:hAnsi="Avenir Next LT Pro" w:cs="Times New Roman"/>
          <w:sz w:val="20"/>
          <w:szCs w:val="20"/>
        </w:rPr>
        <w:t xml:space="preserve"> conduct a “baseline assessment” of how many providers (and types) ask these questions and in what format. The first step might be understanding what questions are currently being asked vs. piloting a new tool.</w:t>
      </w:r>
    </w:p>
    <w:p w14:paraId="188C1A62" w14:textId="205175D1" w:rsidR="00184D32" w:rsidRDefault="00184D32" w:rsidP="00F11929">
      <w:pPr>
        <w:pStyle w:val="ListParagraph"/>
        <w:widowControl w:val="0"/>
        <w:numPr>
          <w:ilvl w:val="0"/>
          <w:numId w:val="35"/>
        </w:numPr>
        <w:spacing w:after="140" w:line="240" w:lineRule="auto"/>
        <w:contextualSpacing w:val="0"/>
        <w:rPr>
          <w:rFonts w:ascii="Avenir Next LT Pro" w:eastAsia="Times New Roman" w:hAnsi="Avenir Next LT Pro" w:cs="Times New Roman"/>
          <w:sz w:val="20"/>
          <w:szCs w:val="20"/>
        </w:rPr>
      </w:pPr>
      <w:r>
        <w:rPr>
          <w:rFonts w:ascii="Avenir Next LT Pro" w:eastAsia="Times New Roman" w:hAnsi="Avenir Next LT Pro" w:cs="Times New Roman"/>
          <w:sz w:val="20"/>
          <w:szCs w:val="20"/>
        </w:rPr>
        <w:t xml:space="preserve">An observation was made that identifying 3 to 5 pilot sites would force the issue of identifying the referral sites. The </w:t>
      </w:r>
      <w:proofErr w:type="spellStart"/>
      <w:r>
        <w:rPr>
          <w:rFonts w:ascii="Avenir Next LT Pro" w:eastAsia="Times New Roman" w:hAnsi="Avenir Next LT Pro" w:cs="Times New Roman"/>
          <w:sz w:val="20"/>
          <w:szCs w:val="20"/>
        </w:rPr>
        <w:t>Syndemic</w:t>
      </w:r>
      <w:proofErr w:type="spellEnd"/>
      <w:r>
        <w:rPr>
          <w:rFonts w:ascii="Avenir Next LT Pro" w:eastAsia="Times New Roman" w:hAnsi="Avenir Next LT Pro" w:cs="Times New Roman"/>
          <w:sz w:val="20"/>
          <w:szCs w:val="20"/>
        </w:rPr>
        <w:t xml:space="preserve"> Partners Group might be able to help assemble the referral lists </w:t>
      </w:r>
      <w:r w:rsidR="00694081">
        <w:rPr>
          <w:rFonts w:ascii="Avenir Next LT Pro" w:eastAsia="Times New Roman" w:hAnsi="Avenir Next LT Pro" w:cs="Times New Roman"/>
          <w:sz w:val="20"/>
          <w:szCs w:val="20"/>
        </w:rPr>
        <w:t xml:space="preserve">within a pilot region. Focusing on one (1) region would limit the scope of work </w:t>
      </w:r>
      <w:r w:rsidR="00F11929">
        <w:rPr>
          <w:rFonts w:ascii="Avenir Next LT Pro" w:eastAsia="Times New Roman" w:hAnsi="Avenir Next LT Pro" w:cs="Times New Roman"/>
          <w:sz w:val="20"/>
          <w:szCs w:val="20"/>
        </w:rPr>
        <w:t>of</w:t>
      </w:r>
      <w:r w:rsidR="00694081">
        <w:rPr>
          <w:rFonts w:ascii="Avenir Next LT Pro" w:eastAsia="Times New Roman" w:hAnsi="Avenir Next LT Pro" w:cs="Times New Roman"/>
          <w:sz w:val="20"/>
          <w:szCs w:val="20"/>
        </w:rPr>
        <w:t xml:space="preserve"> the </w:t>
      </w:r>
      <w:proofErr w:type="spellStart"/>
      <w:r w:rsidR="00694081">
        <w:rPr>
          <w:rFonts w:ascii="Avenir Next LT Pro" w:eastAsia="Times New Roman" w:hAnsi="Avenir Next LT Pro" w:cs="Times New Roman"/>
          <w:sz w:val="20"/>
          <w:szCs w:val="20"/>
        </w:rPr>
        <w:t>Syndemic</w:t>
      </w:r>
      <w:proofErr w:type="spellEnd"/>
      <w:r w:rsidR="00694081">
        <w:rPr>
          <w:rFonts w:ascii="Avenir Next LT Pro" w:eastAsia="Times New Roman" w:hAnsi="Avenir Next LT Pro" w:cs="Times New Roman"/>
          <w:sz w:val="20"/>
          <w:szCs w:val="20"/>
        </w:rPr>
        <w:t xml:space="preserve"> Partner Groups to one region (v. statewide). </w:t>
      </w:r>
    </w:p>
    <w:p w14:paraId="0663ADCD" w14:textId="68293D37" w:rsidR="009A048B" w:rsidRDefault="00F11929" w:rsidP="00694081">
      <w:pPr>
        <w:widowControl w:val="0"/>
        <w:spacing w:after="140" w:line="240" w:lineRule="auto"/>
        <w:rPr>
          <w:rFonts w:ascii="Avenir Next LT Pro" w:eastAsia="Times New Roman" w:hAnsi="Avenir Next LT Pro" w:cs="Times New Roman"/>
          <w:b/>
          <w:caps/>
          <w:sz w:val="20"/>
          <w:szCs w:val="20"/>
        </w:rPr>
      </w:pPr>
      <w:r>
        <w:rPr>
          <w:rFonts w:ascii="Avenir Next LT Pro" w:eastAsia="Times New Roman" w:hAnsi="Avenir Next LT Pro" w:cs="Times New Roman"/>
          <w:sz w:val="20"/>
          <w:szCs w:val="20"/>
        </w:rPr>
        <w:t xml:space="preserve">Ms. Stewart and Ms. D’Angelo expressed gratitude for the suggestions and feedback. They stated that they will discuss specific next steps for the pilot at their committee leadership meeting. </w:t>
      </w:r>
    </w:p>
    <w:p w14:paraId="02ECF741" w14:textId="01D06507" w:rsidR="00812A7C" w:rsidRPr="00CD5CA6" w:rsidRDefault="00C60796"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 xml:space="preserve">Other business </w:t>
      </w:r>
    </w:p>
    <w:p w14:paraId="108C7BC8" w14:textId="2706B54C" w:rsidR="00812A7C" w:rsidRPr="00CD5CA6" w:rsidRDefault="00C12FA0" w:rsidP="00B64418">
      <w:pPr>
        <w:widowControl w:val="0"/>
        <w:spacing w:after="160" w:line="240" w:lineRule="auto"/>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No participants introduce</w:t>
      </w:r>
      <w:r w:rsidR="006C0819" w:rsidRPr="00CD5CA6">
        <w:rPr>
          <w:rFonts w:ascii="Avenir Next LT Pro" w:eastAsia="Times New Roman" w:hAnsi="Avenir Next LT Pro" w:cs="Times New Roman"/>
          <w:sz w:val="20"/>
          <w:szCs w:val="20"/>
        </w:rPr>
        <w:t>d</w:t>
      </w:r>
      <w:r w:rsidRPr="00CD5CA6">
        <w:rPr>
          <w:rFonts w:ascii="Avenir Next LT Pro" w:eastAsia="Times New Roman" w:hAnsi="Avenir Next LT Pro" w:cs="Times New Roman"/>
          <w:sz w:val="20"/>
          <w:szCs w:val="20"/>
        </w:rPr>
        <w:t xml:space="preserve"> new or other business. </w:t>
      </w:r>
      <w:r w:rsidR="00C60796" w:rsidRPr="00CD5CA6">
        <w:rPr>
          <w:rFonts w:ascii="Avenir Next LT Pro" w:eastAsia="Times New Roman" w:hAnsi="Avenir Next LT Pro" w:cs="Times New Roman"/>
          <w:sz w:val="20"/>
          <w:szCs w:val="20"/>
        </w:rPr>
        <w:t xml:space="preserve"> </w:t>
      </w:r>
    </w:p>
    <w:p w14:paraId="5FC70CFA" w14:textId="77777777" w:rsidR="00812A7C" w:rsidRPr="00CD5CA6" w:rsidRDefault="00C60796"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Next steps / Meeting Feedback</w:t>
      </w:r>
      <w:r w:rsidRPr="00CD5CA6">
        <w:rPr>
          <w:rFonts w:ascii="Avenir Next LT Pro" w:eastAsia="Times New Roman" w:hAnsi="Avenir Next LT Pro" w:cs="Times New Roman"/>
          <w:b/>
          <w:caps/>
          <w:sz w:val="20"/>
          <w:szCs w:val="20"/>
        </w:rPr>
        <w:tab/>
      </w:r>
    </w:p>
    <w:p w14:paraId="4ACAE4DA" w14:textId="01D208AB" w:rsidR="00C60796" w:rsidRPr="00CD5CA6" w:rsidRDefault="009C1899" w:rsidP="002E2F6F">
      <w:pPr>
        <w:widowControl w:val="0"/>
        <w:spacing w:after="160" w:line="264" w:lineRule="auto"/>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 xml:space="preserve">Participants stated that they were </w:t>
      </w:r>
      <w:r w:rsidR="00350595">
        <w:rPr>
          <w:rFonts w:ascii="Avenir Next LT Pro" w:eastAsia="Times New Roman" w:hAnsi="Avenir Next LT Pro" w:cs="Times New Roman"/>
          <w:sz w:val="20"/>
          <w:szCs w:val="20"/>
        </w:rPr>
        <w:t xml:space="preserve">appreciative of </w:t>
      </w:r>
      <w:r w:rsidR="00F11929">
        <w:rPr>
          <w:rFonts w:ascii="Avenir Next LT Pro" w:eastAsia="Times New Roman" w:hAnsi="Avenir Next LT Pro" w:cs="Times New Roman"/>
          <w:sz w:val="20"/>
          <w:szCs w:val="20"/>
        </w:rPr>
        <w:t>all</w:t>
      </w:r>
      <w:r w:rsidR="00350595">
        <w:rPr>
          <w:rFonts w:ascii="Avenir Next LT Pro" w:eastAsia="Times New Roman" w:hAnsi="Avenir Next LT Pro" w:cs="Times New Roman"/>
          <w:sz w:val="20"/>
          <w:szCs w:val="20"/>
        </w:rPr>
        <w:t xml:space="preserve"> the work ongoing to develop tools and resources for routine HIV testing and other </w:t>
      </w:r>
      <w:proofErr w:type="spellStart"/>
      <w:r w:rsidR="00350595">
        <w:rPr>
          <w:rFonts w:ascii="Avenir Next LT Pro" w:eastAsia="Times New Roman" w:hAnsi="Avenir Next LT Pro" w:cs="Times New Roman"/>
          <w:sz w:val="20"/>
          <w:szCs w:val="20"/>
        </w:rPr>
        <w:t>syndemic</w:t>
      </w:r>
      <w:proofErr w:type="spellEnd"/>
      <w:r w:rsidR="00350595">
        <w:rPr>
          <w:rFonts w:ascii="Avenir Next LT Pro" w:eastAsia="Times New Roman" w:hAnsi="Avenir Next LT Pro" w:cs="Times New Roman"/>
          <w:sz w:val="20"/>
          <w:szCs w:val="20"/>
        </w:rPr>
        <w:t xml:space="preserve"> screening. </w:t>
      </w:r>
    </w:p>
    <w:p w14:paraId="64BA51B0" w14:textId="77777777" w:rsidR="00C60796" w:rsidRPr="00CD5CA6" w:rsidRDefault="00C60796" w:rsidP="00280D22">
      <w:pPr>
        <w:keepNext/>
        <w:widowControl w:val="0"/>
        <w:spacing w:after="80" w:line="240" w:lineRule="auto"/>
        <w:outlineLvl w:val="2"/>
        <w:rPr>
          <w:rFonts w:ascii="Avenir Next LT Pro" w:eastAsia="Times New Roman" w:hAnsi="Avenir Next LT Pro" w:cs="Times New Roman"/>
          <w:b/>
          <w:caps/>
          <w:sz w:val="20"/>
          <w:szCs w:val="20"/>
        </w:rPr>
      </w:pPr>
      <w:r w:rsidRPr="00CD5CA6">
        <w:rPr>
          <w:rFonts w:ascii="Avenir Next LT Pro" w:eastAsia="Times New Roman" w:hAnsi="Avenir Next LT Pro" w:cs="Times New Roman"/>
          <w:b/>
          <w:caps/>
          <w:sz w:val="20"/>
          <w:szCs w:val="20"/>
        </w:rPr>
        <w:t>Adjourn</w:t>
      </w:r>
    </w:p>
    <w:p w14:paraId="676B82B3" w14:textId="37FC3B55" w:rsidR="00CD5CA6" w:rsidRPr="00CD5CA6" w:rsidRDefault="006C0819" w:rsidP="003D4353">
      <w:pPr>
        <w:keepNext/>
        <w:spacing w:after="120" w:line="240" w:lineRule="auto"/>
        <w:outlineLvl w:val="2"/>
        <w:rPr>
          <w:rFonts w:ascii="Avenir Next LT Pro" w:eastAsia="Times New Roman" w:hAnsi="Avenir Next LT Pro" w:cs="Times New Roman"/>
          <w:sz w:val="20"/>
          <w:szCs w:val="20"/>
        </w:rPr>
      </w:pPr>
      <w:r w:rsidRPr="00CD5CA6">
        <w:rPr>
          <w:rFonts w:ascii="Avenir Next LT Pro" w:eastAsia="Times New Roman" w:hAnsi="Avenir Next LT Pro" w:cs="Times New Roman"/>
          <w:sz w:val="20"/>
          <w:szCs w:val="20"/>
        </w:rPr>
        <w:t xml:space="preserve">Ms. Stewart </w:t>
      </w:r>
      <w:r w:rsidR="00C60796" w:rsidRPr="00CD5CA6">
        <w:rPr>
          <w:rFonts w:ascii="Avenir Next LT Pro" w:eastAsia="Times New Roman" w:hAnsi="Avenir Next LT Pro" w:cs="Times New Roman"/>
          <w:sz w:val="20"/>
          <w:szCs w:val="20"/>
        </w:rPr>
        <w:t>adjourned the meeting at 1:</w:t>
      </w:r>
      <w:r w:rsidR="00B64418" w:rsidRPr="00CD5CA6">
        <w:rPr>
          <w:rFonts w:ascii="Avenir Next LT Pro" w:eastAsia="Times New Roman" w:hAnsi="Avenir Next LT Pro" w:cs="Times New Roman"/>
          <w:sz w:val="20"/>
          <w:szCs w:val="20"/>
        </w:rPr>
        <w:t>4</w:t>
      </w:r>
      <w:r w:rsidR="00350595">
        <w:rPr>
          <w:rFonts w:ascii="Avenir Next LT Pro" w:eastAsia="Times New Roman" w:hAnsi="Avenir Next LT Pro" w:cs="Times New Roman"/>
          <w:sz w:val="20"/>
          <w:szCs w:val="20"/>
        </w:rPr>
        <w:t>7</w:t>
      </w:r>
      <w:r w:rsidR="00C60796" w:rsidRPr="00CD5CA6">
        <w:rPr>
          <w:rFonts w:ascii="Avenir Next LT Pro" w:eastAsia="Times New Roman" w:hAnsi="Avenir Next LT Pro" w:cs="Times New Roman"/>
          <w:sz w:val="20"/>
          <w:szCs w:val="20"/>
        </w:rPr>
        <w:t xml:space="preserve"> p.m.</w:t>
      </w:r>
    </w:p>
    <w:p w14:paraId="6B811A3D" w14:textId="77777777" w:rsidR="00E85836" w:rsidRDefault="00E85836" w:rsidP="003D4353">
      <w:pPr>
        <w:keepNext/>
        <w:spacing w:after="120" w:line="240" w:lineRule="auto"/>
        <w:outlineLvl w:val="2"/>
        <w:rPr>
          <w:rFonts w:eastAsia="Times New Roman" w:cs="Times New Roman"/>
          <w:b/>
        </w:rPr>
        <w:sectPr w:rsidR="00E85836" w:rsidSect="00335680">
          <w:pgSz w:w="12240" w:h="15840" w:code="1"/>
          <w:pgMar w:top="1728" w:right="864" w:bottom="864" w:left="864" w:header="432" w:footer="432" w:gutter="0"/>
          <w:cols w:space="720"/>
          <w:docGrid w:linePitch="360"/>
        </w:sectPr>
      </w:pPr>
      <w:bookmarkStart w:id="1" w:name="_Hlk127506776"/>
    </w:p>
    <w:bookmarkEnd w:id="1"/>
    <w:p w14:paraId="6D568A98" w14:textId="5E50E592" w:rsidR="007A0449" w:rsidRDefault="007A0449" w:rsidP="007A0449">
      <w:pPr>
        <w:keepNext/>
        <w:spacing w:after="120"/>
        <w:rPr>
          <w:b/>
          <w:bCs/>
        </w:rPr>
      </w:pPr>
      <w:r>
        <w:rPr>
          <w:b/>
          <w:bCs/>
        </w:rPr>
        <w:lastRenderedPageBreak/>
        <w:t>ETS COMMITTEE ATTENDANCE</w:t>
      </w:r>
    </w:p>
    <w:tbl>
      <w:tblPr>
        <w:tblW w:w="9270" w:type="dxa"/>
        <w:tblCellMar>
          <w:left w:w="0" w:type="dxa"/>
          <w:right w:w="0" w:type="dxa"/>
        </w:tblCellMar>
        <w:tblLook w:val="04A0" w:firstRow="1" w:lastRow="0" w:firstColumn="1" w:lastColumn="0" w:noHBand="0" w:noVBand="1"/>
      </w:tblPr>
      <w:tblGrid>
        <w:gridCol w:w="7"/>
        <w:gridCol w:w="2378"/>
        <w:gridCol w:w="6"/>
        <w:gridCol w:w="716"/>
        <w:gridCol w:w="6"/>
        <w:gridCol w:w="802"/>
        <w:gridCol w:w="6"/>
        <w:gridCol w:w="802"/>
        <w:gridCol w:w="6"/>
        <w:gridCol w:w="716"/>
        <w:gridCol w:w="6"/>
        <w:gridCol w:w="697"/>
        <w:gridCol w:w="6"/>
        <w:gridCol w:w="697"/>
        <w:gridCol w:w="6"/>
        <w:gridCol w:w="697"/>
        <w:gridCol w:w="6"/>
        <w:gridCol w:w="697"/>
        <w:gridCol w:w="6"/>
        <w:gridCol w:w="869"/>
        <w:gridCol w:w="138"/>
      </w:tblGrid>
      <w:tr w:rsidR="007A0449" w:rsidRPr="007A0449" w14:paraId="5FECDE65" w14:textId="77777777" w:rsidTr="007A0449">
        <w:trPr>
          <w:gridAfter w:val="1"/>
          <w:wAfter w:w="144" w:type="dxa"/>
        </w:trPr>
        <w:tc>
          <w:tcPr>
            <w:tcW w:w="2427"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2C0FE24E" w14:textId="77777777" w:rsidR="007A0449" w:rsidRPr="007A0449" w:rsidRDefault="007A0449" w:rsidP="007A0449">
            <w:pPr>
              <w:spacing w:after="0" w:line="240" w:lineRule="auto"/>
              <w:rPr>
                <w:rFonts w:ascii="Avenir Next LT Pro" w:hAnsi="Avenir Next LT Pro"/>
                <w:b/>
                <w:bCs/>
                <w:color w:val="000000"/>
                <w:sz w:val="18"/>
                <w:szCs w:val="18"/>
              </w:rPr>
            </w:pPr>
            <w:bookmarkStart w:id="2" w:name="_Hlk130189441"/>
            <w:r w:rsidRPr="007A0449">
              <w:rPr>
                <w:rFonts w:ascii="Avenir Next LT Pro" w:hAnsi="Avenir Next LT Pro"/>
                <w:b/>
                <w:bCs/>
                <w:color w:val="000000"/>
                <w:sz w:val="18"/>
                <w:szCs w:val="18"/>
              </w:rPr>
              <w:t xml:space="preserve">CHPC Members </w:t>
            </w:r>
          </w:p>
        </w:tc>
        <w:tc>
          <w:tcPr>
            <w:tcW w:w="721"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78699230" w14:textId="77777777" w:rsidR="007A0449" w:rsidRPr="007A0449" w:rsidRDefault="007A0449" w:rsidP="007A0449">
            <w:pPr>
              <w:spacing w:after="0" w:line="240" w:lineRule="auto"/>
              <w:rPr>
                <w:rFonts w:ascii="Avenir Next LT Pro" w:hAnsi="Avenir Next LT Pro"/>
                <w:b/>
                <w:bCs/>
                <w:color w:val="000000"/>
                <w:sz w:val="18"/>
                <w:szCs w:val="18"/>
              </w:rPr>
            </w:pPr>
            <w:r w:rsidRPr="007A0449">
              <w:rPr>
                <w:rFonts w:ascii="Avenir Next LT Pro" w:hAnsi="Avenir Next LT Pro"/>
                <w:b/>
                <w:bCs/>
                <w:color w:val="000000"/>
                <w:sz w:val="18"/>
                <w:szCs w:val="18"/>
              </w:rPr>
              <w:t>1/18</w:t>
            </w:r>
          </w:p>
        </w:tc>
        <w:tc>
          <w:tcPr>
            <w:tcW w:w="811"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51A4310" w14:textId="77777777" w:rsidR="007A0449" w:rsidRPr="007A0449" w:rsidRDefault="007A0449" w:rsidP="007A0449">
            <w:pPr>
              <w:spacing w:after="0" w:line="240" w:lineRule="auto"/>
              <w:ind w:right="-39"/>
              <w:rPr>
                <w:rFonts w:ascii="Avenir Next LT Pro" w:hAnsi="Avenir Next LT Pro"/>
                <w:b/>
                <w:bCs/>
                <w:color w:val="000000"/>
                <w:sz w:val="18"/>
                <w:szCs w:val="18"/>
              </w:rPr>
            </w:pPr>
            <w:r w:rsidRPr="007A0449">
              <w:rPr>
                <w:rFonts w:ascii="Avenir Next LT Pro" w:hAnsi="Avenir Next LT Pro"/>
                <w:b/>
                <w:bCs/>
                <w:color w:val="000000"/>
                <w:sz w:val="18"/>
                <w:szCs w:val="18"/>
              </w:rPr>
              <w:t>2/15</w:t>
            </w:r>
          </w:p>
        </w:tc>
        <w:tc>
          <w:tcPr>
            <w:tcW w:w="811"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5B8B6798" w14:textId="77777777" w:rsidR="007A0449" w:rsidRPr="007A0449" w:rsidRDefault="007A0449" w:rsidP="007A0449">
            <w:pPr>
              <w:spacing w:after="0" w:line="240" w:lineRule="auto"/>
              <w:jc w:val="center"/>
              <w:rPr>
                <w:rFonts w:ascii="Avenir Next LT Pro" w:hAnsi="Avenir Next LT Pro"/>
                <w:b/>
                <w:bCs/>
                <w:color w:val="000000"/>
                <w:sz w:val="18"/>
                <w:szCs w:val="18"/>
              </w:rPr>
            </w:pPr>
            <w:r w:rsidRPr="007A0449">
              <w:rPr>
                <w:rFonts w:ascii="Avenir Next LT Pro" w:hAnsi="Avenir Next LT Pro"/>
                <w:b/>
                <w:bCs/>
                <w:color w:val="000000"/>
                <w:sz w:val="18"/>
                <w:szCs w:val="18"/>
              </w:rPr>
              <w:t>3/15</w:t>
            </w:r>
          </w:p>
        </w:tc>
        <w:tc>
          <w:tcPr>
            <w:tcW w:w="720"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E12278F" w14:textId="77777777" w:rsidR="007A0449" w:rsidRPr="007A0449" w:rsidRDefault="007A0449" w:rsidP="007A0449">
            <w:pPr>
              <w:spacing w:after="0" w:line="240" w:lineRule="auto"/>
              <w:rPr>
                <w:rFonts w:ascii="Avenir Next LT Pro" w:hAnsi="Avenir Next LT Pro"/>
                <w:b/>
                <w:bCs/>
                <w:color w:val="000000"/>
                <w:sz w:val="18"/>
                <w:szCs w:val="18"/>
              </w:rPr>
            </w:pPr>
            <w:r w:rsidRPr="007A0449">
              <w:rPr>
                <w:rFonts w:ascii="Avenir Next LT Pro" w:hAnsi="Avenir Next LT Pro"/>
                <w:b/>
                <w:bCs/>
                <w:color w:val="000000"/>
                <w:sz w:val="18"/>
                <w:szCs w:val="18"/>
              </w:rPr>
              <w:t>4/19</w:t>
            </w:r>
          </w:p>
        </w:tc>
        <w:tc>
          <w:tcPr>
            <w:tcW w:w="720"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69845DA8" w14:textId="77777777" w:rsidR="007A0449" w:rsidRPr="007A0449" w:rsidRDefault="007A0449" w:rsidP="007A0449">
            <w:pPr>
              <w:spacing w:after="0" w:line="240" w:lineRule="auto"/>
              <w:rPr>
                <w:rFonts w:ascii="Avenir Next LT Pro" w:hAnsi="Avenir Next LT Pro"/>
                <w:color w:val="000000"/>
                <w:sz w:val="18"/>
                <w:szCs w:val="18"/>
              </w:rPr>
            </w:pPr>
          </w:p>
        </w:tc>
        <w:tc>
          <w:tcPr>
            <w:tcW w:w="720"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1609E587" w14:textId="77777777" w:rsidR="007A0449" w:rsidRPr="007A0449" w:rsidRDefault="007A0449" w:rsidP="007A0449">
            <w:pPr>
              <w:spacing w:after="0" w:line="240" w:lineRule="auto"/>
              <w:rPr>
                <w:rFonts w:ascii="Avenir Next LT Pro" w:hAnsi="Avenir Next LT Pro"/>
                <w:color w:val="000000"/>
                <w:sz w:val="18"/>
                <w:szCs w:val="18"/>
              </w:rPr>
            </w:pPr>
          </w:p>
        </w:tc>
        <w:tc>
          <w:tcPr>
            <w:tcW w:w="720"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14B72A50" w14:textId="77777777" w:rsidR="007A0449" w:rsidRPr="007A0449" w:rsidRDefault="007A0449" w:rsidP="007A0449">
            <w:pPr>
              <w:spacing w:after="0" w:line="240" w:lineRule="auto"/>
              <w:rPr>
                <w:rFonts w:ascii="Avenir Next LT Pro" w:hAnsi="Avenir Next LT Pro"/>
                <w:color w:val="000000"/>
                <w:sz w:val="18"/>
                <w:szCs w:val="18"/>
              </w:rPr>
            </w:pPr>
          </w:p>
        </w:tc>
        <w:tc>
          <w:tcPr>
            <w:tcW w:w="720"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51DEF05D" w14:textId="77777777" w:rsidR="007A0449" w:rsidRPr="007A0449" w:rsidRDefault="007A0449" w:rsidP="007A0449">
            <w:pPr>
              <w:spacing w:after="0" w:line="240" w:lineRule="auto"/>
              <w:rPr>
                <w:rFonts w:ascii="Avenir Next LT Pro" w:hAnsi="Avenir Next LT Pro"/>
                <w:color w:val="000000"/>
                <w:sz w:val="18"/>
                <w:szCs w:val="18"/>
              </w:rPr>
            </w:pPr>
          </w:p>
        </w:tc>
        <w:tc>
          <w:tcPr>
            <w:tcW w:w="900" w:type="dxa"/>
            <w:gridSpan w:val="2"/>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70B80D8D" w14:textId="77777777" w:rsidR="007A0449" w:rsidRPr="007A0449" w:rsidRDefault="007A0449" w:rsidP="007A0449">
            <w:pPr>
              <w:spacing w:after="0" w:line="240" w:lineRule="auto"/>
              <w:jc w:val="center"/>
              <w:rPr>
                <w:rFonts w:ascii="Avenir Next LT Pro" w:hAnsi="Avenir Next LT Pro"/>
                <w:color w:val="000000"/>
                <w:sz w:val="18"/>
                <w:szCs w:val="18"/>
              </w:rPr>
            </w:pPr>
          </w:p>
        </w:tc>
      </w:tr>
      <w:tr w:rsidR="007A0449" w:rsidRPr="007A0449" w14:paraId="75FE6ED7"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CB26B"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lang w:val="fr-FR"/>
              </w:rPr>
              <w:t xml:space="preserve">Gigi Chaux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71A9"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6427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01135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4EF1D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BA01EF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8D0D87A"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0D85A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CC4C00"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8C8606"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27A9432"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F2611"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lang w:val="fr-FR"/>
              </w:rPr>
              <w:t>Natalie DuMont</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42CAC"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29BCC"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FCEB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AABE2"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30CFA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9BD9C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4FE1DB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C652A4"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A5D25A9"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1321965"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406CC" w14:textId="77777777" w:rsidR="007A0449" w:rsidRPr="007A0449" w:rsidRDefault="007A0449" w:rsidP="007A0449">
            <w:pPr>
              <w:spacing w:after="0" w:line="240" w:lineRule="auto"/>
              <w:rPr>
                <w:rFonts w:ascii="Avenir Next LT Pro" w:hAnsi="Avenir Next LT Pro"/>
                <w:color w:val="000000"/>
                <w:sz w:val="18"/>
                <w:szCs w:val="18"/>
                <w:lang w:val="fr-FR"/>
              </w:rPr>
            </w:pPr>
            <w:proofErr w:type="spellStart"/>
            <w:r w:rsidRPr="007A0449">
              <w:rPr>
                <w:rFonts w:ascii="Avenir Next LT Pro" w:hAnsi="Avenir Next LT Pro"/>
                <w:color w:val="000000"/>
                <w:sz w:val="18"/>
                <w:szCs w:val="18"/>
                <w:lang w:val="fr-FR"/>
              </w:rPr>
              <w:t>Evette</w:t>
            </w:r>
            <w:proofErr w:type="spellEnd"/>
            <w:r w:rsidRPr="007A0449">
              <w:rPr>
                <w:rFonts w:ascii="Avenir Next LT Pro" w:hAnsi="Avenir Next LT Pro"/>
                <w:color w:val="000000"/>
                <w:sz w:val="18"/>
                <w:szCs w:val="18"/>
                <w:lang w:val="fr-FR"/>
              </w:rPr>
              <w:t xml:space="preserve"> Ellis</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D5A8A2"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B3379A"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68E66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B3CD5"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397B3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B37C90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284DF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344B627"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E0CEECE"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D0DAD03"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51940" w14:textId="77777777" w:rsidR="007A0449" w:rsidRPr="007A0449" w:rsidRDefault="007A0449" w:rsidP="007A0449">
            <w:pPr>
              <w:spacing w:after="0" w:line="240" w:lineRule="auto"/>
              <w:rPr>
                <w:rFonts w:ascii="Avenir Next LT Pro" w:hAnsi="Avenir Next LT Pro"/>
                <w:color w:val="000000"/>
                <w:sz w:val="18"/>
                <w:szCs w:val="18"/>
                <w:lang w:val="fr-FR"/>
              </w:rPr>
            </w:pPr>
            <w:r w:rsidRPr="007A0449">
              <w:rPr>
                <w:rFonts w:ascii="Avenir Next LT Pro" w:hAnsi="Avenir Next LT Pro"/>
                <w:color w:val="000000"/>
                <w:sz w:val="18"/>
                <w:szCs w:val="18"/>
                <w:lang w:val="fr-FR"/>
              </w:rPr>
              <w:t>Stephen Feathers</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A672C1"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8D5365"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51825"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BFDBC"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81FB4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918E6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1228A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AE0036"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14AC8FF"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C081171"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325C8"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lang w:val="fr-FR"/>
              </w:rPr>
              <w:t>Nilda Fernandez</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D2D65"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B8336F5"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E048D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57594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08548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9F9C2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37621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BAA381"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1F90EF"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A390B44"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1F61D"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lang w:val="fr-FR"/>
              </w:rPr>
              <w:t>Dante Gennaro</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B9D1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AE72E8F"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1F219A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CF500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3DB1A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CD5F60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74BCBD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1D7255D"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5C10DBE"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193E0091"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20700"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lang w:val="fr-FR"/>
              </w:rPr>
              <w:t xml:space="preserve">Blaise </w:t>
            </w:r>
            <w:proofErr w:type="spellStart"/>
            <w:r w:rsidRPr="007A0449">
              <w:rPr>
                <w:rFonts w:ascii="Avenir Next LT Pro" w:hAnsi="Avenir Next LT Pro"/>
                <w:color w:val="000000"/>
                <w:sz w:val="18"/>
                <w:szCs w:val="18"/>
                <w:lang w:val="fr-FR"/>
              </w:rPr>
              <w:t>Gilchrist</w:t>
            </w:r>
            <w:proofErr w:type="spellEnd"/>
            <w:r w:rsidRPr="007A0449">
              <w:rPr>
                <w:rFonts w:ascii="Avenir Next LT Pro" w:hAnsi="Avenir Next LT Pro"/>
                <w:color w:val="000000"/>
                <w:sz w:val="18"/>
                <w:szCs w:val="18"/>
                <w:lang w:val="fr-FR"/>
              </w:rPr>
              <w:t xml:space="preserve">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32F90"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1C499BB"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E4A5C80"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B4B8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31C65C2"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8B1C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848BACA"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2CA9F"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941D8A"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70FDC7E0"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86E73"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lang w:val="fr-FR"/>
              </w:rPr>
              <w:t>Marcelin Joseph</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21F53"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87C3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1DAE9"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981EC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9E23F3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7A0095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193C2D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A7C48B"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2BF90A"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16309A88"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9D502"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Reggie Knox</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D98A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5F9D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F59F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A5768"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7E7F72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00E90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2F9BB2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8D33FD"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103791"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9974114"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519C3"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Norma Little</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A3D30"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6A0AC3"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F2BE11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167DC3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7728A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5F7B3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07B49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A6FD9C"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B5C28D4"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F7A5841"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8840A"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Roberta Stewart</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E636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926B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FE7D7"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E126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B3BC9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571D9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17D66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D88A9AD"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E2022D"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129A3EF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8A2A3"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 xml:space="preserve">Rebecca O’Brien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405B5"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BB6F5"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6DCC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AF076D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0CDB72"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4B721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765AA3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40A89F"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591BA06"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60628E8F" w14:textId="77777777" w:rsidTr="007A0449">
        <w:trPr>
          <w:gridAfter w:val="1"/>
          <w:wAfter w:w="144" w:type="dxa"/>
          <w:trHeight w:val="278"/>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F3C56"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Marie Raynor</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A9392"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C2A32"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B980F"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52D6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8B7380"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5DAE05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DD90E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0D785C"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CF5E53"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17070067" w14:textId="77777777" w:rsidTr="007A0449">
        <w:trPr>
          <w:gridAfter w:val="1"/>
          <w:wAfter w:w="144" w:type="dxa"/>
          <w:trHeight w:val="278"/>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04002E"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Angel Ruiz</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7C4B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791AE4B"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82D9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5ACCF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76971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8E57D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CDC0A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365B5BE"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FFA0E64"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35A1199F" w14:textId="77777777" w:rsidTr="007A0449">
        <w:trPr>
          <w:gridAfter w:val="1"/>
          <w:wAfter w:w="144" w:type="dxa"/>
          <w:trHeight w:val="278"/>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71C61"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Mary Tanner</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8681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F0730"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3A76F"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B35DA"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00DAE9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EF616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579372A"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6461250"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39488D"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70384BC" w14:textId="77777777" w:rsidTr="007A0449">
        <w:trPr>
          <w:gridAfter w:val="1"/>
          <w:wAfter w:w="144" w:type="dxa"/>
          <w:trHeight w:val="278"/>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0BEC9" w14:textId="77777777" w:rsidR="007A0449" w:rsidRPr="007A0449" w:rsidRDefault="007A0449" w:rsidP="007A0449">
            <w:pPr>
              <w:spacing w:after="0" w:line="240" w:lineRule="auto"/>
              <w:jc w:val="right"/>
              <w:rPr>
                <w:rFonts w:ascii="Avenir Next LT Pro" w:hAnsi="Avenir Next LT Pro"/>
                <w:color w:val="000000"/>
                <w:sz w:val="18"/>
                <w:szCs w:val="18"/>
              </w:rPr>
            </w:pPr>
            <w:r w:rsidRPr="007A0449">
              <w:rPr>
                <w:rFonts w:ascii="Avenir Next LT Pro" w:hAnsi="Avenir Next LT Pro"/>
                <w:color w:val="000000"/>
                <w:sz w:val="18"/>
                <w:szCs w:val="18"/>
              </w:rPr>
              <w:t>CHPC Member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3C637"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sz w:val="18"/>
                <w:szCs w:val="18"/>
              </w:rPr>
              <w:t>13</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7F15D"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sz w:val="18"/>
                <w:szCs w:val="18"/>
              </w:rPr>
              <w:t>8</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36CA2"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sz w:val="18"/>
                <w:szCs w:val="18"/>
              </w:rPr>
              <w:t>9</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B6BD4"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sz w:val="18"/>
                <w:szCs w:val="18"/>
              </w:rPr>
              <w:t>8</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16469D9" w14:textId="77777777" w:rsidR="007A0449" w:rsidRPr="007A0449" w:rsidRDefault="007A0449" w:rsidP="007A0449">
            <w:pPr>
              <w:spacing w:after="0" w:line="240" w:lineRule="auto"/>
              <w:jc w:val="center"/>
              <w:rPr>
                <w:rFonts w:ascii="Avenir Next LT Pro" w:hAnsi="Avenir Next LT Pro"/>
                <w:b/>
                <w:bCs/>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3D8EC3" w14:textId="77777777" w:rsidR="007A0449" w:rsidRPr="007A0449" w:rsidRDefault="007A0449" w:rsidP="007A0449">
            <w:pPr>
              <w:spacing w:after="0" w:line="240" w:lineRule="auto"/>
              <w:jc w:val="center"/>
              <w:rPr>
                <w:rFonts w:ascii="Avenir Next LT Pro" w:hAnsi="Avenir Next LT Pro"/>
                <w:b/>
                <w:bCs/>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9A9C05" w14:textId="77777777" w:rsidR="007A0449" w:rsidRPr="007A0449" w:rsidRDefault="007A0449" w:rsidP="007A0449">
            <w:pPr>
              <w:spacing w:after="0" w:line="240" w:lineRule="auto"/>
              <w:jc w:val="center"/>
              <w:rPr>
                <w:rFonts w:ascii="Avenir Next LT Pro" w:hAnsi="Avenir Next LT Pro"/>
                <w:b/>
                <w:bCs/>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6022BC" w14:textId="77777777" w:rsidR="007A0449" w:rsidRPr="007A0449" w:rsidRDefault="007A0449" w:rsidP="007A0449">
            <w:pPr>
              <w:spacing w:after="0" w:line="240" w:lineRule="auto"/>
              <w:jc w:val="center"/>
              <w:rPr>
                <w:rFonts w:ascii="Avenir Next LT Pro" w:hAnsi="Avenir Next LT Pro"/>
                <w:b/>
                <w:bCs/>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218BF8" w14:textId="77777777" w:rsidR="007A0449" w:rsidRPr="007A0449" w:rsidRDefault="007A0449" w:rsidP="007A0449">
            <w:pPr>
              <w:spacing w:after="0" w:line="240" w:lineRule="auto"/>
              <w:jc w:val="center"/>
              <w:rPr>
                <w:rFonts w:ascii="Avenir Next LT Pro" w:hAnsi="Avenir Next LT Pro"/>
                <w:b/>
                <w:bCs/>
                <w:sz w:val="18"/>
                <w:szCs w:val="18"/>
              </w:rPr>
            </w:pPr>
          </w:p>
        </w:tc>
      </w:tr>
      <w:tr w:rsidR="007A0449" w:rsidRPr="007A0449" w14:paraId="26792C83"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4D07D964" w14:textId="77777777" w:rsidR="007A0449" w:rsidRPr="007A0449" w:rsidRDefault="007A0449" w:rsidP="007A0449">
            <w:pPr>
              <w:spacing w:after="0" w:line="240" w:lineRule="auto"/>
              <w:rPr>
                <w:rFonts w:ascii="Avenir Next LT Pro" w:hAnsi="Avenir Next LT Pro"/>
                <w:b/>
                <w:bCs/>
                <w:sz w:val="18"/>
                <w:szCs w:val="18"/>
              </w:rPr>
            </w:pPr>
            <w:r w:rsidRPr="007A0449">
              <w:rPr>
                <w:rFonts w:ascii="Avenir Next LT Pro" w:hAnsi="Avenir Next LT Pro"/>
                <w:b/>
                <w:bCs/>
                <w:color w:val="000000"/>
                <w:sz w:val="18"/>
                <w:szCs w:val="18"/>
              </w:rPr>
              <w:t xml:space="preserve">Public Participants </w:t>
            </w:r>
          </w:p>
        </w:tc>
        <w:tc>
          <w:tcPr>
            <w:tcW w:w="721"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12BBAE7"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color w:val="000000"/>
                <w:sz w:val="18"/>
                <w:szCs w:val="18"/>
              </w:rPr>
              <w:t>1/18</w:t>
            </w:r>
          </w:p>
        </w:tc>
        <w:tc>
          <w:tcPr>
            <w:tcW w:w="811"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5AE0722"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color w:val="000000"/>
                <w:sz w:val="18"/>
                <w:szCs w:val="18"/>
              </w:rPr>
              <w:t>2/15</w:t>
            </w:r>
          </w:p>
        </w:tc>
        <w:tc>
          <w:tcPr>
            <w:tcW w:w="811"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0548DA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b/>
                <w:bCs/>
                <w:color w:val="000000"/>
                <w:sz w:val="18"/>
                <w:szCs w:val="18"/>
              </w:rPr>
              <w:t>3/15</w:t>
            </w:r>
          </w:p>
        </w:tc>
        <w:tc>
          <w:tcPr>
            <w:tcW w:w="720"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6CBF60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b/>
                <w:bCs/>
                <w:color w:val="000000"/>
                <w:sz w:val="18"/>
                <w:szCs w:val="18"/>
              </w:rPr>
              <w:t>4/19</w:t>
            </w:r>
          </w:p>
        </w:tc>
        <w:tc>
          <w:tcPr>
            <w:tcW w:w="720"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59AA054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6A99E22A"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2C864FE2"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37B356C9"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76153402"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7A3EE0C4"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D53C4"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Amy Clark</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1734631"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58A448"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A3603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F9DD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47E66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05DC89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E623C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F73C9E"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DD637F"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62A9BF6E"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1B30B"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 xml:space="preserve">Daniel Davidson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E7FF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F1D50"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1145AF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F23B2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BD3177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C37E5BA"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7504E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4B220A"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658B9C"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101AD4D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1BE0C"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Maria Diaz</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A849918"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BF1F32D"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0AEDC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18D0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9CA1F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FF02D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1D825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1D59D0"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0B21C1"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6B2BA1B7"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4DD67"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Gina D’Angelo</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E9E5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C8AD4"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6B517"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E1788"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F9B71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F0C7F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351352"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6330588"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E681CF5"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3038391"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7EAF6"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Sam Bowens</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32D8E0B"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F426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3D79E"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38C9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F5153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A3B6D5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4DF8432"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DF2BDC"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5A26B84"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74AAD26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B18A2"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Jean Brown</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84CD937"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35EF11"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14215"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0F079"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4651C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BC613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EA429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0A4D63"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47AC53"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610A0F9E"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79D7A"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Michael Daud</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4413128"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78B38"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74CC5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CF2B9F"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5C957B0"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835EE7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0A9B9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0068B1"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CBD30E8"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0F57A59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60A59"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 xml:space="preserve">AC </w:t>
            </w:r>
            <w:proofErr w:type="spellStart"/>
            <w:r w:rsidRPr="007A0449">
              <w:rPr>
                <w:rFonts w:ascii="Avenir Next LT Pro" w:hAnsi="Avenir Next LT Pro"/>
                <w:color w:val="000000"/>
                <w:sz w:val="18"/>
                <w:szCs w:val="18"/>
              </w:rPr>
              <w:t>Demidont</w:t>
            </w:r>
            <w:proofErr w:type="spellEnd"/>
            <w:r w:rsidRPr="007A0449">
              <w:rPr>
                <w:rFonts w:ascii="Avenir Next LT Pro" w:hAnsi="Avenir Next LT Pro"/>
                <w:color w:val="000000"/>
                <w:sz w:val="18"/>
                <w:szCs w:val="18"/>
              </w:rPr>
              <w:t xml:space="preserve">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7CC07"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FEAFE42"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529226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1905E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9047C3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1ED34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9D122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CE528F"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742237A"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7FC426FE"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9248B"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lang w:val="es-ES"/>
              </w:rPr>
              <w:t>Linda Ferraro</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BBE4A"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3FF5E6"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94A4D"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44C5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26122F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87E9A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01C5A4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AC12E9D"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26136D"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2385896"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8DBC8" w14:textId="77777777" w:rsidR="007A0449" w:rsidRPr="007A0449" w:rsidRDefault="007A0449" w:rsidP="007A0449">
            <w:pPr>
              <w:spacing w:after="0" w:line="240" w:lineRule="auto"/>
              <w:rPr>
                <w:rFonts w:ascii="Avenir Next LT Pro" w:hAnsi="Avenir Next LT Pro"/>
                <w:color w:val="000000"/>
                <w:sz w:val="18"/>
                <w:szCs w:val="18"/>
                <w:lang w:val="es-ES"/>
              </w:rPr>
            </w:pPr>
            <w:r w:rsidRPr="007A0449">
              <w:rPr>
                <w:rFonts w:ascii="Avenir Next LT Pro" w:hAnsi="Avenir Next LT Pro"/>
                <w:color w:val="000000"/>
                <w:sz w:val="18"/>
                <w:szCs w:val="18"/>
                <w:lang w:val="es-ES"/>
              </w:rPr>
              <w:t xml:space="preserve">Alex Garbera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444BA"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BD4879"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192069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130D3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7EEF2B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E12AF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3A4E8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E4449F"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02979F4"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3BBC77F7" w14:textId="77777777" w:rsidTr="007A0449">
        <w:trPr>
          <w:gridAfter w:val="1"/>
          <w:wAfter w:w="144" w:type="dxa"/>
          <w:trHeight w:val="233"/>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B4F42" w14:textId="77777777" w:rsidR="007A0449" w:rsidRPr="007A0449" w:rsidRDefault="007A0449" w:rsidP="007A0449">
            <w:pPr>
              <w:spacing w:after="0" w:line="240" w:lineRule="auto"/>
              <w:rPr>
                <w:rFonts w:ascii="Avenir Next LT Pro" w:hAnsi="Avenir Next LT Pro"/>
                <w:sz w:val="18"/>
                <w:szCs w:val="18"/>
              </w:rPr>
            </w:pPr>
            <w:r w:rsidRPr="007A0449">
              <w:rPr>
                <w:rFonts w:ascii="Avenir Next LT Pro" w:hAnsi="Avenir Next LT Pro"/>
                <w:color w:val="000000"/>
                <w:sz w:val="18"/>
                <w:szCs w:val="18"/>
              </w:rPr>
              <w:t>Ruth Garcia</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C4581"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35E58"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7592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4A28F"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5D1CE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2B3C7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BB539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82575E"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5E7BB3"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3705A26F" w14:textId="77777777" w:rsidTr="007A0449">
        <w:trPr>
          <w:gridAfter w:val="1"/>
          <w:wAfter w:w="144" w:type="dxa"/>
          <w:trHeight w:val="233"/>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314D3"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Shavon Gordon</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2B12E"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63F2FA"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6D1C5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E40B7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997DAD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1B386C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F46794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A86638"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667E3C"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6E7C6DBF"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53F9B" w14:textId="77777777" w:rsidR="007A0449" w:rsidRPr="007A0449" w:rsidRDefault="007A0449" w:rsidP="007A0449">
            <w:pPr>
              <w:spacing w:after="0" w:line="240" w:lineRule="auto"/>
              <w:rPr>
                <w:rFonts w:ascii="Avenir Next LT Pro" w:hAnsi="Avenir Next LT Pro"/>
                <w:color w:val="000000"/>
                <w:sz w:val="18"/>
                <w:szCs w:val="18"/>
                <w:lang w:val="es-ES"/>
              </w:rPr>
            </w:pPr>
            <w:r w:rsidRPr="007A0449">
              <w:rPr>
                <w:rFonts w:ascii="Avenir Next LT Pro" w:hAnsi="Avenir Next LT Pro"/>
                <w:color w:val="000000"/>
                <w:sz w:val="18"/>
                <w:szCs w:val="18"/>
                <w:lang w:val="es-ES"/>
              </w:rPr>
              <w:t xml:space="preserve">Venesha Heron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21DC"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DB4D6"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F4D42"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3BCCE"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9F374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177B60"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FE4E5A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B4AC7A0"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D93969"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0277905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B3B4A" w14:textId="77777777" w:rsidR="007A0449" w:rsidRPr="007A0449" w:rsidRDefault="007A0449" w:rsidP="007A0449">
            <w:pPr>
              <w:spacing w:after="0" w:line="240" w:lineRule="auto"/>
              <w:rPr>
                <w:rFonts w:ascii="Avenir Next LT Pro" w:hAnsi="Avenir Next LT Pro"/>
                <w:color w:val="000000"/>
                <w:sz w:val="18"/>
                <w:szCs w:val="18"/>
                <w:lang w:val="es-ES"/>
              </w:rPr>
            </w:pPr>
            <w:proofErr w:type="spellStart"/>
            <w:r w:rsidRPr="007A0449">
              <w:rPr>
                <w:rFonts w:ascii="Avenir Next LT Pro" w:hAnsi="Avenir Next LT Pro"/>
                <w:color w:val="000000"/>
                <w:sz w:val="18"/>
                <w:szCs w:val="18"/>
                <w:lang w:val="es-ES"/>
              </w:rPr>
              <w:t>Neena</w:t>
            </w:r>
            <w:proofErr w:type="spellEnd"/>
            <w:r w:rsidRPr="007A0449">
              <w:rPr>
                <w:rFonts w:ascii="Avenir Next LT Pro" w:hAnsi="Avenir Next LT Pro"/>
                <w:color w:val="000000"/>
                <w:sz w:val="18"/>
                <w:szCs w:val="18"/>
                <w:lang w:val="es-ES"/>
              </w:rPr>
              <w:t xml:space="preserve"> A Jacob</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E45F3"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7E3A5F"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91FFB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40CDC7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C727CCD"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F2A877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9B7C2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F7C11B"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B82531"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C6B3E5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9DECE"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Doug Janssen</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56653"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32E54"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1544D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F2E3E"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9DF2A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7249A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7F8D6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60F2E0"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524D45"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B59E1B3"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4437A6"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Michael Judd</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7A82F"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BD47C"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43388D8"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157A3E"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AFF8A11"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8609D72"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84EE3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B3789E"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27078F"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D9E9EAF"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46751"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lang w:val="fr-FR"/>
              </w:rPr>
              <w:t>Dr. Anne Kohler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C7FB8"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6C81E5"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C0160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1A746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AF01CB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8A39AC"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9D3673B"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E2C23EA"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E6AADEA"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2465DF81"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A6DA6" w14:textId="77777777" w:rsidR="007A0449" w:rsidRPr="007A0449" w:rsidRDefault="007A0449" w:rsidP="007A0449">
            <w:pPr>
              <w:spacing w:after="0" w:line="240" w:lineRule="auto"/>
              <w:rPr>
                <w:rFonts w:ascii="Avenir Next LT Pro" w:hAnsi="Avenir Next LT Pro"/>
                <w:color w:val="000000"/>
                <w:sz w:val="18"/>
                <w:szCs w:val="18"/>
                <w:lang w:val="fr-FR"/>
              </w:rPr>
            </w:pPr>
            <w:r w:rsidRPr="007A0449">
              <w:rPr>
                <w:rFonts w:ascii="Avenir Next LT Pro" w:hAnsi="Avenir Next LT Pro"/>
                <w:color w:val="000000"/>
                <w:sz w:val="18"/>
                <w:szCs w:val="18"/>
                <w:lang w:val="fr-FR"/>
              </w:rPr>
              <w:t>Norman Lebron</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8D5D7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83243"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7BD3AD7"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186FF6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000BB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CD953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E31C61"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C4793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6A69B4"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3580C3E0"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C2BC8" w14:textId="77777777" w:rsidR="007A0449" w:rsidRPr="007A0449" w:rsidRDefault="007A0449" w:rsidP="007A0449">
            <w:pPr>
              <w:spacing w:after="0" w:line="240" w:lineRule="auto"/>
              <w:rPr>
                <w:rFonts w:ascii="Avenir Next LT Pro" w:hAnsi="Avenir Next LT Pro"/>
                <w:color w:val="000000"/>
                <w:sz w:val="18"/>
                <w:szCs w:val="18"/>
                <w:lang w:val="fr-FR"/>
              </w:rPr>
            </w:pPr>
            <w:r w:rsidRPr="007A0449">
              <w:rPr>
                <w:rFonts w:ascii="Avenir Next LT Pro" w:hAnsi="Avenir Next LT Pro"/>
                <w:color w:val="000000"/>
                <w:sz w:val="18"/>
                <w:szCs w:val="18"/>
                <w:lang w:val="fr-FR"/>
              </w:rPr>
              <w:t xml:space="preserve">Maria </w:t>
            </w:r>
            <w:proofErr w:type="spellStart"/>
            <w:r w:rsidRPr="007A0449">
              <w:rPr>
                <w:rFonts w:ascii="Avenir Next LT Pro" w:hAnsi="Avenir Next LT Pro"/>
                <w:color w:val="000000"/>
                <w:sz w:val="18"/>
                <w:szCs w:val="18"/>
                <w:lang w:val="fr-FR"/>
              </w:rPr>
              <w:t>Lorez</w:t>
            </w:r>
            <w:proofErr w:type="spellEnd"/>
            <w:r w:rsidRPr="007A0449">
              <w:rPr>
                <w:rFonts w:ascii="Avenir Next LT Pro" w:hAnsi="Avenir Next LT Pro"/>
                <w:color w:val="000000"/>
                <w:sz w:val="18"/>
                <w:szCs w:val="18"/>
                <w:lang w:val="fr-FR"/>
              </w:rPr>
              <w:t xml:space="preserve">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88247"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5AC9EA"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000F3F9"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F9C4264"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8ABD33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2D3BBC8"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FD79B5C"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6FD8A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6D6B23E"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7F08051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72990"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Susan Major</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A325433"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7D50F08"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E6BF7"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70B633"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00AA9B5"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41D3CCE"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B25937"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157D88"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47D8946"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3EBE0390"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91CB2" w14:textId="77777777" w:rsidR="007A0449" w:rsidRPr="007A0449" w:rsidRDefault="007A0449" w:rsidP="007A0449">
            <w:pPr>
              <w:spacing w:after="0" w:line="240" w:lineRule="auto"/>
              <w:rPr>
                <w:rFonts w:ascii="Avenir Next LT Pro" w:hAnsi="Avenir Next LT Pro"/>
                <w:sz w:val="18"/>
                <w:szCs w:val="18"/>
                <w:lang w:val="fr-FR"/>
              </w:rPr>
            </w:pPr>
            <w:proofErr w:type="spellStart"/>
            <w:r w:rsidRPr="007A0449">
              <w:rPr>
                <w:rFonts w:ascii="Avenir Next LT Pro" w:hAnsi="Avenir Next LT Pro"/>
                <w:color w:val="000000"/>
                <w:sz w:val="18"/>
                <w:szCs w:val="18"/>
              </w:rPr>
              <w:t>Mieykeya</w:t>
            </w:r>
            <w:proofErr w:type="spellEnd"/>
            <w:r w:rsidRPr="007A0449">
              <w:rPr>
                <w:rFonts w:ascii="Avenir Next LT Pro" w:hAnsi="Avenir Next LT Pro"/>
                <w:color w:val="000000"/>
                <w:sz w:val="18"/>
                <w:szCs w:val="18"/>
              </w:rPr>
              <w:t xml:space="preserve"> McClendon</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EDFE8"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530C23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A987AC6"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AAC4E3"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5012D4"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AEF2B1B"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455675A"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6AB88B"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3685F6"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0232896A"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B72F2" w14:textId="77777777" w:rsidR="007A0449" w:rsidRPr="007A0449" w:rsidRDefault="007A0449" w:rsidP="007A0449">
            <w:pPr>
              <w:spacing w:after="0" w:line="240" w:lineRule="auto"/>
              <w:rPr>
                <w:rFonts w:ascii="Avenir Next LT Pro" w:hAnsi="Avenir Next LT Pro"/>
                <w:color w:val="000000"/>
                <w:sz w:val="18"/>
                <w:szCs w:val="18"/>
                <w:lang w:val="fr-FR"/>
              </w:rPr>
            </w:pPr>
            <w:r w:rsidRPr="007A0449">
              <w:rPr>
                <w:rFonts w:ascii="Avenir Next LT Pro" w:hAnsi="Avenir Next LT Pro"/>
                <w:color w:val="000000"/>
                <w:sz w:val="18"/>
                <w:szCs w:val="18"/>
                <w:lang w:val="fr-FR"/>
              </w:rPr>
              <w:t>Pedro Mendez</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57A44"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9806010"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F22C17"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19245F3"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923BB7"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09BD69"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CB459F6"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EBECBC"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EE5D53D"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2ABF889A"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CE4B8C" w14:textId="77777777" w:rsidR="007A0449" w:rsidRPr="007A0449" w:rsidRDefault="007A0449" w:rsidP="007A0449">
            <w:pPr>
              <w:spacing w:after="0" w:line="240" w:lineRule="auto"/>
              <w:rPr>
                <w:rFonts w:ascii="Avenir Next LT Pro" w:hAnsi="Avenir Next LT Pro"/>
                <w:color w:val="000000"/>
                <w:sz w:val="18"/>
                <w:szCs w:val="18"/>
                <w:lang w:val="fr-FR"/>
              </w:rPr>
            </w:pPr>
            <w:r w:rsidRPr="007A0449">
              <w:rPr>
                <w:rFonts w:ascii="Avenir Next LT Pro" w:hAnsi="Avenir Next LT Pro"/>
                <w:color w:val="000000"/>
                <w:sz w:val="18"/>
                <w:szCs w:val="18"/>
                <w:lang w:val="fr-FR"/>
              </w:rPr>
              <w:t>Kelley Moore</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521DC"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0EA43"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07D133"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16898"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4466B9A"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9AF1B8"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F382CEF"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920A7DE"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4D4975C"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7E4A092F"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8502B"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 xml:space="preserve">Nathanial </w:t>
            </w:r>
            <w:proofErr w:type="spellStart"/>
            <w:r w:rsidRPr="007A0449">
              <w:rPr>
                <w:rFonts w:ascii="Avenir Next LT Pro" w:hAnsi="Avenir Next LT Pro"/>
                <w:color w:val="000000"/>
                <w:sz w:val="18"/>
                <w:szCs w:val="18"/>
              </w:rPr>
              <w:t>Parril</w:t>
            </w:r>
            <w:proofErr w:type="spellEnd"/>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83B64"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EB46E4"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0B7151"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071E1E"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1B621B"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8F6D5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637489"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7A66E4"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C9F85E"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694DEA45"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F4482" w14:textId="77777777" w:rsidR="007A0449" w:rsidRPr="007A0449" w:rsidRDefault="007A0449" w:rsidP="007A0449">
            <w:pPr>
              <w:spacing w:after="0" w:line="240" w:lineRule="auto"/>
              <w:rPr>
                <w:rFonts w:ascii="Avenir Next LT Pro" w:hAnsi="Avenir Next LT Pro"/>
                <w:color w:val="000000"/>
                <w:sz w:val="18"/>
                <w:szCs w:val="18"/>
                <w:lang w:val="es-ES"/>
              </w:rPr>
            </w:pPr>
            <w:r w:rsidRPr="007A0449">
              <w:rPr>
                <w:rFonts w:ascii="Avenir Next LT Pro" w:hAnsi="Avenir Next LT Pro"/>
                <w:color w:val="000000"/>
                <w:sz w:val="18"/>
                <w:szCs w:val="18"/>
                <w:lang w:val="es-ES"/>
              </w:rPr>
              <w:t xml:space="preserve">Josh </w:t>
            </w:r>
            <w:proofErr w:type="spellStart"/>
            <w:r w:rsidRPr="007A0449">
              <w:rPr>
                <w:rFonts w:ascii="Avenir Next LT Pro" w:hAnsi="Avenir Next LT Pro"/>
                <w:color w:val="000000"/>
                <w:sz w:val="18"/>
                <w:szCs w:val="18"/>
                <w:lang w:val="es-ES"/>
              </w:rPr>
              <w:t>Rozovsky</w:t>
            </w:r>
            <w:proofErr w:type="spellEnd"/>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0439EB"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ECE9A"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color w:val="000000"/>
                <w:sz w:val="18"/>
                <w:szCs w:val="18"/>
                <w:lang w:val="fr-FR"/>
              </w:rPr>
              <w:t>x</w:t>
            </w: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B8C8E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FF3EE6"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1CCB4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AE6FC7"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03061B"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0DE0FE"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7D7066"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48D2FE3C" w14:textId="77777777" w:rsidTr="007A0449">
        <w:trPr>
          <w:gridAfter w:val="1"/>
          <w:wAfter w:w="144" w:type="dxa"/>
        </w:trPr>
        <w:tc>
          <w:tcPr>
            <w:tcW w:w="24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14483" w14:textId="77777777" w:rsidR="007A0449" w:rsidRPr="007A0449" w:rsidRDefault="007A0449" w:rsidP="007A0449">
            <w:pPr>
              <w:spacing w:after="0" w:line="240" w:lineRule="auto"/>
              <w:rPr>
                <w:rFonts w:ascii="Avenir Next LT Pro" w:hAnsi="Avenir Next LT Pro"/>
                <w:color w:val="000000"/>
                <w:sz w:val="18"/>
                <w:szCs w:val="18"/>
                <w:lang w:val="es-ES"/>
              </w:rPr>
            </w:pPr>
            <w:r w:rsidRPr="007A0449">
              <w:rPr>
                <w:rFonts w:ascii="Avenir Next LT Pro" w:hAnsi="Avenir Next LT Pro"/>
                <w:color w:val="000000"/>
                <w:sz w:val="18"/>
                <w:szCs w:val="18"/>
                <w:lang w:val="es-ES"/>
              </w:rPr>
              <w:t xml:space="preserve">Filomena </w:t>
            </w:r>
            <w:proofErr w:type="spellStart"/>
            <w:r w:rsidRPr="007A0449">
              <w:rPr>
                <w:rFonts w:ascii="Avenir Next LT Pro" w:hAnsi="Avenir Next LT Pro"/>
                <w:color w:val="000000"/>
                <w:sz w:val="18"/>
                <w:szCs w:val="18"/>
                <w:lang w:val="es-ES"/>
              </w:rPr>
              <w:t>Sgambato</w:t>
            </w:r>
            <w:proofErr w:type="spellEnd"/>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04E4190"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360169"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E0F9A7"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653B6"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color w:val="000000"/>
                <w:sz w:val="18"/>
                <w:szCs w:val="18"/>
                <w:lang w:val="fr-FR"/>
              </w:rPr>
              <w:t>x</w:t>
            </w: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563101"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A2BC9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28F246"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E33AFA"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5A5099"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3E871BA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018EA" w14:textId="77777777" w:rsidR="007A0449" w:rsidRPr="007A0449" w:rsidRDefault="007A0449" w:rsidP="007A0449">
            <w:pPr>
              <w:spacing w:after="0" w:line="240" w:lineRule="auto"/>
              <w:rPr>
                <w:rFonts w:ascii="Avenir Next LT Pro" w:hAnsi="Avenir Next LT Pro"/>
                <w:sz w:val="18"/>
                <w:szCs w:val="18"/>
                <w:lang w:val="fr-FR"/>
              </w:rPr>
            </w:pPr>
            <w:r w:rsidRPr="007A0449">
              <w:rPr>
                <w:rFonts w:ascii="Avenir Next LT Pro" w:hAnsi="Avenir Next LT Pro"/>
                <w:color w:val="000000"/>
                <w:sz w:val="18"/>
                <w:szCs w:val="18"/>
                <w:lang w:val="es-ES"/>
              </w:rPr>
              <w:t xml:space="preserve">Jenn Vargas </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8B009"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619BE"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color w:val="000000"/>
                <w:sz w:val="18"/>
                <w:szCs w:val="18"/>
                <w:lang w:val="fr-FR"/>
              </w:rPr>
              <w:t>x</w:t>
            </w: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66B03"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color w:val="000000"/>
                <w:sz w:val="18"/>
                <w:szCs w:val="18"/>
                <w:lang w:val="fr-FR"/>
              </w:rPr>
              <w:t>x</w:t>
            </w: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141586"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8AA1CE"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6E1382"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EF3A7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A3CC90"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EB9384"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75A0EF88"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D84D4"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Melinda Vazquez-Yopp</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D8FB5"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EF2AA" w14:textId="77777777" w:rsidR="007A0449" w:rsidRPr="007A0449" w:rsidRDefault="007A0449" w:rsidP="007A0449">
            <w:pPr>
              <w:spacing w:after="0" w:line="240" w:lineRule="auto"/>
              <w:jc w:val="center"/>
              <w:rPr>
                <w:rFonts w:ascii="Avenir Next LT Pro" w:hAnsi="Avenir Next LT Pro"/>
                <w:sz w:val="18"/>
                <w:szCs w:val="18"/>
                <w:lang w:val="fr-FR"/>
              </w:rPr>
            </w:pPr>
            <w:r w:rsidRPr="007A0449">
              <w:rPr>
                <w:rFonts w:ascii="Avenir Next LT Pro" w:hAnsi="Avenir Next LT Pro"/>
                <w:sz w:val="18"/>
                <w:szCs w:val="18"/>
                <w:lang w:val="fr-FR"/>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E502A6B"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478095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0BFAF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2A8C3A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F67C925"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B9C6FAD" w14:textId="77777777" w:rsidR="007A0449" w:rsidRPr="007A0449" w:rsidRDefault="007A0449" w:rsidP="007A0449">
            <w:pPr>
              <w:spacing w:after="0" w:line="240" w:lineRule="auto"/>
              <w:jc w:val="center"/>
              <w:rPr>
                <w:rFonts w:ascii="Avenir Next LT Pro" w:hAnsi="Avenir Next LT Pro"/>
                <w:sz w:val="18"/>
                <w:szCs w:val="18"/>
                <w:lang w:val="fr-FR"/>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751485" w14:textId="77777777" w:rsidR="007A0449" w:rsidRPr="007A0449" w:rsidRDefault="007A0449" w:rsidP="007A0449">
            <w:pPr>
              <w:spacing w:after="0" w:line="240" w:lineRule="auto"/>
              <w:jc w:val="center"/>
              <w:rPr>
                <w:rFonts w:ascii="Avenir Next LT Pro" w:hAnsi="Avenir Next LT Pro"/>
                <w:sz w:val="18"/>
                <w:szCs w:val="18"/>
                <w:lang w:val="fr-FR"/>
              </w:rPr>
            </w:pPr>
          </w:p>
        </w:tc>
      </w:tr>
      <w:tr w:rsidR="007A0449" w:rsidRPr="007A0449" w14:paraId="2F2BF617"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21D9B" w14:textId="77777777" w:rsidR="007A0449" w:rsidRPr="007A0449" w:rsidRDefault="007A0449" w:rsidP="007A0449">
            <w:pPr>
              <w:spacing w:after="0" w:line="240" w:lineRule="auto"/>
              <w:rPr>
                <w:rFonts w:ascii="Avenir Next LT Pro" w:hAnsi="Avenir Next LT Pro"/>
                <w:color w:val="000000"/>
                <w:sz w:val="18"/>
                <w:szCs w:val="18"/>
              </w:rPr>
            </w:pPr>
            <w:r w:rsidRPr="007A0449">
              <w:rPr>
                <w:rFonts w:ascii="Avenir Next LT Pro" w:hAnsi="Avenir Next LT Pro"/>
                <w:color w:val="000000"/>
                <w:sz w:val="18"/>
                <w:szCs w:val="18"/>
              </w:rPr>
              <w:t>Lisbeth Vasquez</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69E0B"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0AEC"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9B1F465"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AF9BFD9"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A41DD0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C8E5F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2A9304"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56BDF8"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C2B1CE"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412C9A5D"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CAA6B" w14:textId="77777777" w:rsidR="007A0449" w:rsidRPr="007A0449" w:rsidRDefault="007A0449" w:rsidP="007A0449">
            <w:pPr>
              <w:spacing w:after="0" w:line="240" w:lineRule="auto"/>
              <w:rPr>
                <w:rFonts w:ascii="Avenir Next LT Pro" w:hAnsi="Avenir Next LT Pro"/>
                <w:color w:val="000000"/>
                <w:sz w:val="18"/>
                <w:szCs w:val="18"/>
                <w:lang w:val="es-ES"/>
              </w:rPr>
            </w:pPr>
            <w:r w:rsidRPr="007A0449">
              <w:rPr>
                <w:rFonts w:ascii="Avenir Next LT Pro" w:hAnsi="Avenir Next LT Pro"/>
                <w:color w:val="000000"/>
                <w:sz w:val="18"/>
                <w:szCs w:val="18"/>
              </w:rPr>
              <w:t>Danielle Warren Diaz</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2B172"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20E55CE" w14:textId="77777777" w:rsidR="007A0449" w:rsidRPr="007A0449" w:rsidRDefault="007A0449" w:rsidP="007A0449">
            <w:pPr>
              <w:spacing w:after="0" w:line="240" w:lineRule="auto"/>
              <w:jc w:val="center"/>
              <w:rPr>
                <w:rFonts w:ascii="Avenir Next LT Pro" w:hAnsi="Avenir Next LT Pro"/>
                <w:sz w:val="18"/>
                <w:szCs w:val="18"/>
              </w:rPr>
            </w:pPr>
          </w:p>
        </w:tc>
        <w:tc>
          <w:tcPr>
            <w:tcW w:w="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E8F30" w14:textId="77777777" w:rsidR="007A0449" w:rsidRPr="007A0449" w:rsidRDefault="007A0449" w:rsidP="007A0449">
            <w:pPr>
              <w:spacing w:after="0" w:line="240" w:lineRule="auto"/>
              <w:jc w:val="center"/>
              <w:rPr>
                <w:rFonts w:ascii="Avenir Next LT Pro" w:hAnsi="Avenir Next LT Pro"/>
                <w:sz w:val="18"/>
                <w:szCs w:val="18"/>
              </w:rPr>
            </w:pPr>
            <w:r w:rsidRPr="007A0449">
              <w:rPr>
                <w:rFonts w:ascii="Avenir Next LT Pro" w:hAnsi="Avenir Next LT Pro"/>
                <w:sz w:val="18"/>
                <w:szCs w:val="18"/>
              </w:rPr>
              <w:t>x</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C7E5A0"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C10603"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D108797"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2E9846" w14:textId="77777777" w:rsidR="007A0449" w:rsidRPr="007A0449" w:rsidRDefault="007A0449" w:rsidP="007A0449">
            <w:pPr>
              <w:spacing w:after="0" w:line="240" w:lineRule="auto"/>
              <w:jc w:val="center"/>
              <w:rPr>
                <w:rFonts w:ascii="Avenir Next LT Pro" w:hAnsi="Avenir Next LT Pro"/>
                <w:sz w:val="18"/>
                <w:szCs w:val="18"/>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94AF43" w14:textId="77777777" w:rsidR="007A0449" w:rsidRPr="007A0449" w:rsidRDefault="007A0449" w:rsidP="007A0449">
            <w:pPr>
              <w:spacing w:after="0" w:line="240" w:lineRule="auto"/>
              <w:jc w:val="center"/>
              <w:rPr>
                <w:rFonts w:ascii="Avenir Next LT Pro" w:hAnsi="Avenir Next LT Pro"/>
                <w:sz w:val="18"/>
                <w:szCs w:val="18"/>
              </w:rPr>
            </w:pP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F148484" w14:textId="77777777" w:rsidR="007A0449" w:rsidRPr="007A0449" w:rsidRDefault="007A0449" w:rsidP="007A0449">
            <w:pPr>
              <w:spacing w:after="0" w:line="240" w:lineRule="auto"/>
              <w:jc w:val="center"/>
              <w:rPr>
                <w:rFonts w:ascii="Avenir Next LT Pro" w:hAnsi="Avenir Next LT Pro"/>
                <w:sz w:val="18"/>
                <w:szCs w:val="18"/>
              </w:rPr>
            </w:pPr>
          </w:p>
        </w:tc>
      </w:tr>
      <w:tr w:rsidR="007A0449" w:rsidRPr="007A0449" w14:paraId="1643800E"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AB687" w14:textId="77777777" w:rsidR="007A0449" w:rsidRPr="007A0449" w:rsidRDefault="007A0449" w:rsidP="007A0449">
            <w:pPr>
              <w:spacing w:after="0" w:line="240" w:lineRule="auto"/>
              <w:jc w:val="right"/>
              <w:rPr>
                <w:rFonts w:ascii="Avenir Next LT Pro" w:hAnsi="Avenir Next LT Pro"/>
                <w:i/>
                <w:iCs/>
                <w:sz w:val="18"/>
                <w:szCs w:val="18"/>
              </w:rPr>
            </w:pPr>
            <w:r w:rsidRPr="007A0449">
              <w:rPr>
                <w:rFonts w:ascii="Avenir Next LT Pro" w:hAnsi="Avenir Next LT Pro"/>
                <w:i/>
                <w:iCs/>
                <w:color w:val="000000"/>
                <w:sz w:val="18"/>
                <w:szCs w:val="18"/>
              </w:rPr>
              <w:t xml:space="preserve">Public Participant # </w:t>
            </w:r>
          </w:p>
        </w:tc>
        <w:tc>
          <w:tcPr>
            <w:tcW w:w="72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94397"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color w:val="000000"/>
                <w:sz w:val="18"/>
                <w:szCs w:val="18"/>
              </w:rPr>
              <w:t>21</w:t>
            </w: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2DCEF"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color w:val="000000"/>
                <w:sz w:val="18"/>
                <w:szCs w:val="18"/>
              </w:rPr>
              <w:t>14</w:t>
            </w:r>
          </w:p>
        </w:tc>
        <w:tc>
          <w:tcPr>
            <w:tcW w:w="8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29804"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color w:val="000000"/>
                <w:sz w:val="18"/>
                <w:szCs w:val="18"/>
              </w:rPr>
              <w:t>9</w:t>
            </w: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E871B" w14:textId="77777777" w:rsidR="007A0449" w:rsidRPr="007A0449" w:rsidRDefault="007A0449" w:rsidP="007A0449">
            <w:pPr>
              <w:spacing w:after="0" w:line="240" w:lineRule="auto"/>
              <w:jc w:val="center"/>
              <w:rPr>
                <w:rFonts w:ascii="Avenir Next LT Pro" w:hAnsi="Avenir Next LT Pro"/>
                <w:b/>
                <w:bCs/>
                <w:sz w:val="18"/>
                <w:szCs w:val="18"/>
              </w:rPr>
            </w:pPr>
            <w:r w:rsidRPr="007A0449">
              <w:rPr>
                <w:rFonts w:ascii="Avenir Next LT Pro" w:hAnsi="Avenir Next LT Pro"/>
                <w:b/>
                <w:bCs/>
                <w:color w:val="000000"/>
                <w:sz w:val="18"/>
                <w:szCs w:val="18"/>
              </w:rPr>
              <w:t>11</w:t>
            </w: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91CC63" w14:textId="77777777" w:rsidR="007A0449" w:rsidRPr="007A0449" w:rsidRDefault="007A0449" w:rsidP="007A0449">
            <w:pPr>
              <w:spacing w:after="0" w:line="240" w:lineRule="auto"/>
              <w:jc w:val="center"/>
              <w:rPr>
                <w:rFonts w:ascii="Avenir Next LT Pro" w:hAnsi="Avenir Next LT Pro"/>
                <w:b/>
                <w:bCs/>
                <w:sz w:val="18"/>
                <w:szCs w:val="18"/>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5AAC12" w14:textId="77777777" w:rsidR="007A0449" w:rsidRPr="007A0449" w:rsidRDefault="007A0449" w:rsidP="007A0449">
            <w:pPr>
              <w:spacing w:after="0" w:line="240" w:lineRule="auto"/>
              <w:jc w:val="center"/>
              <w:rPr>
                <w:rFonts w:ascii="Avenir Next LT Pro" w:hAnsi="Avenir Next LT Pro"/>
                <w:b/>
                <w:bCs/>
                <w:sz w:val="18"/>
                <w:szCs w:val="18"/>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881648" w14:textId="77777777" w:rsidR="007A0449" w:rsidRPr="007A0449" w:rsidRDefault="007A0449" w:rsidP="007A0449">
            <w:pPr>
              <w:spacing w:after="0" w:line="240" w:lineRule="auto"/>
              <w:jc w:val="center"/>
              <w:rPr>
                <w:rFonts w:ascii="Avenir Next LT Pro" w:hAnsi="Avenir Next LT Pro"/>
                <w:b/>
                <w:bCs/>
                <w:sz w:val="18"/>
                <w:szCs w:val="18"/>
              </w:rPr>
            </w:pPr>
          </w:p>
        </w:tc>
        <w:tc>
          <w:tcPr>
            <w:tcW w:w="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CB7AF5" w14:textId="77777777" w:rsidR="007A0449" w:rsidRPr="007A0449" w:rsidRDefault="007A0449" w:rsidP="007A0449">
            <w:pPr>
              <w:spacing w:after="0" w:line="240" w:lineRule="auto"/>
              <w:jc w:val="center"/>
              <w:rPr>
                <w:rFonts w:ascii="Avenir Next LT Pro" w:hAnsi="Avenir Next LT Pro"/>
                <w:b/>
                <w:bCs/>
                <w:sz w:val="18"/>
                <w:szCs w:val="18"/>
              </w:rPr>
            </w:pPr>
          </w:p>
        </w:tc>
        <w:tc>
          <w:tcPr>
            <w:tcW w:w="9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38E8B1" w14:textId="77777777" w:rsidR="007A0449" w:rsidRPr="007A0449" w:rsidRDefault="007A0449" w:rsidP="007A0449">
            <w:pPr>
              <w:spacing w:after="0" w:line="240" w:lineRule="auto"/>
              <w:jc w:val="center"/>
              <w:rPr>
                <w:rFonts w:ascii="Avenir Next LT Pro" w:hAnsi="Avenir Next LT Pro"/>
                <w:b/>
                <w:bCs/>
                <w:sz w:val="18"/>
                <w:szCs w:val="18"/>
              </w:rPr>
            </w:pPr>
          </w:p>
        </w:tc>
      </w:tr>
      <w:tr w:rsidR="007A0449" w:rsidRPr="007A0449" w14:paraId="4DE9C504" w14:textId="77777777" w:rsidTr="007A0449">
        <w:trPr>
          <w:gridAfter w:val="1"/>
          <w:wAfter w:w="144" w:type="dxa"/>
        </w:trPr>
        <w:tc>
          <w:tcPr>
            <w:tcW w:w="2427" w:type="dxa"/>
            <w:gridSpan w:val="2"/>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369463F1" w14:textId="77777777" w:rsidR="007A0449" w:rsidRPr="007A0449" w:rsidRDefault="007A0449" w:rsidP="007A0449">
            <w:pPr>
              <w:spacing w:after="0" w:line="240" w:lineRule="auto"/>
              <w:rPr>
                <w:rFonts w:ascii="Avenir Next LT Pro" w:hAnsi="Avenir Next LT Pro"/>
                <w:b/>
                <w:bCs/>
                <w:color w:val="FFFFFF"/>
                <w:sz w:val="18"/>
                <w:szCs w:val="18"/>
              </w:rPr>
            </w:pPr>
            <w:r w:rsidRPr="007A0449">
              <w:rPr>
                <w:rFonts w:ascii="Avenir Next LT Pro" w:hAnsi="Avenir Next LT Pro"/>
                <w:b/>
                <w:bCs/>
                <w:color w:val="FFFFFF"/>
                <w:sz w:val="18"/>
                <w:szCs w:val="18"/>
              </w:rPr>
              <w:t>Total Attendance</w:t>
            </w:r>
          </w:p>
        </w:tc>
        <w:tc>
          <w:tcPr>
            <w:tcW w:w="721"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75CAD9A2" w14:textId="77777777" w:rsidR="007A0449" w:rsidRPr="007A0449" w:rsidRDefault="007A0449" w:rsidP="007A0449">
            <w:pPr>
              <w:spacing w:after="0" w:line="240" w:lineRule="auto"/>
              <w:jc w:val="center"/>
              <w:rPr>
                <w:rFonts w:ascii="Avenir Next LT Pro" w:hAnsi="Avenir Next LT Pro"/>
                <w:b/>
                <w:bCs/>
                <w:color w:val="FFFFFF"/>
                <w:sz w:val="18"/>
                <w:szCs w:val="18"/>
              </w:rPr>
            </w:pPr>
            <w:r w:rsidRPr="007A0449">
              <w:rPr>
                <w:rFonts w:ascii="Avenir Next LT Pro" w:hAnsi="Avenir Next LT Pro"/>
                <w:b/>
                <w:bCs/>
                <w:color w:val="FFFFFF"/>
                <w:sz w:val="18"/>
                <w:szCs w:val="18"/>
              </w:rPr>
              <w:t>34</w:t>
            </w:r>
          </w:p>
        </w:tc>
        <w:tc>
          <w:tcPr>
            <w:tcW w:w="811"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020C07D4" w14:textId="77777777" w:rsidR="007A0449" w:rsidRPr="007A0449" w:rsidRDefault="007A0449" w:rsidP="007A0449">
            <w:pPr>
              <w:spacing w:after="0" w:line="240" w:lineRule="auto"/>
              <w:jc w:val="center"/>
              <w:rPr>
                <w:rFonts w:ascii="Avenir Next LT Pro" w:hAnsi="Avenir Next LT Pro"/>
                <w:b/>
                <w:bCs/>
                <w:color w:val="FFFFFF"/>
                <w:sz w:val="18"/>
                <w:szCs w:val="18"/>
              </w:rPr>
            </w:pPr>
            <w:r w:rsidRPr="007A0449">
              <w:rPr>
                <w:rFonts w:ascii="Avenir Next LT Pro" w:hAnsi="Avenir Next LT Pro"/>
                <w:b/>
                <w:bCs/>
                <w:color w:val="FFFFFF"/>
                <w:sz w:val="18"/>
                <w:szCs w:val="18"/>
              </w:rPr>
              <w:t>22</w:t>
            </w:r>
          </w:p>
        </w:tc>
        <w:tc>
          <w:tcPr>
            <w:tcW w:w="811"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2294F9C1" w14:textId="77777777" w:rsidR="007A0449" w:rsidRPr="007A0449" w:rsidRDefault="007A0449" w:rsidP="007A0449">
            <w:pPr>
              <w:spacing w:after="0" w:line="240" w:lineRule="auto"/>
              <w:jc w:val="center"/>
              <w:rPr>
                <w:rFonts w:ascii="Avenir Next LT Pro" w:hAnsi="Avenir Next LT Pro"/>
                <w:b/>
                <w:bCs/>
                <w:color w:val="FFFFFF"/>
                <w:sz w:val="18"/>
                <w:szCs w:val="18"/>
              </w:rPr>
            </w:pPr>
            <w:r w:rsidRPr="007A0449">
              <w:rPr>
                <w:rFonts w:ascii="Avenir Next LT Pro" w:hAnsi="Avenir Next LT Pro"/>
                <w:b/>
                <w:bCs/>
                <w:color w:val="FFFFFF"/>
                <w:sz w:val="18"/>
                <w:szCs w:val="18"/>
              </w:rPr>
              <w:t>18</w:t>
            </w:r>
          </w:p>
        </w:tc>
        <w:tc>
          <w:tcPr>
            <w:tcW w:w="720"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83E1B43" w14:textId="77777777" w:rsidR="007A0449" w:rsidRPr="007A0449" w:rsidRDefault="007A0449" w:rsidP="007A0449">
            <w:pPr>
              <w:spacing w:after="0" w:line="240" w:lineRule="auto"/>
              <w:jc w:val="center"/>
              <w:rPr>
                <w:rFonts w:ascii="Avenir Next LT Pro" w:hAnsi="Avenir Next LT Pro"/>
                <w:b/>
                <w:bCs/>
                <w:color w:val="FFFFFF"/>
                <w:sz w:val="18"/>
                <w:szCs w:val="18"/>
              </w:rPr>
            </w:pPr>
            <w:r w:rsidRPr="007A0449">
              <w:rPr>
                <w:rFonts w:ascii="Avenir Next LT Pro" w:hAnsi="Avenir Next LT Pro"/>
                <w:b/>
                <w:bCs/>
                <w:color w:val="FFFFFF"/>
                <w:sz w:val="18"/>
                <w:szCs w:val="18"/>
              </w:rPr>
              <w:t>19</w:t>
            </w:r>
          </w:p>
        </w:tc>
        <w:tc>
          <w:tcPr>
            <w:tcW w:w="720"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tcPr>
          <w:p w14:paraId="11A8A206" w14:textId="77777777" w:rsidR="007A0449" w:rsidRPr="007A0449" w:rsidRDefault="007A0449" w:rsidP="007A0449">
            <w:pPr>
              <w:spacing w:after="0" w:line="240" w:lineRule="auto"/>
              <w:jc w:val="center"/>
              <w:rPr>
                <w:rFonts w:ascii="Avenir Next LT Pro" w:hAnsi="Avenir Next LT Pro"/>
                <w:b/>
                <w:bCs/>
                <w:color w:val="FFFFFF"/>
                <w:sz w:val="18"/>
                <w:szCs w:val="18"/>
              </w:rPr>
            </w:pPr>
          </w:p>
        </w:tc>
        <w:tc>
          <w:tcPr>
            <w:tcW w:w="720"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tcPr>
          <w:p w14:paraId="0D5C7B00" w14:textId="77777777" w:rsidR="007A0449" w:rsidRPr="007A0449" w:rsidRDefault="007A0449" w:rsidP="007A0449">
            <w:pPr>
              <w:spacing w:after="0" w:line="240" w:lineRule="auto"/>
              <w:jc w:val="center"/>
              <w:rPr>
                <w:rFonts w:ascii="Avenir Next LT Pro" w:hAnsi="Avenir Next LT Pro"/>
                <w:b/>
                <w:bCs/>
                <w:color w:val="FFFFFF"/>
                <w:sz w:val="18"/>
                <w:szCs w:val="18"/>
              </w:rPr>
            </w:pPr>
          </w:p>
        </w:tc>
        <w:tc>
          <w:tcPr>
            <w:tcW w:w="720"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tcPr>
          <w:p w14:paraId="2FE77908" w14:textId="77777777" w:rsidR="007A0449" w:rsidRPr="007A0449" w:rsidRDefault="007A0449" w:rsidP="007A0449">
            <w:pPr>
              <w:spacing w:after="0" w:line="240" w:lineRule="auto"/>
              <w:jc w:val="center"/>
              <w:rPr>
                <w:rFonts w:ascii="Avenir Next LT Pro" w:hAnsi="Avenir Next LT Pro"/>
                <w:b/>
                <w:bCs/>
                <w:color w:val="FFFFFF"/>
                <w:sz w:val="18"/>
                <w:szCs w:val="18"/>
              </w:rPr>
            </w:pPr>
          </w:p>
        </w:tc>
        <w:tc>
          <w:tcPr>
            <w:tcW w:w="720"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tcPr>
          <w:p w14:paraId="5E1AED10" w14:textId="77777777" w:rsidR="007A0449" w:rsidRPr="007A0449" w:rsidRDefault="007A0449" w:rsidP="007A0449">
            <w:pPr>
              <w:spacing w:after="0" w:line="240" w:lineRule="auto"/>
              <w:jc w:val="center"/>
              <w:rPr>
                <w:rFonts w:ascii="Avenir Next LT Pro" w:hAnsi="Avenir Next LT Pro"/>
                <w:b/>
                <w:bCs/>
                <w:color w:val="FFFFFF"/>
                <w:sz w:val="18"/>
                <w:szCs w:val="18"/>
              </w:rPr>
            </w:pPr>
          </w:p>
        </w:tc>
        <w:tc>
          <w:tcPr>
            <w:tcW w:w="900" w:type="dxa"/>
            <w:gridSpan w:val="2"/>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tcPr>
          <w:p w14:paraId="4A0571C1" w14:textId="77777777" w:rsidR="007A0449" w:rsidRPr="007A0449" w:rsidRDefault="007A0449" w:rsidP="007A0449">
            <w:pPr>
              <w:spacing w:after="0" w:line="240" w:lineRule="auto"/>
              <w:jc w:val="center"/>
              <w:rPr>
                <w:rFonts w:ascii="Avenir Next LT Pro" w:hAnsi="Avenir Next LT Pro"/>
                <w:b/>
                <w:bCs/>
                <w:color w:val="FFFFFF"/>
                <w:sz w:val="18"/>
                <w:szCs w:val="18"/>
              </w:rPr>
            </w:pPr>
          </w:p>
        </w:tc>
      </w:tr>
      <w:tr w:rsidR="007A0449" w:rsidRPr="007A0449" w14:paraId="34B023C7" w14:textId="77777777" w:rsidTr="007A0449">
        <w:tc>
          <w:tcPr>
            <w:tcW w:w="6" w:type="dxa"/>
            <w:vAlign w:val="center"/>
            <w:hideMark/>
          </w:tcPr>
          <w:p w14:paraId="1C38045F" w14:textId="77777777" w:rsidR="007A0449" w:rsidRPr="007A0449" w:rsidRDefault="007A0449" w:rsidP="007A0449">
            <w:pPr>
              <w:spacing w:after="0" w:line="240" w:lineRule="auto"/>
              <w:rPr>
                <w:sz w:val="18"/>
                <w:szCs w:val="18"/>
              </w:rPr>
            </w:pPr>
          </w:p>
        </w:tc>
        <w:tc>
          <w:tcPr>
            <w:tcW w:w="2430" w:type="dxa"/>
            <w:vAlign w:val="center"/>
            <w:hideMark/>
          </w:tcPr>
          <w:p w14:paraId="2C0C62CA"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7236B4A6"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720" w:type="dxa"/>
            <w:vAlign w:val="center"/>
            <w:hideMark/>
          </w:tcPr>
          <w:p w14:paraId="37BD3945"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714AD45F"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810" w:type="dxa"/>
            <w:vAlign w:val="center"/>
            <w:hideMark/>
          </w:tcPr>
          <w:p w14:paraId="5EC22537"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591A8D9D"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810" w:type="dxa"/>
            <w:vAlign w:val="center"/>
            <w:hideMark/>
          </w:tcPr>
          <w:p w14:paraId="6AB7A9AF"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22F57CC3"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720" w:type="dxa"/>
            <w:vAlign w:val="center"/>
            <w:hideMark/>
          </w:tcPr>
          <w:p w14:paraId="3EC004AE"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678057C2"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720" w:type="dxa"/>
            <w:vAlign w:val="center"/>
            <w:hideMark/>
          </w:tcPr>
          <w:p w14:paraId="41B3916E"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20DF0EA4"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720" w:type="dxa"/>
            <w:vAlign w:val="center"/>
            <w:hideMark/>
          </w:tcPr>
          <w:p w14:paraId="28416FB6"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7167738E"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720" w:type="dxa"/>
            <w:vAlign w:val="center"/>
            <w:hideMark/>
          </w:tcPr>
          <w:p w14:paraId="28C8F1A5"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3FEAFF83"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720" w:type="dxa"/>
            <w:vAlign w:val="center"/>
            <w:hideMark/>
          </w:tcPr>
          <w:p w14:paraId="355923C0"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37BD4A74"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900" w:type="dxa"/>
            <w:vAlign w:val="center"/>
            <w:hideMark/>
          </w:tcPr>
          <w:p w14:paraId="73DE057A" w14:textId="77777777" w:rsidR="007A0449" w:rsidRPr="007A0449" w:rsidRDefault="007A0449" w:rsidP="007A0449">
            <w:pPr>
              <w:spacing w:after="0" w:line="240" w:lineRule="auto"/>
              <w:rPr>
                <w:rFonts w:ascii="Times New Roman" w:eastAsia="Times New Roman" w:hAnsi="Times New Roman" w:cs="Times New Roman"/>
                <w:sz w:val="18"/>
                <w:szCs w:val="18"/>
              </w:rPr>
            </w:pPr>
          </w:p>
        </w:tc>
        <w:tc>
          <w:tcPr>
            <w:tcW w:w="6" w:type="dxa"/>
            <w:vAlign w:val="center"/>
            <w:hideMark/>
          </w:tcPr>
          <w:p w14:paraId="27850226" w14:textId="77777777" w:rsidR="007A0449" w:rsidRPr="007A0449" w:rsidRDefault="007A0449" w:rsidP="007A0449">
            <w:pPr>
              <w:spacing w:after="0" w:line="240" w:lineRule="auto"/>
              <w:rPr>
                <w:rFonts w:ascii="Times New Roman" w:eastAsia="Times New Roman" w:hAnsi="Times New Roman" w:cs="Times New Roman"/>
                <w:sz w:val="18"/>
                <w:szCs w:val="18"/>
              </w:rPr>
            </w:pPr>
          </w:p>
        </w:tc>
      </w:tr>
    </w:tbl>
    <w:bookmarkEnd w:id="2"/>
    <w:p w14:paraId="64595711" w14:textId="77777777" w:rsidR="007A0449" w:rsidRDefault="007A0449" w:rsidP="007A0449">
      <w:pPr>
        <w:keepNext/>
        <w:rPr>
          <w:rFonts w:ascii="Avenir Next LT Pro" w:hAnsi="Avenir Next LT Pro" w:cs="Calibri"/>
          <w:caps/>
          <w14:ligatures w14:val="standardContextual"/>
        </w:rPr>
      </w:pPr>
      <w:r>
        <w:rPr>
          <w:rFonts w:ascii="Avenir Next LT Pro" w:hAnsi="Avenir Next LT Pro"/>
          <w:caps/>
        </w:rPr>
        <w:lastRenderedPageBreak/>
        <w:t xml:space="preserve">            </w:t>
      </w:r>
    </w:p>
    <w:p w14:paraId="5ADCCC9D" w14:textId="526E15D8" w:rsidR="00C60796" w:rsidRDefault="00C60796" w:rsidP="00B64418">
      <w:pPr>
        <w:keepNext/>
        <w:spacing w:after="160" w:line="240" w:lineRule="auto"/>
        <w:outlineLvl w:val="2"/>
        <w:rPr>
          <w:rFonts w:ascii="Avenir Next LT Pro" w:eastAsia="Times New Roman" w:hAnsi="Avenir Next LT Pro" w:cs="Times New Roman"/>
          <w:caps/>
        </w:rPr>
      </w:pPr>
    </w:p>
    <w:p w14:paraId="7F10E6F7" w14:textId="77777777" w:rsidR="003D4353" w:rsidRPr="00B64418" w:rsidRDefault="003D4353" w:rsidP="00B64418">
      <w:pPr>
        <w:keepNext/>
        <w:spacing w:after="160" w:line="240" w:lineRule="auto"/>
        <w:outlineLvl w:val="2"/>
        <w:rPr>
          <w:rFonts w:ascii="Avenir Next LT Pro" w:eastAsia="Times New Roman" w:hAnsi="Avenir Next LT Pro" w:cs="Times New Roman"/>
          <w:caps/>
        </w:rPr>
      </w:pPr>
    </w:p>
    <w:p w14:paraId="1688A700" w14:textId="77777777" w:rsidR="00C60796" w:rsidRDefault="00C60796" w:rsidP="007C61FB">
      <w:pPr>
        <w:keepNext/>
        <w:spacing w:after="160" w:line="240" w:lineRule="auto"/>
        <w:outlineLvl w:val="2"/>
        <w:rPr>
          <w:rFonts w:eastAsia="Times New Roman" w:cs="Times New Roman"/>
        </w:rPr>
        <w:sectPr w:rsidR="00C60796" w:rsidSect="00335680">
          <w:pgSz w:w="12240" w:h="15840" w:code="1"/>
          <w:pgMar w:top="1728" w:right="864" w:bottom="864" w:left="864" w:header="432" w:footer="432" w:gutter="0"/>
          <w:cols w:space="720"/>
          <w:docGrid w:linePitch="360"/>
        </w:sectPr>
      </w:pPr>
    </w:p>
    <w:tbl>
      <w:tblPr>
        <w:tblStyle w:val="TableGrid"/>
        <w:tblW w:w="0" w:type="auto"/>
        <w:tblLook w:val="04A0" w:firstRow="1" w:lastRow="0" w:firstColumn="1" w:lastColumn="0" w:noHBand="0" w:noVBand="1"/>
      </w:tblPr>
      <w:tblGrid>
        <w:gridCol w:w="7972"/>
        <w:gridCol w:w="539"/>
        <w:gridCol w:w="540"/>
        <w:gridCol w:w="540"/>
        <w:gridCol w:w="540"/>
        <w:gridCol w:w="557"/>
        <w:gridCol w:w="540"/>
        <w:gridCol w:w="453"/>
        <w:gridCol w:w="558"/>
        <w:gridCol w:w="540"/>
        <w:gridCol w:w="516"/>
        <w:gridCol w:w="550"/>
        <w:gridCol w:w="545"/>
      </w:tblGrid>
      <w:tr w:rsidR="00602C98" w14:paraId="409A8229" w14:textId="77777777" w:rsidTr="0059673E">
        <w:tc>
          <w:tcPr>
            <w:tcW w:w="7972" w:type="dxa"/>
            <w:vMerge w:val="restart"/>
            <w:vAlign w:val="center"/>
          </w:tcPr>
          <w:p w14:paraId="620BACB1" w14:textId="77777777" w:rsidR="00602C98" w:rsidRPr="00274F75" w:rsidRDefault="00602C98" w:rsidP="0059673E">
            <w:pPr>
              <w:rPr>
                <w:rFonts w:ascii="Avenir Next LT Pro Light" w:hAnsi="Avenir Next LT Pro Light"/>
                <w:b/>
                <w:bCs/>
              </w:rPr>
            </w:pPr>
            <w:r>
              <w:rPr>
                <w:rFonts w:ascii="Avenir Next LT Pro Light" w:hAnsi="Avenir Next LT Pro Light"/>
              </w:rPr>
              <w:lastRenderedPageBreak/>
              <w:t xml:space="preserve">Work Plan </w:t>
            </w:r>
            <w:r w:rsidRPr="00274F75">
              <w:rPr>
                <w:rFonts w:ascii="Avenir Next LT Pro Light" w:hAnsi="Avenir Next LT Pro Light"/>
                <w:b/>
                <w:bCs/>
              </w:rPr>
              <w:t xml:space="preserve">Activity and Milestones </w:t>
            </w:r>
            <w:r>
              <w:rPr>
                <w:rFonts w:ascii="Avenir Next LT Pro Light" w:hAnsi="Avenir Next LT Pro Light"/>
                <w:b/>
                <w:bCs/>
              </w:rPr>
              <w:t>Over Time</w:t>
            </w:r>
          </w:p>
        </w:tc>
        <w:tc>
          <w:tcPr>
            <w:tcW w:w="6418" w:type="dxa"/>
            <w:gridSpan w:val="12"/>
            <w:vAlign w:val="center"/>
          </w:tcPr>
          <w:p w14:paraId="74ECEF05" w14:textId="77777777" w:rsidR="00602C98" w:rsidRPr="00274F75" w:rsidRDefault="00602C98" w:rsidP="0059673E">
            <w:pPr>
              <w:jc w:val="center"/>
              <w:rPr>
                <w:rFonts w:ascii="Avenir Next LT Pro Light" w:hAnsi="Avenir Next LT Pro Light"/>
                <w:b/>
                <w:bCs/>
                <w:sz w:val="18"/>
                <w:szCs w:val="18"/>
              </w:rPr>
            </w:pPr>
            <w:r w:rsidRPr="00274F75">
              <w:rPr>
                <w:rFonts w:ascii="Avenir Next LT Pro Light" w:hAnsi="Avenir Next LT Pro Light"/>
                <w:b/>
                <w:bCs/>
                <w:sz w:val="18"/>
                <w:szCs w:val="18"/>
              </w:rPr>
              <w:t>Month 2023</w:t>
            </w:r>
          </w:p>
        </w:tc>
      </w:tr>
      <w:tr w:rsidR="00602C98" w14:paraId="53CCC3A6" w14:textId="77777777" w:rsidTr="00E85836">
        <w:tc>
          <w:tcPr>
            <w:tcW w:w="7972" w:type="dxa"/>
            <w:vMerge/>
            <w:vAlign w:val="center"/>
          </w:tcPr>
          <w:p w14:paraId="028035BE" w14:textId="77777777" w:rsidR="00602C98" w:rsidRDefault="00602C98" w:rsidP="0059673E">
            <w:pPr>
              <w:rPr>
                <w:rFonts w:ascii="Avenir Next LT Pro Light" w:hAnsi="Avenir Next LT Pro Light"/>
              </w:rPr>
            </w:pPr>
          </w:p>
        </w:tc>
        <w:tc>
          <w:tcPr>
            <w:tcW w:w="539" w:type="dxa"/>
            <w:tcBorders>
              <w:right w:val="single" w:sz="4" w:space="0" w:color="000000" w:themeColor="text1"/>
            </w:tcBorders>
            <w:vAlign w:val="center"/>
          </w:tcPr>
          <w:p w14:paraId="0B9A5B25"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Jan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758DC"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Feb</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8C628"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Mar</w:t>
            </w:r>
          </w:p>
        </w:tc>
        <w:tc>
          <w:tcPr>
            <w:tcW w:w="540" w:type="dxa"/>
            <w:tcBorders>
              <w:left w:val="single" w:sz="4" w:space="0" w:color="000000" w:themeColor="text1"/>
            </w:tcBorders>
            <w:vAlign w:val="center"/>
          </w:tcPr>
          <w:p w14:paraId="51A6B9B5"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Apr</w:t>
            </w:r>
          </w:p>
        </w:tc>
        <w:tc>
          <w:tcPr>
            <w:tcW w:w="557" w:type="dxa"/>
            <w:vAlign w:val="center"/>
          </w:tcPr>
          <w:p w14:paraId="042F320B"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May</w:t>
            </w:r>
          </w:p>
        </w:tc>
        <w:tc>
          <w:tcPr>
            <w:tcW w:w="540" w:type="dxa"/>
            <w:vAlign w:val="center"/>
          </w:tcPr>
          <w:p w14:paraId="219F88F2"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Jun</w:t>
            </w:r>
          </w:p>
        </w:tc>
        <w:tc>
          <w:tcPr>
            <w:tcW w:w="453" w:type="dxa"/>
            <w:vAlign w:val="center"/>
          </w:tcPr>
          <w:p w14:paraId="00556131"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Jul</w:t>
            </w:r>
          </w:p>
        </w:tc>
        <w:tc>
          <w:tcPr>
            <w:tcW w:w="558" w:type="dxa"/>
            <w:vAlign w:val="center"/>
          </w:tcPr>
          <w:p w14:paraId="667E4DE5"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Aug</w:t>
            </w:r>
          </w:p>
        </w:tc>
        <w:tc>
          <w:tcPr>
            <w:tcW w:w="540" w:type="dxa"/>
            <w:vAlign w:val="center"/>
          </w:tcPr>
          <w:p w14:paraId="167F33C5"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Sep</w:t>
            </w:r>
          </w:p>
        </w:tc>
        <w:tc>
          <w:tcPr>
            <w:tcW w:w="516" w:type="dxa"/>
            <w:vAlign w:val="center"/>
          </w:tcPr>
          <w:p w14:paraId="28F1CBCF"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Oct</w:t>
            </w:r>
          </w:p>
        </w:tc>
        <w:tc>
          <w:tcPr>
            <w:tcW w:w="550" w:type="dxa"/>
            <w:vAlign w:val="center"/>
          </w:tcPr>
          <w:p w14:paraId="5F24835D"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Nov</w:t>
            </w:r>
          </w:p>
        </w:tc>
        <w:tc>
          <w:tcPr>
            <w:tcW w:w="545" w:type="dxa"/>
            <w:vAlign w:val="center"/>
          </w:tcPr>
          <w:p w14:paraId="16D06559" w14:textId="77777777" w:rsidR="00602C98" w:rsidRPr="00274F75" w:rsidRDefault="00602C98" w:rsidP="0059673E">
            <w:pPr>
              <w:rPr>
                <w:rFonts w:ascii="Avenir Next LT Pro Light" w:hAnsi="Avenir Next LT Pro Light"/>
                <w:b/>
                <w:bCs/>
                <w:sz w:val="18"/>
                <w:szCs w:val="18"/>
              </w:rPr>
            </w:pPr>
            <w:r w:rsidRPr="00274F75">
              <w:rPr>
                <w:rFonts w:ascii="Avenir Next LT Pro Light" w:hAnsi="Avenir Next LT Pro Light"/>
                <w:b/>
                <w:bCs/>
                <w:sz w:val="18"/>
                <w:szCs w:val="18"/>
              </w:rPr>
              <w:t>Dec</w:t>
            </w:r>
          </w:p>
        </w:tc>
      </w:tr>
      <w:tr w:rsidR="00602C98" w14:paraId="34AA53F8" w14:textId="77777777" w:rsidTr="00E85836">
        <w:tc>
          <w:tcPr>
            <w:tcW w:w="7972" w:type="dxa"/>
            <w:vAlign w:val="center"/>
          </w:tcPr>
          <w:p w14:paraId="717A999C" w14:textId="77777777" w:rsidR="00602C98" w:rsidRPr="00274F75" w:rsidRDefault="00602C98" w:rsidP="0059673E">
            <w:pPr>
              <w:rPr>
                <w:rFonts w:asciiTheme="majorHAnsi" w:hAnsiTheme="majorHAnsi" w:cstheme="majorHAnsi"/>
                <w:b/>
                <w:bCs/>
                <w:sz w:val="20"/>
                <w:szCs w:val="20"/>
              </w:rPr>
            </w:pPr>
            <w:r w:rsidRPr="00274F75">
              <w:rPr>
                <w:rFonts w:asciiTheme="majorHAnsi" w:hAnsiTheme="majorHAnsi" w:cstheme="majorHAnsi"/>
                <w:b/>
                <w:bCs/>
                <w:sz w:val="20"/>
                <w:szCs w:val="20"/>
              </w:rPr>
              <w:t xml:space="preserve">General Committee Management </w:t>
            </w:r>
          </w:p>
        </w:tc>
        <w:tc>
          <w:tcPr>
            <w:tcW w:w="539" w:type="dxa"/>
            <w:tcBorders>
              <w:right w:val="single" w:sz="4" w:space="0" w:color="000000" w:themeColor="text1"/>
            </w:tcBorders>
            <w:vAlign w:val="center"/>
          </w:tcPr>
          <w:p w14:paraId="0763DB81" w14:textId="77777777" w:rsidR="00602C98" w:rsidRPr="00274F75" w:rsidRDefault="00602C98" w:rsidP="0059673E">
            <w:pPr>
              <w:rPr>
                <w:rFonts w:asciiTheme="majorHAnsi" w:hAnsiTheme="majorHAnsi" w:cstheme="majorHAnsi"/>
                <w:b/>
                <w:bCs/>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891A6" w14:textId="77777777" w:rsidR="00602C98" w:rsidRPr="00274F75" w:rsidRDefault="00602C98" w:rsidP="0059673E">
            <w:pPr>
              <w:rPr>
                <w:rFonts w:asciiTheme="majorHAnsi" w:hAnsiTheme="majorHAnsi" w:cstheme="majorHAnsi"/>
                <w:b/>
                <w:bCs/>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8401C" w14:textId="77777777" w:rsidR="00602C98" w:rsidRPr="00274F75" w:rsidRDefault="00602C98" w:rsidP="0059673E">
            <w:pPr>
              <w:rPr>
                <w:rFonts w:asciiTheme="majorHAnsi" w:hAnsiTheme="majorHAnsi" w:cstheme="majorHAnsi"/>
                <w:b/>
                <w:bCs/>
                <w:sz w:val="20"/>
                <w:szCs w:val="20"/>
              </w:rPr>
            </w:pPr>
          </w:p>
        </w:tc>
        <w:tc>
          <w:tcPr>
            <w:tcW w:w="540" w:type="dxa"/>
            <w:tcBorders>
              <w:left w:val="single" w:sz="4" w:space="0" w:color="000000" w:themeColor="text1"/>
            </w:tcBorders>
            <w:vAlign w:val="center"/>
          </w:tcPr>
          <w:p w14:paraId="20302B7F" w14:textId="77777777" w:rsidR="00602C98" w:rsidRPr="00274F75" w:rsidRDefault="00602C98" w:rsidP="0059673E">
            <w:pPr>
              <w:rPr>
                <w:rFonts w:asciiTheme="majorHAnsi" w:hAnsiTheme="majorHAnsi" w:cstheme="majorHAnsi"/>
                <w:b/>
                <w:bCs/>
                <w:sz w:val="20"/>
                <w:szCs w:val="20"/>
              </w:rPr>
            </w:pPr>
          </w:p>
        </w:tc>
        <w:tc>
          <w:tcPr>
            <w:tcW w:w="557" w:type="dxa"/>
            <w:vAlign w:val="center"/>
          </w:tcPr>
          <w:p w14:paraId="730158E3" w14:textId="77777777" w:rsidR="00602C98" w:rsidRPr="00274F75" w:rsidRDefault="00602C98" w:rsidP="0059673E">
            <w:pPr>
              <w:rPr>
                <w:rFonts w:asciiTheme="majorHAnsi" w:hAnsiTheme="majorHAnsi" w:cstheme="majorHAnsi"/>
                <w:b/>
                <w:bCs/>
                <w:sz w:val="20"/>
                <w:szCs w:val="20"/>
              </w:rPr>
            </w:pPr>
          </w:p>
        </w:tc>
        <w:tc>
          <w:tcPr>
            <w:tcW w:w="540" w:type="dxa"/>
            <w:vAlign w:val="center"/>
          </w:tcPr>
          <w:p w14:paraId="15BBEDAF" w14:textId="77777777" w:rsidR="00602C98" w:rsidRPr="00274F75" w:rsidRDefault="00602C98" w:rsidP="0059673E">
            <w:pPr>
              <w:rPr>
                <w:rFonts w:asciiTheme="majorHAnsi" w:hAnsiTheme="majorHAnsi" w:cstheme="majorHAnsi"/>
                <w:b/>
                <w:bCs/>
                <w:sz w:val="20"/>
                <w:szCs w:val="20"/>
              </w:rPr>
            </w:pPr>
          </w:p>
        </w:tc>
        <w:tc>
          <w:tcPr>
            <w:tcW w:w="453" w:type="dxa"/>
            <w:vAlign w:val="center"/>
          </w:tcPr>
          <w:p w14:paraId="659A17BB" w14:textId="77777777" w:rsidR="00602C98" w:rsidRPr="00274F75" w:rsidRDefault="00602C98" w:rsidP="0059673E">
            <w:pPr>
              <w:rPr>
                <w:rFonts w:asciiTheme="majorHAnsi" w:hAnsiTheme="majorHAnsi" w:cstheme="majorHAnsi"/>
                <w:b/>
                <w:bCs/>
                <w:sz w:val="20"/>
                <w:szCs w:val="20"/>
              </w:rPr>
            </w:pPr>
          </w:p>
        </w:tc>
        <w:tc>
          <w:tcPr>
            <w:tcW w:w="558" w:type="dxa"/>
            <w:vAlign w:val="center"/>
          </w:tcPr>
          <w:p w14:paraId="638D53DF" w14:textId="77777777" w:rsidR="00602C98" w:rsidRPr="00274F75" w:rsidRDefault="00602C98" w:rsidP="0059673E">
            <w:pPr>
              <w:rPr>
                <w:rFonts w:asciiTheme="majorHAnsi" w:hAnsiTheme="majorHAnsi" w:cstheme="majorHAnsi"/>
                <w:b/>
                <w:bCs/>
                <w:sz w:val="20"/>
                <w:szCs w:val="20"/>
              </w:rPr>
            </w:pPr>
          </w:p>
        </w:tc>
        <w:tc>
          <w:tcPr>
            <w:tcW w:w="540" w:type="dxa"/>
            <w:vAlign w:val="center"/>
          </w:tcPr>
          <w:p w14:paraId="3FD78447" w14:textId="77777777" w:rsidR="00602C98" w:rsidRPr="00274F75" w:rsidRDefault="00602C98" w:rsidP="0059673E">
            <w:pPr>
              <w:rPr>
                <w:rFonts w:asciiTheme="majorHAnsi" w:hAnsiTheme="majorHAnsi" w:cstheme="majorHAnsi"/>
                <w:b/>
                <w:bCs/>
                <w:sz w:val="20"/>
                <w:szCs w:val="20"/>
              </w:rPr>
            </w:pPr>
          </w:p>
        </w:tc>
        <w:tc>
          <w:tcPr>
            <w:tcW w:w="516" w:type="dxa"/>
            <w:vAlign w:val="center"/>
          </w:tcPr>
          <w:p w14:paraId="49FA71B5" w14:textId="77777777" w:rsidR="00602C98" w:rsidRPr="00274F75" w:rsidRDefault="00602C98" w:rsidP="0059673E">
            <w:pPr>
              <w:rPr>
                <w:rFonts w:asciiTheme="majorHAnsi" w:hAnsiTheme="majorHAnsi" w:cstheme="majorHAnsi"/>
                <w:b/>
                <w:bCs/>
                <w:sz w:val="20"/>
                <w:szCs w:val="20"/>
              </w:rPr>
            </w:pPr>
          </w:p>
        </w:tc>
        <w:tc>
          <w:tcPr>
            <w:tcW w:w="550" w:type="dxa"/>
            <w:vAlign w:val="center"/>
          </w:tcPr>
          <w:p w14:paraId="27E90565" w14:textId="77777777" w:rsidR="00602C98" w:rsidRPr="00274F75" w:rsidRDefault="00602C98" w:rsidP="0059673E">
            <w:pPr>
              <w:rPr>
                <w:rFonts w:asciiTheme="majorHAnsi" w:hAnsiTheme="majorHAnsi" w:cstheme="majorHAnsi"/>
                <w:b/>
                <w:bCs/>
                <w:sz w:val="20"/>
                <w:szCs w:val="20"/>
              </w:rPr>
            </w:pPr>
          </w:p>
        </w:tc>
        <w:tc>
          <w:tcPr>
            <w:tcW w:w="545" w:type="dxa"/>
            <w:vAlign w:val="center"/>
          </w:tcPr>
          <w:p w14:paraId="3180C8F6" w14:textId="77777777" w:rsidR="00602C98" w:rsidRPr="00274F75" w:rsidRDefault="00602C98" w:rsidP="0059673E">
            <w:pPr>
              <w:rPr>
                <w:rFonts w:asciiTheme="majorHAnsi" w:hAnsiTheme="majorHAnsi" w:cstheme="majorHAnsi"/>
                <w:b/>
                <w:bCs/>
                <w:sz w:val="20"/>
                <w:szCs w:val="20"/>
              </w:rPr>
            </w:pPr>
          </w:p>
        </w:tc>
      </w:tr>
      <w:tr w:rsidR="00602C98" w14:paraId="2D1385B7" w14:textId="77777777" w:rsidTr="00E85836">
        <w:tc>
          <w:tcPr>
            <w:tcW w:w="7972" w:type="dxa"/>
            <w:vAlign w:val="center"/>
          </w:tcPr>
          <w:p w14:paraId="05641954"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Approve meeting summary </w:t>
            </w:r>
          </w:p>
        </w:tc>
        <w:tc>
          <w:tcPr>
            <w:tcW w:w="539" w:type="dxa"/>
            <w:tcBorders>
              <w:right w:val="single" w:sz="4" w:space="0" w:color="000000" w:themeColor="text1"/>
            </w:tcBorders>
            <w:vAlign w:val="center"/>
          </w:tcPr>
          <w:p w14:paraId="6C2C62E3" w14:textId="77777777" w:rsidR="00602C98" w:rsidRPr="00274F75" w:rsidRDefault="00602C98" w:rsidP="0059673E">
            <w:pPr>
              <w:jc w:val="center"/>
              <w:rPr>
                <w:rFonts w:asciiTheme="majorHAnsi" w:hAnsiTheme="majorHAnsi" w:cstheme="majorHAnsi"/>
                <w:sz w:val="20"/>
                <w:szCs w:val="20"/>
              </w:rPr>
            </w:pPr>
            <w:r w:rsidRPr="00274F75">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A8138"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C2AC5"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left w:val="single" w:sz="4" w:space="0" w:color="000000" w:themeColor="text1"/>
            </w:tcBorders>
            <w:vAlign w:val="center"/>
          </w:tcPr>
          <w:p w14:paraId="7C2190EB"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7" w:type="dxa"/>
            <w:vAlign w:val="center"/>
          </w:tcPr>
          <w:p w14:paraId="2EC180E8"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507B0FB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453" w:type="dxa"/>
            <w:vAlign w:val="center"/>
          </w:tcPr>
          <w:p w14:paraId="1C1775C4"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4B0DAB35"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666DE346"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16" w:type="dxa"/>
            <w:vAlign w:val="center"/>
          </w:tcPr>
          <w:p w14:paraId="20B4D829"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0" w:type="dxa"/>
            <w:vAlign w:val="center"/>
          </w:tcPr>
          <w:p w14:paraId="54D56DAB"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1ADD0B9F" w14:textId="77777777" w:rsidR="00602C98" w:rsidRPr="00274F75" w:rsidRDefault="00602C98" w:rsidP="0059673E">
            <w:pPr>
              <w:jc w:val="center"/>
              <w:rPr>
                <w:rFonts w:asciiTheme="majorHAnsi" w:hAnsiTheme="majorHAnsi" w:cstheme="majorHAnsi"/>
                <w:sz w:val="20"/>
                <w:szCs w:val="20"/>
              </w:rPr>
            </w:pPr>
          </w:p>
        </w:tc>
      </w:tr>
      <w:tr w:rsidR="00602C98" w14:paraId="1F423A88" w14:textId="77777777" w:rsidTr="00E85836">
        <w:tc>
          <w:tcPr>
            <w:tcW w:w="7972" w:type="dxa"/>
            <w:vAlign w:val="center"/>
          </w:tcPr>
          <w:p w14:paraId="60FD84BC"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Updates from partners or collaborators </w:t>
            </w:r>
          </w:p>
        </w:tc>
        <w:tc>
          <w:tcPr>
            <w:tcW w:w="539" w:type="dxa"/>
            <w:tcBorders>
              <w:right w:val="single" w:sz="4" w:space="0" w:color="000000" w:themeColor="text1"/>
            </w:tcBorders>
            <w:vAlign w:val="center"/>
          </w:tcPr>
          <w:p w14:paraId="78DA1688" w14:textId="77777777" w:rsidR="00602C98" w:rsidRPr="00274F75" w:rsidRDefault="00602C98" w:rsidP="0059673E">
            <w:pPr>
              <w:jc w:val="center"/>
              <w:rPr>
                <w:rFonts w:asciiTheme="majorHAnsi" w:hAnsiTheme="majorHAnsi" w:cstheme="majorHAnsi"/>
                <w:sz w:val="20"/>
                <w:szCs w:val="20"/>
              </w:rPr>
            </w:pPr>
            <w:r w:rsidRPr="00274F75">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F515F"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18DFE"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left w:val="single" w:sz="4" w:space="0" w:color="000000" w:themeColor="text1"/>
            </w:tcBorders>
            <w:vAlign w:val="center"/>
          </w:tcPr>
          <w:p w14:paraId="2EB11301"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7" w:type="dxa"/>
            <w:vAlign w:val="center"/>
          </w:tcPr>
          <w:p w14:paraId="5A32DD03"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6C559926"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453" w:type="dxa"/>
            <w:vAlign w:val="center"/>
          </w:tcPr>
          <w:p w14:paraId="2AE13793"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1D1DC41E"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19F971D7"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16" w:type="dxa"/>
            <w:vAlign w:val="center"/>
          </w:tcPr>
          <w:p w14:paraId="11910EC3"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0" w:type="dxa"/>
            <w:vAlign w:val="center"/>
          </w:tcPr>
          <w:p w14:paraId="04F01786"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09C32A81" w14:textId="77777777" w:rsidR="00602C98" w:rsidRPr="00274F75" w:rsidRDefault="00602C98" w:rsidP="0059673E">
            <w:pPr>
              <w:jc w:val="center"/>
              <w:rPr>
                <w:rFonts w:asciiTheme="majorHAnsi" w:hAnsiTheme="majorHAnsi" w:cstheme="majorHAnsi"/>
                <w:sz w:val="20"/>
                <w:szCs w:val="20"/>
              </w:rPr>
            </w:pPr>
          </w:p>
        </w:tc>
      </w:tr>
      <w:tr w:rsidR="00602C98" w14:paraId="7B117C41" w14:textId="77777777" w:rsidTr="00E85836">
        <w:tc>
          <w:tcPr>
            <w:tcW w:w="7972" w:type="dxa"/>
            <w:shd w:val="clear" w:color="auto" w:fill="C6D9F1" w:themeFill="text2" w:themeFillTint="33"/>
            <w:vAlign w:val="center"/>
          </w:tcPr>
          <w:p w14:paraId="4ACC3891" w14:textId="77777777" w:rsidR="00602C98" w:rsidRPr="00274F75" w:rsidRDefault="00602C98" w:rsidP="0059673E">
            <w:pPr>
              <w:rPr>
                <w:rFonts w:asciiTheme="majorHAnsi" w:hAnsiTheme="majorHAnsi" w:cstheme="majorHAnsi"/>
                <w:sz w:val="20"/>
                <w:szCs w:val="20"/>
              </w:rPr>
            </w:pPr>
            <w:r w:rsidRPr="00274F75">
              <w:rPr>
                <w:rFonts w:asciiTheme="majorHAnsi" w:hAnsiTheme="majorHAnsi" w:cstheme="majorHAnsi"/>
                <w:sz w:val="20"/>
                <w:szCs w:val="20"/>
              </w:rPr>
              <w:t xml:space="preserve">1. Develop content enhancements for </w:t>
            </w:r>
            <w:r w:rsidRPr="00274F75">
              <w:rPr>
                <w:rFonts w:asciiTheme="majorHAnsi" w:hAnsiTheme="majorHAnsi" w:cstheme="majorHAnsi"/>
                <w:b/>
                <w:bCs/>
                <w:sz w:val="20"/>
                <w:szCs w:val="20"/>
              </w:rPr>
              <w:t>routine HIV testing</w:t>
            </w:r>
            <w:r w:rsidRPr="00274F75">
              <w:rPr>
                <w:rFonts w:asciiTheme="majorHAnsi" w:hAnsiTheme="majorHAnsi" w:cstheme="majorHAnsi"/>
                <w:sz w:val="20"/>
                <w:szCs w:val="20"/>
              </w:rPr>
              <w:t xml:space="preserve"> materials used in the provider tool kit</w:t>
            </w:r>
          </w:p>
        </w:tc>
        <w:tc>
          <w:tcPr>
            <w:tcW w:w="539" w:type="dxa"/>
            <w:tcBorders>
              <w:right w:val="single" w:sz="4" w:space="0" w:color="000000" w:themeColor="text1"/>
            </w:tcBorders>
            <w:shd w:val="clear" w:color="auto" w:fill="C6D9F1" w:themeFill="text2" w:themeFillTint="33"/>
            <w:vAlign w:val="center"/>
          </w:tcPr>
          <w:p w14:paraId="17A2DF41"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Jan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5E5B8C84"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Feb</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92A7DDD"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Mar</w:t>
            </w:r>
          </w:p>
        </w:tc>
        <w:tc>
          <w:tcPr>
            <w:tcW w:w="540" w:type="dxa"/>
            <w:tcBorders>
              <w:left w:val="single" w:sz="4" w:space="0" w:color="000000" w:themeColor="text1"/>
            </w:tcBorders>
            <w:shd w:val="clear" w:color="auto" w:fill="C6D9F1" w:themeFill="text2" w:themeFillTint="33"/>
            <w:vAlign w:val="center"/>
          </w:tcPr>
          <w:p w14:paraId="6E2B8649"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Apr</w:t>
            </w:r>
          </w:p>
        </w:tc>
        <w:tc>
          <w:tcPr>
            <w:tcW w:w="557" w:type="dxa"/>
            <w:shd w:val="clear" w:color="auto" w:fill="C6D9F1" w:themeFill="text2" w:themeFillTint="33"/>
            <w:vAlign w:val="center"/>
          </w:tcPr>
          <w:p w14:paraId="16CB9A3B"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May</w:t>
            </w:r>
          </w:p>
        </w:tc>
        <w:tc>
          <w:tcPr>
            <w:tcW w:w="540" w:type="dxa"/>
            <w:shd w:val="clear" w:color="auto" w:fill="C6D9F1" w:themeFill="text2" w:themeFillTint="33"/>
            <w:vAlign w:val="center"/>
          </w:tcPr>
          <w:p w14:paraId="1BE878B7"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Jun</w:t>
            </w:r>
          </w:p>
        </w:tc>
        <w:tc>
          <w:tcPr>
            <w:tcW w:w="453" w:type="dxa"/>
            <w:shd w:val="clear" w:color="auto" w:fill="C6D9F1" w:themeFill="text2" w:themeFillTint="33"/>
            <w:vAlign w:val="center"/>
          </w:tcPr>
          <w:p w14:paraId="406BCF8F"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Jul</w:t>
            </w:r>
          </w:p>
        </w:tc>
        <w:tc>
          <w:tcPr>
            <w:tcW w:w="558" w:type="dxa"/>
            <w:shd w:val="clear" w:color="auto" w:fill="C6D9F1" w:themeFill="text2" w:themeFillTint="33"/>
            <w:vAlign w:val="center"/>
          </w:tcPr>
          <w:p w14:paraId="03067AF1"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Aug</w:t>
            </w:r>
          </w:p>
        </w:tc>
        <w:tc>
          <w:tcPr>
            <w:tcW w:w="540" w:type="dxa"/>
            <w:shd w:val="clear" w:color="auto" w:fill="C6D9F1" w:themeFill="text2" w:themeFillTint="33"/>
            <w:vAlign w:val="center"/>
          </w:tcPr>
          <w:p w14:paraId="2AA728CC"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Sep</w:t>
            </w:r>
          </w:p>
        </w:tc>
        <w:tc>
          <w:tcPr>
            <w:tcW w:w="516" w:type="dxa"/>
            <w:shd w:val="clear" w:color="auto" w:fill="C6D9F1" w:themeFill="text2" w:themeFillTint="33"/>
            <w:vAlign w:val="center"/>
          </w:tcPr>
          <w:p w14:paraId="69D4EB42"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Oct</w:t>
            </w:r>
          </w:p>
        </w:tc>
        <w:tc>
          <w:tcPr>
            <w:tcW w:w="550" w:type="dxa"/>
            <w:shd w:val="clear" w:color="auto" w:fill="C6D9F1" w:themeFill="text2" w:themeFillTint="33"/>
            <w:vAlign w:val="center"/>
          </w:tcPr>
          <w:p w14:paraId="285228F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Nov</w:t>
            </w:r>
          </w:p>
        </w:tc>
        <w:tc>
          <w:tcPr>
            <w:tcW w:w="545" w:type="dxa"/>
            <w:shd w:val="clear" w:color="auto" w:fill="C6D9F1" w:themeFill="text2" w:themeFillTint="33"/>
            <w:vAlign w:val="center"/>
          </w:tcPr>
          <w:p w14:paraId="72F9FAA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Dec</w:t>
            </w:r>
          </w:p>
        </w:tc>
      </w:tr>
      <w:tr w:rsidR="00602C98" w14:paraId="478BAE74" w14:textId="77777777" w:rsidTr="00E85836">
        <w:tc>
          <w:tcPr>
            <w:tcW w:w="7972" w:type="dxa"/>
            <w:vAlign w:val="center"/>
          </w:tcPr>
          <w:p w14:paraId="68D8D49A" w14:textId="77777777" w:rsidR="00602C98" w:rsidRDefault="00602C98" w:rsidP="0059673E">
            <w:pPr>
              <w:ind w:left="158"/>
              <w:rPr>
                <w:rFonts w:asciiTheme="majorHAnsi" w:hAnsiTheme="majorHAnsi" w:cstheme="majorHAnsi"/>
                <w:sz w:val="20"/>
                <w:szCs w:val="20"/>
              </w:rPr>
            </w:pPr>
            <w:r>
              <w:rPr>
                <w:rFonts w:asciiTheme="majorHAnsi" w:hAnsiTheme="majorHAnsi" w:cstheme="majorHAnsi"/>
                <w:sz w:val="20"/>
                <w:szCs w:val="20"/>
              </w:rPr>
              <w:t>Receive update on current tool kit resources</w:t>
            </w:r>
          </w:p>
        </w:tc>
        <w:tc>
          <w:tcPr>
            <w:tcW w:w="539" w:type="dxa"/>
            <w:tcBorders>
              <w:right w:val="single" w:sz="4" w:space="0" w:color="000000" w:themeColor="text1"/>
            </w:tcBorders>
            <w:vAlign w:val="center"/>
          </w:tcPr>
          <w:p w14:paraId="6161160C" w14:textId="77777777" w:rsidR="00602C98"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7BF19" w14:textId="77777777" w:rsidR="00602C98"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AFBC6"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6AE99EAA"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1F78C16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69FE6E0"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F691F80"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2EEA62B8"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0D9F200"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7425DCF0"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6B99D59A"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07A45CE0" w14:textId="77777777" w:rsidR="00602C98" w:rsidRPr="00274F75" w:rsidRDefault="00602C98" w:rsidP="0059673E">
            <w:pPr>
              <w:jc w:val="center"/>
              <w:rPr>
                <w:rFonts w:asciiTheme="majorHAnsi" w:hAnsiTheme="majorHAnsi" w:cstheme="majorHAnsi"/>
                <w:sz w:val="20"/>
                <w:szCs w:val="20"/>
              </w:rPr>
            </w:pPr>
          </w:p>
        </w:tc>
      </w:tr>
      <w:tr w:rsidR="00602C98" w14:paraId="3BDA2FE0" w14:textId="77777777" w:rsidTr="00E85836">
        <w:tc>
          <w:tcPr>
            <w:tcW w:w="7972" w:type="dxa"/>
            <w:vAlign w:val="center"/>
          </w:tcPr>
          <w:p w14:paraId="54B07101" w14:textId="56CD5FC2"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Generate FAQs and </w:t>
            </w:r>
            <w:r w:rsidR="00181ADD">
              <w:rPr>
                <w:rFonts w:asciiTheme="majorHAnsi" w:hAnsiTheme="majorHAnsi" w:cstheme="majorHAnsi"/>
                <w:sz w:val="20"/>
                <w:szCs w:val="20"/>
              </w:rPr>
              <w:t>response (</w:t>
            </w:r>
            <w:r>
              <w:rPr>
                <w:rFonts w:asciiTheme="majorHAnsi" w:hAnsiTheme="majorHAnsi" w:cstheme="majorHAnsi"/>
                <w:sz w:val="20"/>
                <w:szCs w:val="20"/>
              </w:rPr>
              <w:t>customer journey map)</w:t>
            </w:r>
          </w:p>
        </w:tc>
        <w:tc>
          <w:tcPr>
            <w:tcW w:w="539" w:type="dxa"/>
            <w:tcBorders>
              <w:right w:val="single" w:sz="4" w:space="0" w:color="000000" w:themeColor="text1"/>
            </w:tcBorders>
            <w:vAlign w:val="center"/>
          </w:tcPr>
          <w:p w14:paraId="0FEC1D8A"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5F95E"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C7ADD"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30F269E5"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5ED54876"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749C1A4"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23968433"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605A6746"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738E4F7"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2CB486DD"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24A6896E"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23F2FCD5" w14:textId="77777777" w:rsidR="00602C98" w:rsidRPr="00274F75" w:rsidRDefault="00602C98" w:rsidP="0059673E">
            <w:pPr>
              <w:jc w:val="center"/>
              <w:rPr>
                <w:rFonts w:asciiTheme="majorHAnsi" w:hAnsiTheme="majorHAnsi" w:cstheme="majorHAnsi"/>
                <w:sz w:val="20"/>
                <w:szCs w:val="20"/>
              </w:rPr>
            </w:pPr>
          </w:p>
        </w:tc>
      </w:tr>
      <w:tr w:rsidR="00602C98" w14:paraId="3C002873" w14:textId="77777777" w:rsidTr="00E85836">
        <w:tc>
          <w:tcPr>
            <w:tcW w:w="7972" w:type="dxa"/>
            <w:vAlign w:val="center"/>
          </w:tcPr>
          <w:p w14:paraId="3C6B7C91"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Identify provider interview list</w:t>
            </w:r>
          </w:p>
        </w:tc>
        <w:tc>
          <w:tcPr>
            <w:tcW w:w="539" w:type="dxa"/>
            <w:tcBorders>
              <w:right w:val="single" w:sz="4" w:space="0" w:color="000000" w:themeColor="text1"/>
            </w:tcBorders>
            <w:vAlign w:val="center"/>
          </w:tcPr>
          <w:p w14:paraId="02969880"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52776"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7C637"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2C6C0F7D"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489AEA47"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A1A84A6"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65FD2DB"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052913D3"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13EA2739"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8EF7792"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35CAE8EB"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445640C9" w14:textId="77777777" w:rsidR="00602C98" w:rsidRPr="00274F75" w:rsidRDefault="00602C98" w:rsidP="0059673E">
            <w:pPr>
              <w:jc w:val="center"/>
              <w:rPr>
                <w:rFonts w:asciiTheme="majorHAnsi" w:hAnsiTheme="majorHAnsi" w:cstheme="majorHAnsi"/>
                <w:sz w:val="20"/>
                <w:szCs w:val="20"/>
              </w:rPr>
            </w:pPr>
          </w:p>
        </w:tc>
      </w:tr>
      <w:tr w:rsidR="00602C98" w14:paraId="7783A9A3" w14:textId="77777777" w:rsidTr="00E85836">
        <w:tc>
          <w:tcPr>
            <w:tcW w:w="7972" w:type="dxa"/>
            <w:vAlign w:val="center"/>
          </w:tcPr>
          <w:p w14:paraId="6D1C9DEA"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Conduct interviews with providers and draft scenarios </w:t>
            </w:r>
          </w:p>
        </w:tc>
        <w:tc>
          <w:tcPr>
            <w:tcW w:w="539" w:type="dxa"/>
            <w:tcBorders>
              <w:right w:val="single" w:sz="4" w:space="0" w:color="000000" w:themeColor="text1"/>
            </w:tcBorders>
            <w:vAlign w:val="center"/>
          </w:tcPr>
          <w:p w14:paraId="7DE3078D"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59BA5"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0C051"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left w:val="single" w:sz="4" w:space="0" w:color="000000" w:themeColor="text1"/>
            </w:tcBorders>
            <w:vAlign w:val="center"/>
          </w:tcPr>
          <w:p w14:paraId="01EE9FD2"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3A75FE33"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5BA5CC3C"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02990540"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436B077F"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C0B6329"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5BE80C6F"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031F7EE"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48015E18" w14:textId="77777777" w:rsidR="00602C98" w:rsidRPr="00274F75" w:rsidRDefault="00602C98" w:rsidP="0059673E">
            <w:pPr>
              <w:jc w:val="center"/>
              <w:rPr>
                <w:rFonts w:asciiTheme="majorHAnsi" w:hAnsiTheme="majorHAnsi" w:cstheme="majorHAnsi"/>
                <w:sz w:val="20"/>
                <w:szCs w:val="20"/>
              </w:rPr>
            </w:pPr>
          </w:p>
        </w:tc>
      </w:tr>
      <w:tr w:rsidR="00602C98" w14:paraId="41FDD16E" w14:textId="77777777" w:rsidTr="00E85836">
        <w:tc>
          <w:tcPr>
            <w:tcW w:w="7972" w:type="dxa"/>
            <w:vAlign w:val="center"/>
          </w:tcPr>
          <w:p w14:paraId="110FDA23"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Finalize FAQ and provider scenarios </w:t>
            </w:r>
          </w:p>
        </w:tc>
        <w:tc>
          <w:tcPr>
            <w:tcW w:w="539" w:type="dxa"/>
            <w:tcBorders>
              <w:right w:val="single" w:sz="4" w:space="0" w:color="000000" w:themeColor="text1"/>
            </w:tcBorders>
            <w:vAlign w:val="center"/>
          </w:tcPr>
          <w:p w14:paraId="28303760"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91C5D"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2085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left w:val="single" w:sz="4" w:space="0" w:color="000000" w:themeColor="text1"/>
            </w:tcBorders>
            <w:vAlign w:val="center"/>
          </w:tcPr>
          <w:p w14:paraId="28176C78"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25A8F02B"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5D125A6A"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24238893"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023B30BE"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3C9AB7C"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5AC4924F"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422DBE82"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6FF26AF3" w14:textId="77777777" w:rsidR="00602C98" w:rsidRPr="00274F75" w:rsidRDefault="00602C98" w:rsidP="0059673E">
            <w:pPr>
              <w:jc w:val="center"/>
              <w:rPr>
                <w:rFonts w:asciiTheme="majorHAnsi" w:hAnsiTheme="majorHAnsi" w:cstheme="majorHAnsi"/>
                <w:sz w:val="20"/>
                <w:szCs w:val="20"/>
              </w:rPr>
            </w:pPr>
          </w:p>
        </w:tc>
      </w:tr>
      <w:tr w:rsidR="00602C98" w14:paraId="532AE240" w14:textId="77777777" w:rsidTr="00E85836">
        <w:tc>
          <w:tcPr>
            <w:tcW w:w="7972" w:type="dxa"/>
            <w:vAlign w:val="center"/>
          </w:tcPr>
          <w:p w14:paraId="41584B31"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Share content with CTDPH marketing contractor for packaging </w:t>
            </w:r>
          </w:p>
        </w:tc>
        <w:tc>
          <w:tcPr>
            <w:tcW w:w="539" w:type="dxa"/>
            <w:tcBorders>
              <w:right w:val="single" w:sz="4" w:space="0" w:color="000000" w:themeColor="text1"/>
            </w:tcBorders>
            <w:vAlign w:val="center"/>
          </w:tcPr>
          <w:p w14:paraId="734975A8"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3AC95"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0C864"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5AC46C42"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7" w:type="dxa"/>
            <w:vAlign w:val="center"/>
          </w:tcPr>
          <w:p w14:paraId="3C7A083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0997FC5"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0BC769FB"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7C398B9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46ADE02C"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77DE59B"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53DE3B2E"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0F9145AE" w14:textId="77777777" w:rsidR="00602C98" w:rsidRPr="00274F75" w:rsidRDefault="00602C98" w:rsidP="0059673E">
            <w:pPr>
              <w:jc w:val="center"/>
              <w:rPr>
                <w:rFonts w:asciiTheme="majorHAnsi" w:hAnsiTheme="majorHAnsi" w:cstheme="majorHAnsi"/>
                <w:sz w:val="20"/>
                <w:szCs w:val="20"/>
              </w:rPr>
            </w:pPr>
          </w:p>
        </w:tc>
      </w:tr>
      <w:tr w:rsidR="00602C98" w14:paraId="46961B29" w14:textId="77777777" w:rsidTr="00E85836">
        <w:tc>
          <w:tcPr>
            <w:tcW w:w="7972" w:type="dxa"/>
            <w:shd w:val="clear" w:color="auto" w:fill="C6D9F1" w:themeFill="text2" w:themeFillTint="33"/>
            <w:vAlign w:val="center"/>
          </w:tcPr>
          <w:p w14:paraId="2F369A60" w14:textId="77777777" w:rsidR="00602C98" w:rsidRPr="00274F75" w:rsidRDefault="00602C98" w:rsidP="0059673E">
            <w:pPr>
              <w:rPr>
                <w:rFonts w:asciiTheme="majorHAnsi" w:hAnsiTheme="majorHAnsi" w:cstheme="majorHAnsi"/>
                <w:sz w:val="20"/>
                <w:szCs w:val="20"/>
              </w:rPr>
            </w:pPr>
            <w:r w:rsidRPr="00274F75">
              <w:rPr>
                <w:rFonts w:asciiTheme="majorHAnsi" w:hAnsiTheme="majorHAnsi" w:cstheme="majorHAnsi"/>
                <w:sz w:val="20"/>
                <w:szCs w:val="20"/>
              </w:rPr>
              <w:t xml:space="preserve">2. Develop “how to” videos to support </w:t>
            </w:r>
            <w:r w:rsidRPr="00274F75">
              <w:rPr>
                <w:rFonts w:asciiTheme="majorHAnsi" w:hAnsiTheme="majorHAnsi" w:cstheme="majorHAnsi"/>
                <w:b/>
                <w:bCs/>
                <w:sz w:val="20"/>
                <w:szCs w:val="20"/>
              </w:rPr>
              <w:t>routine HIV testing</w:t>
            </w:r>
            <w:r w:rsidRPr="00274F75">
              <w:rPr>
                <w:rFonts w:asciiTheme="majorHAnsi" w:hAnsiTheme="majorHAnsi" w:cstheme="majorHAnsi"/>
                <w:sz w:val="20"/>
                <w:szCs w:val="20"/>
              </w:rPr>
              <w:t xml:space="preserve"> and implementation of </w:t>
            </w:r>
            <w:r w:rsidRPr="00274F75">
              <w:rPr>
                <w:rFonts w:asciiTheme="majorHAnsi" w:hAnsiTheme="majorHAnsi" w:cstheme="majorHAnsi"/>
                <w:b/>
                <w:bCs/>
                <w:sz w:val="20"/>
                <w:szCs w:val="20"/>
              </w:rPr>
              <w:t>status neutral model</w:t>
            </w:r>
            <w:r w:rsidRPr="00274F75">
              <w:rPr>
                <w:rFonts w:asciiTheme="majorHAnsi" w:hAnsiTheme="majorHAnsi" w:cstheme="majorHAnsi"/>
                <w:sz w:val="20"/>
                <w:szCs w:val="20"/>
              </w:rPr>
              <w:t xml:space="preserve"> by practitioners</w:t>
            </w:r>
          </w:p>
        </w:tc>
        <w:tc>
          <w:tcPr>
            <w:tcW w:w="539" w:type="dxa"/>
            <w:tcBorders>
              <w:right w:val="single" w:sz="4" w:space="0" w:color="000000" w:themeColor="text1"/>
            </w:tcBorders>
            <w:shd w:val="clear" w:color="auto" w:fill="C6D9F1" w:themeFill="text2" w:themeFillTint="33"/>
            <w:vAlign w:val="center"/>
          </w:tcPr>
          <w:p w14:paraId="5CCD28A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Jan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59D1EA1"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Feb</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7ACD46A"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Mar</w:t>
            </w:r>
          </w:p>
        </w:tc>
        <w:tc>
          <w:tcPr>
            <w:tcW w:w="540" w:type="dxa"/>
            <w:tcBorders>
              <w:left w:val="single" w:sz="4" w:space="0" w:color="000000" w:themeColor="text1"/>
            </w:tcBorders>
            <w:shd w:val="clear" w:color="auto" w:fill="C6D9F1" w:themeFill="text2" w:themeFillTint="33"/>
            <w:vAlign w:val="center"/>
          </w:tcPr>
          <w:p w14:paraId="7C5DBCBF"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Apr</w:t>
            </w:r>
          </w:p>
        </w:tc>
        <w:tc>
          <w:tcPr>
            <w:tcW w:w="557" w:type="dxa"/>
            <w:shd w:val="clear" w:color="auto" w:fill="C6D9F1" w:themeFill="text2" w:themeFillTint="33"/>
            <w:vAlign w:val="center"/>
          </w:tcPr>
          <w:p w14:paraId="331EEE36"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May</w:t>
            </w:r>
          </w:p>
        </w:tc>
        <w:tc>
          <w:tcPr>
            <w:tcW w:w="540" w:type="dxa"/>
            <w:shd w:val="clear" w:color="auto" w:fill="C6D9F1" w:themeFill="text2" w:themeFillTint="33"/>
            <w:vAlign w:val="center"/>
          </w:tcPr>
          <w:p w14:paraId="44A56D27"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Jun</w:t>
            </w:r>
          </w:p>
        </w:tc>
        <w:tc>
          <w:tcPr>
            <w:tcW w:w="453" w:type="dxa"/>
            <w:shd w:val="clear" w:color="auto" w:fill="C6D9F1" w:themeFill="text2" w:themeFillTint="33"/>
            <w:vAlign w:val="center"/>
          </w:tcPr>
          <w:p w14:paraId="19593B5A"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Jul</w:t>
            </w:r>
          </w:p>
        </w:tc>
        <w:tc>
          <w:tcPr>
            <w:tcW w:w="558" w:type="dxa"/>
            <w:shd w:val="clear" w:color="auto" w:fill="C6D9F1" w:themeFill="text2" w:themeFillTint="33"/>
            <w:vAlign w:val="center"/>
          </w:tcPr>
          <w:p w14:paraId="0F46986E"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Aug</w:t>
            </w:r>
          </w:p>
        </w:tc>
        <w:tc>
          <w:tcPr>
            <w:tcW w:w="540" w:type="dxa"/>
            <w:shd w:val="clear" w:color="auto" w:fill="C6D9F1" w:themeFill="text2" w:themeFillTint="33"/>
            <w:vAlign w:val="center"/>
          </w:tcPr>
          <w:p w14:paraId="2252784C"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Sep</w:t>
            </w:r>
          </w:p>
        </w:tc>
        <w:tc>
          <w:tcPr>
            <w:tcW w:w="516" w:type="dxa"/>
            <w:shd w:val="clear" w:color="auto" w:fill="C6D9F1" w:themeFill="text2" w:themeFillTint="33"/>
            <w:vAlign w:val="center"/>
          </w:tcPr>
          <w:p w14:paraId="50DDC843"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Oct</w:t>
            </w:r>
          </w:p>
        </w:tc>
        <w:tc>
          <w:tcPr>
            <w:tcW w:w="550" w:type="dxa"/>
            <w:shd w:val="clear" w:color="auto" w:fill="C6D9F1" w:themeFill="text2" w:themeFillTint="33"/>
            <w:vAlign w:val="center"/>
          </w:tcPr>
          <w:p w14:paraId="6758853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Nov</w:t>
            </w:r>
          </w:p>
        </w:tc>
        <w:tc>
          <w:tcPr>
            <w:tcW w:w="545" w:type="dxa"/>
            <w:shd w:val="clear" w:color="auto" w:fill="C6D9F1" w:themeFill="text2" w:themeFillTint="33"/>
            <w:vAlign w:val="center"/>
          </w:tcPr>
          <w:p w14:paraId="49FB3E69"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Dec</w:t>
            </w:r>
          </w:p>
        </w:tc>
      </w:tr>
      <w:tr w:rsidR="00602C98" w14:paraId="2E669389" w14:textId="77777777" w:rsidTr="00E85836">
        <w:tc>
          <w:tcPr>
            <w:tcW w:w="7972" w:type="dxa"/>
            <w:vAlign w:val="center"/>
          </w:tcPr>
          <w:p w14:paraId="079CC5A5"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Develop / confirm list of priority topics / titles </w:t>
            </w:r>
          </w:p>
        </w:tc>
        <w:tc>
          <w:tcPr>
            <w:tcW w:w="539" w:type="dxa"/>
            <w:tcBorders>
              <w:right w:val="single" w:sz="4" w:space="0" w:color="000000" w:themeColor="text1"/>
            </w:tcBorders>
            <w:vAlign w:val="center"/>
          </w:tcPr>
          <w:p w14:paraId="245704F0"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5354B"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A4A5F"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57C40D54"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1740423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1739AECC"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1AF38807"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0BB625B3"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5D0FD7F"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D99D731"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31E1356A"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27CAE958" w14:textId="77777777" w:rsidR="00602C98" w:rsidRPr="00274F75" w:rsidRDefault="00602C98" w:rsidP="0059673E">
            <w:pPr>
              <w:jc w:val="center"/>
              <w:rPr>
                <w:rFonts w:asciiTheme="majorHAnsi" w:hAnsiTheme="majorHAnsi" w:cstheme="majorHAnsi"/>
                <w:sz w:val="20"/>
                <w:szCs w:val="20"/>
              </w:rPr>
            </w:pPr>
          </w:p>
        </w:tc>
      </w:tr>
      <w:tr w:rsidR="00602C98" w14:paraId="30E45FD6" w14:textId="77777777" w:rsidTr="00E85836">
        <w:tc>
          <w:tcPr>
            <w:tcW w:w="7972" w:type="dxa"/>
            <w:vAlign w:val="center"/>
          </w:tcPr>
          <w:p w14:paraId="3036BBF2"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Identify best practices, content, or individuals who can provide subject matter expertise</w:t>
            </w:r>
          </w:p>
        </w:tc>
        <w:tc>
          <w:tcPr>
            <w:tcW w:w="539" w:type="dxa"/>
            <w:tcBorders>
              <w:right w:val="single" w:sz="4" w:space="0" w:color="000000" w:themeColor="text1"/>
            </w:tcBorders>
            <w:vAlign w:val="center"/>
          </w:tcPr>
          <w:p w14:paraId="3ED51033"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B53D7"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C1462"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2916ACB3"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65EC123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2C848561"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72FD9E32"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06AADAB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394ECA7"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6347A486"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4E7F8B0F"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0E06AB40" w14:textId="77777777" w:rsidR="00602C98" w:rsidRPr="00274F75" w:rsidRDefault="00602C98" w:rsidP="0059673E">
            <w:pPr>
              <w:jc w:val="center"/>
              <w:rPr>
                <w:rFonts w:asciiTheme="majorHAnsi" w:hAnsiTheme="majorHAnsi" w:cstheme="majorHAnsi"/>
                <w:sz w:val="20"/>
                <w:szCs w:val="20"/>
              </w:rPr>
            </w:pPr>
          </w:p>
        </w:tc>
      </w:tr>
      <w:tr w:rsidR="00602C98" w14:paraId="45944C87" w14:textId="77777777" w:rsidTr="00E85836">
        <w:tc>
          <w:tcPr>
            <w:tcW w:w="7972" w:type="dxa"/>
            <w:vAlign w:val="center"/>
          </w:tcPr>
          <w:p w14:paraId="443D6750"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Discuss core messaging for use in scripts </w:t>
            </w:r>
          </w:p>
        </w:tc>
        <w:tc>
          <w:tcPr>
            <w:tcW w:w="539" w:type="dxa"/>
            <w:tcBorders>
              <w:right w:val="single" w:sz="4" w:space="0" w:color="000000" w:themeColor="text1"/>
            </w:tcBorders>
            <w:vAlign w:val="center"/>
          </w:tcPr>
          <w:p w14:paraId="02B14859"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14177"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968D9"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left w:val="single" w:sz="4" w:space="0" w:color="000000" w:themeColor="text1"/>
            </w:tcBorders>
            <w:vAlign w:val="center"/>
          </w:tcPr>
          <w:p w14:paraId="2028058E"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3A69DF52"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AA91240"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132DE357"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62773C06"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13468D98"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4B2CAC6"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2A19DD81"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3D5373F5" w14:textId="77777777" w:rsidR="00602C98" w:rsidRPr="00274F75" w:rsidRDefault="00602C98" w:rsidP="0059673E">
            <w:pPr>
              <w:jc w:val="center"/>
              <w:rPr>
                <w:rFonts w:asciiTheme="majorHAnsi" w:hAnsiTheme="majorHAnsi" w:cstheme="majorHAnsi"/>
                <w:sz w:val="20"/>
                <w:szCs w:val="20"/>
              </w:rPr>
            </w:pPr>
          </w:p>
        </w:tc>
      </w:tr>
      <w:tr w:rsidR="00602C98" w14:paraId="665FC3F1" w14:textId="77777777" w:rsidTr="00E85836">
        <w:tc>
          <w:tcPr>
            <w:tcW w:w="7972" w:type="dxa"/>
            <w:vAlign w:val="center"/>
          </w:tcPr>
          <w:p w14:paraId="6548BEAB"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Finalize scripts </w:t>
            </w:r>
          </w:p>
        </w:tc>
        <w:tc>
          <w:tcPr>
            <w:tcW w:w="539" w:type="dxa"/>
            <w:tcBorders>
              <w:right w:val="single" w:sz="4" w:space="0" w:color="000000" w:themeColor="text1"/>
            </w:tcBorders>
            <w:vAlign w:val="center"/>
          </w:tcPr>
          <w:p w14:paraId="32C787FB"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86434"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8E552"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10B2711B"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7" w:type="dxa"/>
            <w:vAlign w:val="center"/>
          </w:tcPr>
          <w:p w14:paraId="28A9C505"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13F80ABD"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2DC0B7CC"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5557DD5B"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26D3DA81"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287256AA"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45737C64"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7A77F0DA" w14:textId="77777777" w:rsidR="00602C98" w:rsidRPr="00274F75" w:rsidRDefault="00602C98" w:rsidP="0059673E">
            <w:pPr>
              <w:jc w:val="center"/>
              <w:rPr>
                <w:rFonts w:asciiTheme="majorHAnsi" w:hAnsiTheme="majorHAnsi" w:cstheme="majorHAnsi"/>
                <w:sz w:val="20"/>
                <w:szCs w:val="20"/>
              </w:rPr>
            </w:pPr>
          </w:p>
        </w:tc>
      </w:tr>
      <w:tr w:rsidR="00602C98" w14:paraId="3D4A55D2" w14:textId="77777777" w:rsidTr="00E85836">
        <w:tc>
          <w:tcPr>
            <w:tcW w:w="7972" w:type="dxa"/>
            <w:vAlign w:val="center"/>
          </w:tcPr>
          <w:p w14:paraId="02ECF25C"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Transfer scripts to partner for video production </w:t>
            </w:r>
          </w:p>
        </w:tc>
        <w:tc>
          <w:tcPr>
            <w:tcW w:w="539" w:type="dxa"/>
            <w:tcBorders>
              <w:right w:val="single" w:sz="4" w:space="0" w:color="000000" w:themeColor="text1"/>
            </w:tcBorders>
            <w:vAlign w:val="center"/>
          </w:tcPr>
          <w:p w14:paraId="571A65EC"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4F8E9"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DDBE2"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1A3953C2"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7" w:type="dxa"/>
            <w:vAlign w:val="center"/>
          </w:tcPr>
          <w:p w14:paraId="244EE71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0204E867"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115478FC"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70B20C8D"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998661E"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6692987D"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20F0DC89"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5349478A" w14:textId="77777777" w:rsidR="00602C98" w:rsidRPr="00274F75" w:rsidRDefault="00602C98" w:rsidP="0059673E">
            <w:pPr>
              <w:jc w:val="center"/>
              <w:rPr>
                <w:rFonts w:asciiTheme="majorHAnsi" w:hAnsiTheme="majorHAnsi" w:cstheme="majorHAnsi"/>
                <w:sz w:val="20"/>
                <w:szCs w:val="20"/>
              </w:rPr>
            </w:pPr>
          </w:p>
        </w:tc>
      </w:tr>
      <w:tr w:rsidR="00602C98" w14:paraId="0CAF6D13" w14:textId="77777777" w:rsidTr="00E85836">
        <w:tc>
          <w:tcPr>
            <w:tcW w:w="7972" w:type="dxa"/>
            <w:vAlign w:val="center"/>
          </w:tcPr>
          <w:p w14:paraId="67CB2736"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Review videos and provide any feedback for editing</w:t>
            </w:r>
          </w:p>
        </w:tc>
        <w:tc>
          <w:tcPr>
            <w:tcW w:w="539" w:type="dxa"/>
            <w:tcBorders>
              <w:right w:val="single" w:sz="4" w:space="0" w:color="000000" w:themeColor="text1"/>
            </w:tcBorders>
            <w:vAlign w:val="center"/>
          </w:tcPr>
          <w:p w14:paraId="77AC3F38"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24A2C"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43328"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0D8B4FB7"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347DCC37"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59101E50"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5A67D613"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5C8C9023"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17826483"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0056A83F"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17812446"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50594B6D" w14:textId="77777777" w:rsidR="00602C98" w:rsidRPr="00274F75" w:rsidRDefault="00602C98" w:rsidP="0059673E">
            <w:pPr>
              <w:jc w:val="center"/>
              <w:rPr>
                <w:rFonts w:asciiTheme="majorHAnsi" w:hAnsiTheme="majorHAnsi" w:cstheme="majorHAnsi"/>
                <w:sz w:val="20"/>
                <w:szCs w:val="20"/>
              </w:rPr>
            </w:pPr>
          </w:p>
        </w:tc>
      </w:tr>
      <w:tr w:rsidR="00602C98" w14:paraId="65914676" w14:textId="77777777" w:rsidTr="00E85836">
        <w:tc>
          <w:tcPr>
            <w:tcW w:w="7972" w:type="dxa"/>
            <w:shd w:val="clear" w:color="auto" w:fill="C6D9F1" w:themeFill="text2" w:themeFillTint="33"/>
            <w:vAlign w:val="center"/>
          </w:tcPr>
          <w:p w14:paraId="40F81ABD" w14:textId="77777777" w:rsidR="00602C98" w:rsidRPr="00274F75" w:rsidRDefault="00602C98" w:rsidP="0059673E">
            <w:pPr>
              <w:rPr>
                <w:rFonts w:asciiTheme="majorHAnsi" w:hAnsiTheme="majorHAnsi" w:cstheme="majorHAnsi"/>
                <w:sz w:val="20"/>
                <w:szCs w:val="20"/>
              </w:rPr>
            </w:pPr>
            <w:r w:rsidRPr="00274F75">
              <w:rPr>
                <w:rFonts w:asciiTheme="majorHAnsi" w:hAnsiTheme="majorHAnsi" w:cstheme="majorHAnsi"/>
                <w:sz w:val="20"/>
                <w:szCs w:val="20"/>
              </w:rPr>
              <w:t xml:space="preserve">3. Develop </w:t>
            </w:r>
            <w:r w:rsidRPr="00274F75">
              <w:rPr>
                <w:rFonts w:asciiTheme="majorHAnsi" w:hAnsiTheme="majorHAnsi" w:cstheme="majorHAnsi"/>
                <w:b/>
                <w:bCs/>
                <w:sz w:val="20"/>
                <w:szCs w:val="20"/>
              </w:rPr>
              <w:t>brief screening tool</w:t>
            </w:r>
            <w:r w:rsidRPr="00274F75">
              <w:rPr>
                <w:rFonts w:asciiTheme="majorHAnsi" w:hAnsiTheme="majorHAnsi" w:cstheme="majorHAnsi"/>
                <w:sz w:val="20"/>
                <w:szCs w:val="20"/>
              </w:rPr>
              <w:t xml:space="preserve"> that addresses all </w:t>
            </w:r>
            <w:proofErr w:type="spellStart"/>
            <w:r w:rsidRPr="00274F75">
              <w:rPr>
                <w:rFonts w:asciiTheme="majorHAnsi" w:hAnsiTheme="majorHAnsi" w:cstheme="majorHAnsi"/>
                <w:b/>
                <w:bCs/>
                <w:sz w:val="20"/>
                <w:szCs w:val="20"/>
              </w:rPr>
              <w:t>syndemic</w:t>
            </w:r>
            <w:proofErr w:type="spellEnd"/>
            <w:r w:rsidRPr="00274F75">
              <w:rPr>
                <w:rFonts w:asciiTheme="majorHAnsi" w:hAnsiTheme="majorHAnsi" w:cstheme="majorHAnsi"/>
                <w:b/>
                <w:bCs/>
                <w:sz w:val="20"/>
                <w:szCs w:val="20"/>
              </w:rPr>
              <w:t xml:space="preserve"> </w:t>
            </w:r>
            <w:r w:rsidRPr="00274F75">
              <w:rPr>
                <w:rFonts w:asciiTheme="majorHAnsi" w:hAnsiTheme="majorHAnsi" w:cstheme="majorHAnsi"/>
                <w:sz w:val="20"/>
                <w:szCs w:val="20"/>
              </w:rPr>
              <w:t>areas of focus</w:t>
            </w:r>
          </w:p>
        </w:tc>
        <w:tc>
          <w:tcPr>
            <w:tcW w:w="539" w:type="dxa"/>
            <w:tcBorders>
              <w:right w:val="single" w:sz="4" w:space="0" w:color="000000" w:themeColor="text1"/>
            </w:tcBorders>
            <w:shd w:val="clear" w:color="auto" w:fill="C6D9F1" w:themeFill="text2" w:themeFillTint="33"/>
            <w:vAlign w:val="center"/>
          </w:tcPr>
          <w:p w14:paraId="09269E47"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Jan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2992C690"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Feb</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ED841B3"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Mar</w:t>
            </w:r>
          </w:p>
        </w:tc>
        <w:tc>
          <w:tcPr>
            <w:tcW w:w="540" w:type="dxa"/>
            <w:tcBorders>
              <w:left w:val="single" w:sz="4" w:space="0" w:color="000000" w:themeColor="text1"/>
            </w:tcBorders>
            <w:shd w:val="clear" w:color="auto" w:fill="C6D9F1" w:themeFill="text2" w:themeFillTint="33"/>
            <w:vAlign w:val="center"/>
          </w:tcPr>
          <w:p w14:paraId="495D637E"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Apr</w:t>
            </w:r>
          </w:p>
        </w:tc>
        <w:tc>
          <w:tcPr>
            <w:tcW w:w="557" w:type="dxa"/>
            <w:shd w:val="clear" w:color="auto" w:fill="C6D9F1" w:themeFill="text2" w:themeFillTint="33"/>
            <w:vAlign w:val="center"/>
          </w:tcPr>
          <w:p w14:paraId="1EBEAF2B"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May</w:t>
            </w:r>
          </w:p>
        </w:tc>
        <w:tc>
          <w:tcPr>
            <w:tcW w:w="540" w:type="dxa"/>
            <w:shd w:val="clear" w:color="auto" w:fill="C6D9F1" w:themeFill="text2" w:themeFillTint="33"/>
            <w:vAlign w:val="center"/>
          </w:tcPr>
          <w:p w14:paraId="1452C8A9"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Jun</w:t>
            </w:r>
          </w:p>
        </w:tc>
        <w:tc>
          <w:tcPr>
            <w:tcW w:w="453" w:type="dxa"/>
            <w:shd w:val="clear" w:color="auto" w:fill="C6D9F1" w:themeFill="text2" w:themeFillTint="33"/>
            <w:vAlign w:val="center"/>
          </w:tcPr>
          <w:p w14:paraId="46E8AC2C"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Jul</w:t>
            </w:r>
          </w:p>
        </w:tc>
        <w:tc>
          <w:tcPr>
            <w:tcW w:w="558" w:type="dxa"/>
            <w:shd w:val="clear" w:color="auto" w:fill="C6D9F1" w:themeFill="text2" w:themeFillTint="33"/>
            <w:vAlign w:val="center"/>
          </w:tcPr>
          <w:p w14:paraId="6721F756"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Aug</w:t>
            </w:r>
          </w:p>
        </w:tc>
        <w:tc>
          <w:tcPr>
            <w:tcW w:w="540" w:type="dxa"/>
            <w:shd w:val="clear" w:color="auto" w:fill="C6D9F1" w:themeFill="text2" w:themeFillTint="33"/>
            <w:vAlign w:val="center"/>
          </w:tcPr>
          <w:p w14:paraId="1D1A98E7"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Sep</w:t>
            </w:r>
          </w:p>
        </w:tc>
        <w:tc>
          <w:tcPr>
            <w:tcW w:w="516" w:type="dxa"/>
            <w:shd w:val="clear" w:color="auto" w:fill="C6D9F1" w:themeFill="text2" w:themeFillTint="33"/>
            <w:vAlign w:val="center"/>
          </w:tcPr>
          <w:p w14:paraId="206896A9"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Oct</w:t>
            </w:r>
          </w:p>
        </w:tc>
        <w:tc>
          <w:tcPr>
            <w:tcW w:w="550" w:type="dxa"/>
            <w:shd w:val="clear" w:color="auto" w:fill="C6D9F1" w:themeFill="text2" w:themeFillTint="33"/>
            <w:vAlign w:val="center"/>
          </w:tcPr>
          <w:p w14:paraId="67688278"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Nov</w:t>
            </w:r>
          </w:p>
        </w:tc>
        <w:tc>
          <w:tcPr>
            <w:tcW w:w="545" w:type="dxa"/>
            <w:shd w:val="clear" w:color="auto" w:fill="C6D9F1" w:themeFill="text2" w:themeFillTint="33"/>
            <w:vAlign w:val="center"/>
          </w:tcPr>
          <w:p w14:paraId="2F6234D3"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Dec</w:t>
            </w:r>
          </w:p>
        </w:tc>
      </w:tr>
      <w:tr w:rsidR="00602C98" w14:paraId="09061962" w14:textId="77777777" w:rsidTr="00E85836">
        <w:tc>
          <w:tcPr>
            <w:tcW w:w="7972" w:type="dxa"/>
            <w:vAlign w:val="center"/>
          </w:tcPr>
          <w:p w14:paraId="11490578"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CTDPH alerts and engages </w:t>
            </w:r>
            <w:proofErr w:type="spellStart"/>
            <w:r>
              <w:rPr>
                <w:rFonts w:asciiTheme="majorHAnsi" w:hAnsiTheme="majorHAnsi" w:cstheme="majorHAnsi"/>
                <w:sz w:val="20"/>
                <w:szCs w:val="20"/>
              </w:rPr>
              <w:t>Syndemic</w:t>
            </w:r>
            <w:proofErr w:type="spellEnd"/>
            <w:r>
              <w:rPr>
                <w:rFonts w:asciiTheme="majorHAnsi" w:hAnsiTheme="majorHAnsi" w:cstheme="majorHAnsi"/>
                <w:sz w:val="20"/>
                <w:szCs w:val="20"/>
              </w:rPr>
              <w:t xml:space="preserve"> Partner Group and coordinates involvement</w:t>
            </w:r>
          </w:p>
        </w:tc>
        <w:tc>
          <w:tcPr>
            <w:tcW w:w="539" w:type="dxa"/>
            <w:tcBorders>
              <w:right w:val="single" w:sz="4" w:space="0" w:color="000000" w:themeColor="text1"/>
            </w:tcBorders>
            <w:vAlign w:val="center"/>
          </w:tcPr>
          <w:p w14:paraId="396395F3"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C5E73"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02D15"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5B0E4728"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4DCCC32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43670E59"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39E571A"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4C807A6E"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7E59CB5"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3EB9C849"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8456E29"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1AA00C57" w14:textId="77777777" w:rsidR="00602C98" w:rsidRPr="00274F75" w:rsidRDefault="00602C98" w:rsidP="0059673E">
            <w:pPr>
              <w:jc w:val="center"/>
              <w:rPr>
                <w:rFonts w:asciiTheme="majorHAnsi" w:hAnsiTheme="majorHAnsi" w:cstheme="majorHAnsi"/>
                <w:sz w:val="20"/>
                <w:szCs w:val="20"/>
              </w:rPr>
            </w:pPr>
          </w:p>
        </w:tc>
      </w:tr>
      <w:tr w:rsidR="00602C98" w14:paraId="7F2667C1" w14:textId="77777777" w:rsidTr="00E85836">
        <w:tc>
          <w:tcPr>
            <w:tcW w:w="7972" w:type="dxa"/>
            <w:vAlign w:val="center"/>
          </w:tcPr>
          <w:p w14:paraId="4A088BC8"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ETS participants requested to submit “best screening questions” by e-mail </w:t>
            </w:r>
          </w:p>
        </w:tc>
        <w:tc>
          <w:tcPr>
            <w:tcW w:w="539" w:type="dxa"/>
            <w:tcBorders>
              <w:right w:val="single" w:sz="4" w:space="0" w:color="000000" w:themeColor="text1"/>
            </w:tcBorders>
            <w:vAlign w:val="center"/>
          </w:tcPr>
          <w:p w14:paraId="44E766ED"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461D1"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99952"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354BA526"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320B6BC9"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B32D4B5"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8172A06"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5BB41533"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269E2A62"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CCCB7D0"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4B4619A"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4711563E" w14:textId="77777777" w:rsidR="00602C98" w:rsidRPr="00274F75" w:rsidRDefault="00602C98" w:rsidP="0059673E">
            <w:pPr>
              <w:jc w:val="center"/>
              <w:rPr>
                <w:rFonts w:asciiTheme="majorHAnsi" w:hAnsiTheme="majorHAnsi" w:cstheme="majorHAnsi"/>
                <w:sz w:val="20"/>
                <w:szCs w:val="20"/>
              </w:rPr>
            </w:pPr>
          </w:p>
        </w:tc>
      </w:tr>
      <w:tr w:rsidR="00602C98" w14:paraId="777BCAC6" w14:textId="77777777" w:rsidTr="00E85836">
        <w:tc>
          <w:tcPr>
            <w:tcW w:w="7972" w:type="dxa"/>
            <w:vAlign w:val="center"/>
          </w:tcPr>
          <w:p w14:paraId="7F675224"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ETS reviews list of best questions and identifies top questions </w:t>
            </w:r>
          </w:p>
        </w:tc>
        <w:tc>
          <w:tcPr>
            <w:tcW w:w="539" w:type="dxa"/>
            <w:tcBorders>
              <w:right w:val="single" w:sz="4" w:space="0" w:color="000000" w:themeColor="text1"/>
            </w:tcBorders>
            <w:vAlign w:val="center"/>
          </w:tcPr>
          <w:p w14:paraId="39C7392C"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91DD5"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A4DD8"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tcBorders>
              <w:left w:val="single" w:sz="4" w:space="0" w:color="000000" w:themeColor="text1"/>
            </w:tcBorders>
            <w:vAlign w:val="center"/>
          </w:tcPr>
          <w:p w14:paraId="0DF92CAA"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2B333D6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7C6F1AE"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56327D92"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6A083050"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57326AF1"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443D7F62"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064CB8A8"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4854C7A4" w14:textId="77777777" w:rsidR="00602C98" w:rsidRPr="00274F75" w:rsidRDefault="00602C98" w:rsidP="0059673E">
            <w:pPr>
              <w:jc w:val="center"/>
              <w:rPr>
                <w:rFonts w:asciiTheme="majorHAnsi" w:hAnsiTheme="majorHAnsi" w:cstheme="majorHAnsi"/>
                <w:sz w:val="20"/>
                <w:szCs w:val="20"/>
              </w:rPr>
            </w:pPr>
          </w:p>
        </w:tc>
      </w:tr>
      <w:tr w:rsidR="00602C98" w14:paraId="30F1B280" w14:textId="77777777" w:rsidTr="00E85836">
        <w:tc>
          <w:tcPr>
            <w:tcW w:w="7972" w:type="dxa"/>
            <w:vAlign w:val="center"/>
          </w:tcPr>
          <w:p w14:paraId="631EF2DB"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Develop and review draft screener </w:t>
            </w:r>
          </w:p>
        </w:tc>
        <w:tc>
          <w:tcPr>
            <w:tcW w:w="539" w:type="dxa"/>
            <w:tcBorders>
              <w:right w:val="single" w:sz="4" w:space="0" w:color="000000" w:themeColor="text1"/>
            </w:tcBorders>
            <w:vAlign w:val="center"/>
          </w:tcPr>
          <w:p w14:paraId="3557AF2D"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80F3C"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D725A"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27389C6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7" w:type="dxa"/>
            <w:vAlign w:val="center"/>
          </w:tcPr>
          <w:p w14:paraId="41D597C7"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A2C7E24"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57F0048B"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2DEB1DB1"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2FDED6EF"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2E85B2E"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6FEAAB5"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22E7C808" w14:textId="77777777" w:rsidR="00602C98" w:rsidRPr="00274F75" w:rsidRDefault="00602C98" w:rsidP="0059673E">
            <w:pPr>
              <w:jc w:val="center"/>
              <w:rPr>
                <w:rFonts w:asciiTheme="majorHAnsi" w:hAnsiTheme="majorHAnsi" w:cstheme="majorHAnsi"/>
                <w:sz w:val="20"/>
                <w:szCs w:val="20"/>
              </w:rPr>
            </w:pPr>
          </w:p>
        </w:tc>
      </w:tr>
      <w:tr w:rsidR="00602C98" w14:paraId="4D5FDF57" w14:textId="77777777" w:rsidTr="00E85836">
        <w:tc>
          <w:tcPr>
            <w:tcW w:w="7972" w:type="dxa"/>
            <w:vAlign w:val="center"/>
          </w:tcPr>
          <w:p w14:paraId="435998F0"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Pilot draft screener at up to three CTDPH funded prevention sites </w:t>
            </w:r>
          </w:p>
        </w:tc>
        <w:tc>
          <w:tcPr>
            <w:tcW w:w="539" w:type="dxa"/>
            <w:tcBorders>
              <w:right w:val="single" w:sz="4" w:space="0" w:color="000000" w:themeColor="text1"/>
            </w:tcBorders>
            <w:vAlign w:val="center"/>
          </w:tcPr>
          <w:p w14:paraId="5F4D111E"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69540"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87A8F"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0AB2B6A4"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05155A45"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1F34AE62"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453" w:type="dxa"/>
            <w:vAlign w:val="center"/>
          </w:tcPr>
          <w:p w14:paraId="4312AA9C"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3E2807AD"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20BB4BFF"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4C5F2870"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99F305E"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6B0F84A0" w14:textId="77777777" w:rsidR="00602C98" w:rsidRPr="00274F75" w:rsidRDefault="00602C98" w:rsidP="0059673E">
            <w:pPr>
              <w:jc w:val="center"/>
              <w:rPr>
                <w:rFonts w:asciiTheme="majorHAnsi" w:hAnsiTheme="majorHAnsi" w:cstheme="majorHAnsi"/>
                <w:sz w:val="20"/>
                <w:szCs w:val="20"/>
              </w:rPr>
            </w:pPr>
          </w:p>
        </w:tc>
      </w:tr>
      <w:tr w:rsidR="00602C98" w14:paraId="5CEFDA0D" w14:textId="77777777" w:rsidTr="00E85836">
        <w:tc>
          <w:tcPr>
            <w:tcW w:w="7972" w:type="dxa"/>
            <w:vAlign w:val="center"/>
          </w:tcPr>
          <w:p w14:paraId="7207F820"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Review feedback from pilot process and adjust screener </w:t>
            </w:r>
          </w:p>
        </w:tc>
        <w:tc>
          <w:tcPr>
            <w:tcW w:w="539" w:type="dxa"/>
            <w:tcBorders>
              <w:right w:val="single" w:sz="4" w:space="0" w:color="000000" w:themeColor="text1"/>
            </w:tcBorders>
            <w:vAlign w:val="center"/>
          </w:tcPr>
          <w:p w14:paraId="36C6D691"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244BB"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37B6D"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1692AEA3"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144252DF"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4F71FC91"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2F3326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26E23AB8"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4FF36462"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475EDEA4"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1D9007A8"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398275D9" w14:textId="77777777" w:rsidR="00602C98" w:rsidRPr="00274F75" w:rsidRDefault="00602C98" w:rsidP="0059673E">
            <w:pPr>
              <w:jc w:val="center"/>
              <w:rPr>
                <w:rFonts w:asciiTheme="majorHAnsi" w:hAnsiTheme="majorHAnsi" w:cstheme="majorHAnsi"/>
                <w:sz w:val="20"/>
                <w:szCs w:val="20"/>
              </w:rPr>
            </w:pPr>
          </w:p>
        </w:tc>
      </w:tr>
      <w:tr w:rsidR="00602C98" w14:paraId="1050619B" w14:textId="77777777" w:rsidTr="00E85836">
        <w:tc>
          <w:tcPr>
            <w:tcW w:w="7972" w:type="dxa"/>
            <w:vAlign w:val="center"/>
          </w:tcPr>
          <w:p w14:paraId="788D04DA"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Develop recommendations to scale use of screener </w:t>
            </w:r>
          </w:p>
        </w:tc>
        <w:tc>
          <w:tcPr>
            <w:tcW w:w="539" w:type="dxa"/>
            <w:tcBorders>
              <w:right w:val="single" w:sz="4" w:space="0" w:color="000000" w:themeColor="text1"/>
            </w:tcBorders>
            <w:vAlign w:val="center"/>
          </w:tcPr>
          <w:p w14:paraId="5500211F"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37AE8"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EC52F"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692F9109"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60DC007A"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730B2BF9"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0EA2DFA1"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1969D3D2"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BEFD8D6"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16" w:type="dxa"/>
            <w:vAlign w:val="center"/>
          </w:tcPr>
          <w:p w14:paraId="0B5E5067"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3C3F3DE9"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6136D9DA" w14:textId="77777777" w:rsidR="00602C98" w:rsidRPr="00274F75" w:rsidRDefault="00602C98" w:rsidP="0059673E">
            <w:pPr>
              <w:jc w:val="center"/>
              <w:rPr>
                <w:rFonts w:asciiTheme="majorHAnsi" w:hAnsiTheme="majorHAnsi" w:cstheme="majorHAnsi"/>
                <w:sz w:val="20"/>
                <w:szCs w:val="20"/>
              </w:rPr>
            </w:pPr>
          </w:p>
        </w:tc>
      </w:tr>
      <w:tr w:rsidR="00602C98" w14:paraId="1A61E593" w14:textId="77777777" w:rsidTr="00E85836">
        <w:tc>
          <w:tcPr>
            <w:tcW w:w="7972" w:type="dxa"/>
            <w:shd w:val="clear" w:color="auto" w:fill="C6D9F1" w:themeFill="text2" w:themeFillTint="33"/>
            <w:vAlign w:val="center"/>
          </w:tcPr>
          <w:p w14:paraId="76BD2FE0" w14:textId="77777777" w:rsidR="00602C98" w:rsidRPr="00274F75" w:rsidRDefault="00602C98" w:rsidP="0059673E">
            <w:pPr>
              <w:rPr>
                <w:rFonts w:asciiTheme="majorHAnsi" w:hAnsiTheme="majorHAnsi" w:cstheme="majorHAnsi"/>
                <w:sz w:val="20"/>
                <w:szCs w:val="20"/>
              </w:rPr>
            </w:pPr>
            <w:r w:rsidRPr="00274F75">
              <w:rPr>
                <w:rFonts w:asciiTheme="majorHAnsi" w:hAnsiTheme="majorHAnsi" w:cstheme="majorHAnsi"/>
                <w:sz w:val="20"/>
                <w:szCs w:val="20"/>
              </w:rPr>
              <w:t xml:space="preserve">4. Develop </w:t>
            </w:r>
            <w:proofErr w:type="spellStart"/>
            <w:r w:rsidRPr="00274F75">
              <w:rPr>
                <w:rFonts w:asciiTheme="majorHAnsi" w:hAnsiTheme="majorHAnsi" w:cstheme="majorHAnsi"/>
                <w:b/>
                <w:bCs/>
                <w:sz w:val="20"/>
                <w:szCs w:val="20"/>
              </w:rPr>
              <w:t>PrEP</w:t>
            </w:r>
            <w:proofErr w:type="spellEnd"/>
            <w:r w:rsidRPr="00274F75">
              <w:rPr>
                <w:rFonts w:asciiTheme="majorHAnsi" w:hAnsiTheme="majorHAnsi" w:cstheme="majorHAnsi"/>
                <w:sz w:val="20"/>
                <w:szCs w:val="20"/>
              </w:rPr>
              <w:t xml:space="preserve">-specific content enhancements to provider tool kit to support prevention and </w:t>
            </w:r>
            <w:r w:rsidRPr="00274F75">
              <w:rPr>
                <w:rFonts w:asciiTheme="majorHAnsi" w:hAnsiTheme="majorHAnsi" w:cstheme="majorHAnsi"/>
                <w:b/>
                <w:bCs/>
                <w:sz w:val="20"/>
                <w:szCs w:val="20"/>
              </w:rPr>
              <w:t>status neutral model</w:t>
            </w:r>
          </w:p>
        </w:tc>
        <w:tc>
          <w:tcPr>
            <w:tcW w:w="539" w:type="dxa"/>
            <w:tcBorders>
              <w:right w:val="single" w:sz="4" w:space="0" w:color="000000" w:themeColor="text1"/>
            </w:tcBorders>
            <w:shd w:val="clear" w:color="auto" w:fill="C6D9F1" w:themeFill="text2" w:themeFillTint="33"/>
            <w:vAlign w:val="center"/>
          </w:tcPr>
          <w:p w14:paraId="52E2A9E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Jan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5C9CAA67"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Feb</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142270F"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Mar</w:t>
            </w:r>
          </w:p>
        </w:tc>
        <w:tc>
          <w:tcPr>
            <w:tcW w:w="540" w:type="dxa"/>
            <w:tcBorders>
              <w:left w:val="single" w:sz="4" w:space="0" w:color="000000" w:themeColor="text1"/>
            </w:tcBorders>
            <w:shd w:val="clear" w:color="auto" w:fill="C6D9F1" w:themeFill="text2" w:themeFillTint="33"/>
            <w:vAlign w:val="center"/>
          </w:tcPr>
          <w:p w14:paraId="61E124AB"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Apr</w:t>
            </w:r>
          </w:p>
        </w:tc>
        <w:tc>
          <w:tcPr>
            <w:tcW w:w="557" w:type="dxa"/>
            <w:shd w:val="clear" w:color="auto" w:fill="C6D9F1" w:themeFill="text2" w:themeFillTint="33"/>
            <w:vAlign w:val="center"/>
          </w:tcPr>
          <w:p w14:paraId="15489322"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May</w:t>
            </w:r>
          </w:p>
        </w:tc>
        <w:tc>
          <w:tcPr>
            <w:tcW w:w="540" w:type="dxa"/>
            <w:shd w:val="clear" w:color="auto" w:fill="C6D9F1" w:themeFill="text2" w:themeFillTint="33"/>
            <w:vAlign w:val="center"/>
          </w:tcPr>
          <w:p w14:paraId="1C414A9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Jun</w:t>
            </w:r>
          </w:p>
        </w:tc>
        <w:tc>
          <w:tcPr>
            <w:tcW w:w="453" w:type="dxa"/>
            <w:shd w:val="clear" w:color="auto" w:fill="C6D9F1" w:themeFill="text2" w:themeFillTint="33"/>
            <w:vAlign w:val="center"/>
          </w:tcPr>
          <w:p w14:paraId="0FD6F7B2"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Jul</w:t>
            </w:r>
          </w:p>
        </w:tc>
        <w:tc>
          <w:tcPr>
            <w:tcW w:w="558" w:type="dxa"/>
            <w:shd w:val="clear" w:color="auto" w:fill="C6D9F1" w:themeFill="text2" w:themeFillTint="33"/>
            <w:vAlign w:val="center"/>
          </w:tcPr>
          <w:p w14:paraId="44E918AB"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Aug</w:t>
            </w:r>
          </w:p>
        </w:tc>
        <w:tc>
          <w:tcPr>
            <w:tcW w:w="540" w:type="dxa"/>
            <w:shd w:val="clear" w:color="auto" w:fill="C6D9F1" w:themeFill="text2" w:themeFillTint="33"/>
            <w:vAlign w:val="center"/>
          </w:tcPr>
          <w:p w14:paraId="3D642A05"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Sep</w:t>
            </w:r>
          </w:p>
        </w:tc>
        <w:tc>
          <w:tcPr>
            <w:tcW w:w="516" w:type="dxa"/>
            <w:shd w:val="clear" w:color="auto" w:fill="C6D9F1" w:themeFill="text2" w:themeFillTint="33"/>
            <w:vAlign w:val="center"/>
          </w:tcPr>
          <w:p w14:paraId="46ACC9BF"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Oct</w:t>
            </w:r>
          </w:p>
        </w:tc>
        <w:tc>
          <w:tcPr>
            <w:tcW w:w="550" w:type="dxa"/>
            <w:shd w:val="clear" w:color="auto" w:fill="C6D9F1" w:themeFill="text2" w:themeFillTint="33"/>
            <w:vAlign w:val="center"/>
          </w:tcPr>
          <w:p w14:paraId="6DC48C9C"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Nov</w:t>
            </w:r>
          </w:p>
        </w:tc>
        <w:tc>
          <w:tcPr>
            <w:tcW w:w="545" w:type="dxa"/>
            <w:shd w:val="clear" w:color="auto" w:fill="C6D9F1" w:themeFill="text2" w:themeFillTint="33"/>
            <w:vAlign w:val="center"/>
          </w:tcPr>
          <w:p w14:paraId="28532FEA" w14:textId="77777777" w:rsidR="00602C98" w:rsidRPr="00274F75" w:rsidRDefault="00602C98" w:rsidP="0059673E">
            <w:pPr>
              <w:jc w:val="center"/>
              <w:rPr>
                <w:rFonts w:asciiTheme="majorHAnsi" w:hAnsiTheme="majorHAnsi" w:cstheme="majorHAnsi"/>
                <w:sz w:val="20"/>
                <w:szCs w:val="20"/>
              </w:rPr>
            </w:pPr>
            <w:r w:rsidRPr="00274F75">
              <w:rPr>
                <w:rFonts w:ascii="Avenir Next LT Pro Light" w:hAnsi="Avenir Next LT Pro Light"/>
                <w:b/>
                <w:bCs/>
                <w:sz w:val="18"/>
                <w:szCs w:val="18"/>
              </w:rPr>
              <w:t>Dec</w:t>
            </w:r>
          </w:p>
        </w:tc>
      </w:tr>
      <w:tr w:rsidR="00602C98" w14:paraId="6BFB2BC1" w14:textId="77777777" w:rsidTr="00E85836">
        <w:tc>
          <w:tcPr>
            <w:tcW w:w="7972" w:type="dxa"/>
            <w:vAlign w:val="center"/>
          </w:tcPr>
          <w:p w14:paraId="38B0E968"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Receive update on current tool kit resources</w:t>
            </w:r>
          </w:p>
        </w:tc>
        <w:tc>
          <w:tcPr>
            <w:tcW w:w="539" w:type="dxa"/>
            <w:tcBorders>
              <w:right w:val="single" w:sz="4" w:space="0" w:color="000000" w:themeColor="text1"/>
            </w:tcBorders>
            <w:vAlign w:val="center"/>
          </w:tcPr>
          <w:p w14:paraId="75F70CAD"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E3725"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6484E"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4190A536"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651EF06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EF91C1E"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5B8AB66"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789455A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DA79DB8"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525A8DF5"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704E26B"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116F0ABA" w14:textId="77777777" w:rsidR="00602C98" w:rsidRPr="00274F75" w:rsidRDefault="00602C98" w:rsidP="0059673E">
            <w:pPr>
              <w:jc w:val="center"/>
              <w:rPr>
                <w:rFonts w:asciiTheme="majorHAnsi" w:hAnsiTheme="majorHAnsi" w:cstheme="majorHAnsi"/>
                <w:sz w:val="20"/>
                <w:szCs w:val="20"/>
              </w:rPr>
            </w:pPr>
          </w:p>
        </w:tc>
      </w:tr>
      <w:tr w:rsidR="00602C98" w14:paraId="5AAA6873" w14:textId="77777777" w:rsidTr="00E85836">
        <w:tc>
          <w:tcPr>
            <w:tcW w:w="7972" w:type="dxa"/>
            <w:vAlign w:val="center"/>
          </w:tcPr>
          <w:p w14:paraId="1DCA6F12"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Generate FAQs and response </w:t>
            </w:r>
          </w:p>
        </w:tc>
        <w:tc>
          <w:tcPr>
            <w:tcW w:w="539" w:type="dxa"/>
            <w:tcBorders>
              <w:right w:val="single" w:sz="4" w:space="0" w:color="000000" w:themeColor="text1"/>
            </w:tcBorders>
            <w:vAlign w:val="center"/>
          </w:tcPr>
          <w:p w14:paraId="7A13C500"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98B6E"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6F3AC"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5F1ED8DC"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3D7265C9"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8B79F24"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7612116"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143F303F"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572A9FE6"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945318B"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0E8A660F"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6E7A08A4" w14:textId="77777777" w:rsidR="00602C98" w:rsidRPr="00274F75" w:rsidRDefault="00602C98" w:rsidP="0059673E">
            <w:pPr>
              <w:jc w:val="center"/>
              <w:rPr>
                <w:rFonts w:asciiTheme="majorHAnsi" w:hAnsiTheme="majorHAnsi" w:cstheme="majorHAnsi"/>
                <w:sz w:val="20"/>
                <w:szCs w:val="20"/>
              </w:rPr>
            </w:pPr>
          </w:p>
        </w:tc>
      </w:tr>
      <w:tr w:rsidR="00602C98" w14:paraId="21289A43" w14:textId="77777777" w:rsidTr="00E85836">
        <w:tc>
          <w:tcPr>
            <w:tcW w:w="7972" w:type="dxa"/>
            <w:vAlign w:val="center"/>
          </w:tcPr>
          <w:p w14:paraId="5675DAC5"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Identify provider interview list</w:t>
            </w:r>
          </w:p>
        </w:tc>
        <w:tc>
          <w:tcPr>
            <w:tcW w:w="539" w:type="dxa"/>
            <w:tcBorders>
              <w:right w:val="single" w:sz="4" w:space="0" w:color="000000" w:themeColor="text1"/>
            </w:tcBorders>
            <w:vAlign w:val="center"/>
          </w:tcPr>
          <w:p w14:paraId="02568CFD"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B7C15"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417FC"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7998EDAB"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7AE2B221"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5D88350"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3E32807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3277E885"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D1FF721"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0E588B67"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75E89CCC"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77D428A8" w14:textId="77777777" w:rsidR="00602C98" w:rsidRPr="00274F75" w:rsidRDefault="00602C98" w:rsidP="0059673E">
            <w:pPr>
              <w:jc w:val="center"/>
              <w:rPr>
                <w:rFonts w:asciiTheme="majorHAnsi" w:hAnsiTheme="majorHAnsi" w:cstheme="majorHAnsi"/>
                <w:sz w:val="20"/>
                <w:szCs w:val="20"/>
              </w:rPr>
            </w:pPr>
          </w:p>
        </w:tc>
      </w:tr>
      <w:tr w:rsidR="00602C98" w14:paraId="06D58022" w14:textId="77777777" w:rsidTr="00E85836">
        <w:tc>
          <w:tcPr>
            <w:tcW w:w="7972" w:type="dxa"/>
            <w:vAlign w:val="center"/>
          </w:tcPr>
          <w:p w14:paraId="2DB2BF1A"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Conduct interviews with providers and draft scenarios </w:t>
            </w:r>
          </w:p>
        </w:tc>
        <w:tc>
          <w:tcPr>
            <w:tcW w:w="539" w:type="dxa"/>
            <w:tcBorders>
              <w:right w:val="single" w:sz="4" w:space="0" w:color="000000" w:themeColor="text1"/>
            </w:tcBorders>
            <w:vAlign w:val="center"/>
          </w:tcPr>
          <w:p w14:paraId="3D5A1C37"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946AB"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8DC0C"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16BE8E9B"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27718669"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493E232A"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FD7E4DC"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4873CD9F"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0" w:type="dxa"/>
            <w:vAlign w:val="center"/>
          </w:tcPr>
          <w:p w14:paraId="1DA436CA"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16" w:type="dxa"/>
            <w:vAlign w:val="center"/>
          </w:tcPr>
          <w:p w14:paraId="3FD697AF"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2685E62C"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79DBF867" w14:textId="77777777" w:rsidR="00602C98" w:rsidRPr="00274F75" w:rsidRDefault="00602C98" w:rsidP="0059673E">
            <w:pPr>
              <w:jc w:val="center"/>
              <w:rPr>
                <w:rFonts w:asciiTheme="majorHAnsi" w:hAnsiTheme="majorHAnsi" w:cstheme="majorHAnsi"/>
                <w:sz w:val="20"/>
                <w:szCs w:val="20"/>
              </w:rPr>
            </w:pPr>
          </w:p>
        </w:tc>
      </w:tr>
      <w:tr w:rsidR="00602C98" w14:paraId="77E4E24F" w14:textId="77777777" w:rsidTr="00E85836">
        <w:tc>
          <w:tcPr>
            <w:tcW w:w="7972" w:type="dxa"/>
            <w:vAlign w:val="center"/>
          </w:tcPr>
          <w:p w14:paraId="47A13D71"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Finalize FAQ and provider scenarios </w:t>
            </w:r>
          </w:p>
        </w:tc>
        <w:tc>
          <w:tcPr>
            <w:tcW w:w="539" w:type="dxa"/>
            <w:tcBorders>
              <w:right w:val="single" w:sz="4" w:space="0" w:color="000000" w:themeColor="text1"/>
            </w:tcBorders>
            <w:vAlign w:val="center"/>
          </w:tcPr>
          <w:p w14:paraId="0FBEEE85"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12F52"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12FCF"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4C63FBEE"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32C4AA3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DC3924B"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12D02090"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557DFB91"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5D28DFE9"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0422DF9D"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0" w:type="dxa"/>
            <w:vAlign w:val="center"/>
          </w:tcPr>
          <w:p w14:paraId="48E94813"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387EEA07" w14:textId="77777777" w:rsidR="00602C98" w:rsidRPr="00274F75" w:rsidRDefault="00602C98" w:rsidP="0059673E">
            <w:pPr>
              <w:jc w:val="center"/>
              <w:rPr>
                <w:rFonts w:asciiTheme="majorHAnsi" w:hAnsiTheme="majorHAnsi" w:cstheme="majorHAnsi"/>
                <w:sz w:val="20"/>
                <w:szCs w:val="20"/>
              </w:rPr>
            </w:pPr>
          </w:p>
        </w:tc>
      </w:tr>
      <w:tr w:rsidR="00602C98" w14:paraId="4FC76E74" w14:textId="77777777" w:rsidTr="00E85836">
        <w:tc>
          <w:tcPr>
            <w:tcW w:w="7972" w:type="dxa"/>
            <w:vAlign w:val="center"/>
          </w:tcPr>
          <w:p w14:paraId="22CAF3C0" w14:textId="77777777" w:rsidR="00602C98"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Identify priority topics for “how to videos” </w:t>
            </w:r>
          </w:p>
        </w:tc>
        <w:tc>
          <w:tcPr>
            <w:tcW w:w="539" w:type="dxa"/>
            <w:tcBorders>
              <w:right w:val="single" w:sz="4" w:space="0" w:color="000000" w:themeColor="text1"/>
            </w:tcBorders>
            <w:vAlign w:val="center"/>
          </w:tcPr>
          <w:p w14:paraId="5EF5DAC0"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5D4F7"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7B9B5"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667C3483"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45F764A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EDE0795"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6D5A496"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8" w:type="dxa"/>
            <w:vAlign w:val="center"/>
          </w:tcPr>
          <w:p w14:paraId="2D17F6F2"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B695D56"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642E614A"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625744CC"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48F73C0C" w14:textId="77777777" w:rsidR="00602C98" w:rsidRPr="00274F75" w:rsidRDefault="00602C98" w:rsidP="0059673E">
            <w:pPr>
              <w:jc w:val="center"/>
              <w:rPr>
                <w:rFonts w:asciiTheme="majorHAnsi" w:hAnsiTheme="majorHAnsi" w:cstheme="majorHAnsi"/>
                <w:sz w:val="20"/>
                <w:szCs w:val="20"/>
              </w:rPr>
            </w:pPr>
          </w:p>
        </w:tc>
      </w:tr>
      <w:tr w:rsidR="00602C98" w14:paraId="6D6F4F1B" w14:textId="77777777" w:rsidTr="00E85836">
        <w:tc>
          <w:tcPr>
            <w:tcW w:w="7972" w:type="dxa"/>
            <w:vAlign w:val="center"/>
          </w:tcPr>
          <w:p w14:paraId="30E526AB" w14:textId="77777777" w:rsidR="00602C98" w:rsidRDefault="00602C98" w:rsidP="0059673E">
            <w:pPr>
              <w:ind w:left="158"/>
              <w:rPr>
                <w:rFonts w:asciiTheme="majorHAnsi" w:hAnsiTheme="majorHAnsi" w:cstheme="majorHAnsi"/>
                <w:sz w:val="20"/>
                <w:szCs w:val="20"/>
              </w:rPr>
            </w:pPr>
            <w:r>
              <w:rPr>
                <w:rFonts w:asciiTheme="majorHAnsi" w:hAnsiTheme="majorHAnsi" w:cstheme="majorHAnsi"/>
                <w:sz w:val="20"/>
                <w:szCs w:val="20"/>
              </w:rPr>
              <w:t>Develop core messaging for use in scripts (includes ETS discussions, interviews with experts)</w:t>
            </w:r>
          </w:p>
        </w:tc>
        <w:tc>
          <w:tcPr>
            <w:tcW w:w="539" w:type="dxa"/>
            <w:tcBorders>
              <w:right w:val="single" w:sz="4" w:space="0" w:color="000000" w:themeColor="text1"/>
            </w:tcBorders>
            <w:vAlign w:val="center"/>
          </w:tcPr>
          <w:p w14:paraId="62092F62"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BA476"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0FEE2"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1E8F10E6"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71881780"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CFA8270"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016ABCC3"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76D82F8C"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5EA4FC3A"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16" w:type="dxa"/>
            <w:vAlign w:val="center"/>
          </w:tcPr>
          <w:p w14:paraId="7A6D37E0"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0" w:type="dxa"/>
            <w:vAlign w:val="center"/>
          </w:tcPr>
          <w:p w14:paraId="4B05816A"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2D428EDC" w14:textId="77777777" w:rsidR="00602C98" w:rsidRPr="00274F75" w:rsidRDefault="00602C98" w:rsidP="0059673E">
            <w:pPr>
              <w:jc w:val="center"/>
              <w:rPr>
                <w:rFonts w:asciiTheme="majorHAnsi" w:hAnsiTheme="majorHAnsi" w:cstheme="majorHAnsi"/>
                <w:sz w:val="20"/>
                <w:szCs w:val="20"/>
              </w:rPr>
            </w:pPr>
          </w:p>
        </w:tc>
      </w:tr>
      <w:tr w:rsidR="00602C98" w14:paraId="3861F037" w14:textId="77777777" w:rsidTr="00E85836">
        <w:tc>
          <w:tcPr>
            <w:tcW w:w="7972" w:type="dxa"/>
            <w:vAlign w:val="center"/>
          </w:tcPr>
          <w:p w14:paraId="623AC00F" w14:textId="77777777" w:rsidR="00602C98"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Finalize scripts </w:t>
            </w:r>
          </w:p>
        </w:tc>
        <w:tc>
          <w:tcPr>
            <w:tcW w:w="539" w:type="dxa"/>
            <w:tcBorders>
              <w:right w:val="single" w:sz="4" w:space="0" w:color="000000" w:themeColor="text1"/>
            </w:tcBorders>
            <w:vAlign w:val="center"/>
          </w:tcPr>
          <w:p w14:paraId="02E6E608"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36791"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91B64"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7F1CA384"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08B9F724"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614AE10A"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10A828FB"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1E38F1B0"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99CB1E0"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5B60960C"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50" w:type="dxa"/>
            <w:vAlign w:val="center"/>
          </w:tcPr>
          <w:p w14:paraId="236922A1"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13622CEB" w14:textId="77777777" w:rsidR="00602C98" w:rsidRPr="00274F75" w:rsidRDefault="00602C98" w:rsidP="0059673E">
            <w:pPr>
              <w:jc w:val="center"/>
              <w:rPr>
                <w:rFonts w:asciiTheme="majorHAnsi" w:hAnsiTheme="majorHAnsi" w:cstheme="majorHAnsi"/>
                <w:sz w:val="20"/>
                <w:szCs w:val="20"/>
              </w:rPr>
            </w:pPr>
          </w:p>
        </w:tc>
      </w:tr>
      <w:tr w:rsidR="00602C98" w14:paraId="63C958AD" w14:textId="77777777" w:rsidTr="00E85836">
        <w:tc>
          <w:tcPr>
            <w:tcW w:w="7972" w:type="dxa"/>
            <w:vAlign w:val="center"/>
          </w:tcPr>
          <w:p w14:paraId="20493457" w14:textId="77777777" w:rsidR="00602C98" w:rsidRDefault="00602C98" w:rsidP="0059673E">
            <w:pPr>
              <w:ind w:left="158"/>
              <w:rPr>
                <w:rFonts w:asciiTheme="majorHAnsi" w:hAnsiTheme="majorHAnsi" w:cstheme="majorHAnsi"/>
                <w:sz w:val="20"/>
                <w:szCs w:val="20"/>
              </w:rPr>
            </w:pPr>
            <w:r w:rsidRPr="00ED4D51">
              <w:rPr>
                <w:rFonts w:asciiTheme="majorHAnsi" w:hAnsiTheme="majorHAnsi" w:cstheme="majorHAnsi"/>
                <w:sz w:val="20"/>
                <w:szCs w:val="20"/>
              </w:rPr>
              <w:t>Transfer scripts to partner for video production</w:t>
            </w:r>
          </w:p>
        </w:tc>
        <w:tc>
          <w:tcPr>
            <w:tcW w:w="539" w:type="dxa"/>
            <w:tcBorders>
              <w:right w:val="single" w:sz="4" w:space="0" w:color="000000" w:themeColor="text1"/>
            </w:tcBorders>
            <w:vAlign w:val="center"/>
          </w:tcPr>
          <w:p w14:paraId="3369B696"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E6F2E"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C3DFB"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4FF2B334"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2CD1B6BF"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45C8399"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6C313FA0"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3862BC0F"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3ED56AAF"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1C6A903F" w14:textId="77777777" w:rsidR="00602C98" w:rsidRDefault="00602C98" w:rsidP="0059673E">
            <w:pPr>
              <w:jc w:val="center"/>
              <w:rPr>
                <w:rFonts w:asciiTheme="majorHAnsi" w:hAnsiTheme="majorHAnsi" w:cstheme="majorHAnsi"/>
                <w:sz w:val="20"/>
                <w:szCs w:val="20"/>
              </w:rPr>
            </w:pPr>
          </w:p>
        </w:tc>
        <w:tc>
          <w:tcPr>
            <w:tcW w:w="550" w:type="dxa"/>
            <w:vAlign w:val="center"/>
          </w:tcPr>
          <w:p w14:paraId="3F2C7E1A"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c>
          <w:tcPr>
            <w:tcW w:w="545" w:type="dxa"/>
            <w:vAlign w:val="center"/>
          </w:tcPr>
          <w:p w14:paraId="28EE94A5" w14:textId="77777777" w:rsidR="00602C98" w:rsidRPr="00274F75" w:rsidRDefault="00602C98" w:rsidP="0059673E">
            <w:pPr>
              <w:jc w:val="center"/>
              <w:rPr>
                <w:rFonts w:asciiTheme="majorHAnsi" w:hAnsiTheme="majorHAnsi" w:cstheme="majorHAnsi"/>
                <w:sz w:val="20"/>
                <w:szCs w:val="20"/>
              </w:rPr>
            </w:pPr>
          </w:p>
        </w:tc>
      </w:tr>
      <w:tr w:rsidR="00602C98" w14:paraId="114B7F12" w14:textId="77777777" w:rsidTr="00E85836">
        <w:tc>
          <w:tcPr>
            <w:tcW w:w="7972" w:type="dxa"/>
            <w:vAlign w:val="center"/>
          </w:tcPr>
          <w:p w14:paraId="3E5BE3C7" w14:textId="77777777" w:rsidR="00602C98" w:rsidRPr="00274F75" w:rsidRDefault="00602C98" w:rsidP="0059673E">
            <w:pPr>
              <w:ind w:left="158"/>
              <w:rPr>
                <w:rFonts w:asciiTheme="majorHAnsi" w:hAnsiTheme="majorHAnsi" w:cstheme="majorHAnsi"/>
                <w:sz w:val="20"/>
                <w:szCs w:val="20"/>
              </w:rPr>
            </w:pPr>
            <w:r>
              <w:rPr>
                <w:rFonts w:asciiTheme="majorHAnsi" w:hAnsiTheme="majorHAnsi" w:cstheme="majorHAnsi"/>
                <w:sz w:val="20"/>
                <w:szCs w:val="20"/>
              </w:rPr>
              <w:t xml:space="preserve">Share content with CTDPH for inclusion in tool kits </w:t>
            </w:r>
          </w:p>
        </w:tc>
        <w:tc>
          <w:tcPr>
            <w:tcW w:w="539" w:type="dxa"/>
            <w:tcBorders>
              <w:right w:val="single" w:sz="4" w:space="0" w:color="000000" w:themeColor="text1"/>
            </w:tcBorders>
            <w:vAlign w:val="center"/>
          </w:tcPr>
          <w:p w14:paraId="663E1797"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F4F0" w14:textId="77777777" w:rsidR="00602C98" w:rsidRPr="00274F75" w:rsidRDefault="00602C98" w:rsidP="0059673E">
            <w:pPr>
              <w:jc w:val="center"/>
              <w:rPr>
                <w:rFonts w:asciiTheme="majorHAnsi" w:hAnsiTheme="majorHAnsi" w:cstheme="majorHAnsi"/>
                <w:sz w:val="20"/>
                <w:szCs w:val="20"/>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08969" w14:textId="77777777" w:rsidR="00602C98" w:rsidRPr="00274F75" w:rsidRDefault="00602C98" w:rsidP="0059673E">
            <w:pPr>
              <w:jc w:val="center"/>
              <w:rPr>
                <w:rFonts w:asciiTheme="majorHAnsi" w:hAnsiTheme="majorHAnsi" w:cstheme="majorHAnsi"/>
                <w:sz w:val="20"/>
                <w:szCs w:val="20"/>
              </w:rPr>
            </w:pPr>
          </w:p>
        </w:tc>
        <w:tc>
          <w:tcPr>
            <w:tcW w:w="540" w:type="dxa"/>
            <w:tcBorders>
              <w:left w:val="single" w:sz="4" w:space="0" w:color="000000" w:themeColor="text1"/>
            </w:tcBorders>
            <w:vAlign w:val="center"/>
          </w:tcPr>
          <w:p w14:paraId="71F43C1C" w14:textId="77777777" w:rsidR="00602C98" w:rsidRPr="00274F75" w:rsidRDefault="00602C98" w:rsidP="0059673E">
            <w:pPr>
              <w:jc w:val="center"/>
              <w:rPr>
                <w:rFonts w:asciiTheme="majorHAnsi" w:hAnsiTheme="majorHAnsi" w:cstheme="majorHAnsi"/>
                <w:sz w:val="20"/>
                <w:szCs w:val="20"/>
              </w:rPr>
            </w:pPr>
          </w:p>
        </w:tc>
        <w:tc>
          <w:tcPr>
            <w:tcW w:w="557" w:type="dxa"/>
            <w:vAlign w:val="center"/>
          </w:tcPr>
          <w:p w14:paraId="41B2FC80"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0A8D9DEF" w14:textId="77777777" w:rsidR="00602C98" w:rsidRPr="00274F75" w:rsidRDefault="00602C98" w:rsidP="0059673E">
            <w:pPr>
              <w:jc w:val="center"/>
              <w:rPr>
                <w:rFonts w:asciiTheme="majorHAnsi" w:hAnsiTheme="majorHAnsi" w:cstheme="majorHAnsi"/>
                <w:sz w:val="20"/>
                <w:szCs w:val="20"/>
              </w:rPr>
            </w:pPr>
          </w:p>
        </w:tc>
        <w:tc>
          <w:tcPr>
            <w:tcW w:w="453" w:type="dxa"/>
            <w:vAlign w:val="center"/>
          </w:tcPr>
          <w:p w14:paraId="75F08EB8" w14:textId="77777777" w:rsidR="00602C98" w:rsidRPr="00274F75" w:rsidRDefault="00602C98" w:rsidP="0059673E">
            <w:pPr>
              <w:jc w:val="center"/>
              <w:rPr>
                <w:rFonts w:asciiTheme="majorHAnsi" w:hAnsiTheme="majorHAnsi" w:cstheme="majorHAnsi"/>
                <w:sz w:val="20"/>
                <w:szCs w:val="20"/>
              </w:rPr>
            </w:pPr>
          </w:p>
        </w:tc>
        <w:tc>
          <w:tcPr>
            <w:tcW w:w="558" w:type="dxa"/>
            <w:vAlign w:val="center"/>
          </w:tcPr>
          <w:p w14:paraId="28A03230" w14:textId="77777777" w:rsidR="00602C98" w:rsidRPr="00274F75" w:rsidRDefault="00602C98" w:rsidP="0059673E">
            <w:pPr>
              <w:jc w:val="center"/>
              <w:rPr>
                <w:rFonts w:asciiTheme="majorHAnsi" w:hAnsiTheme="majorHAnsi" w:cstheme="majorHAnsi"/>
                <w:sz w:val="20"/>
                <w:szCs w:val="20"/>
              </w:rPr>
            </w:pPr>
          </w:p>
        </w:tc>
        <w:tc>
          <w:tcPr>
            <w:tcW w:w="540" w:type="dxa"/>
            <w:vAlign w:val="center"/>
          </w:tcPr>
          <w:p w14:paraId="24B23355" w14:textId="77777777" w:rsidR="00602C98" w:rsidRPr="00274F75" w:rsidRDefault="00602C98" w:rsidP="0059673E">
            <w:pPr>
              <w:jc w:val="center"/>
              <w:rPr>
                <w:rFonts w:asciiTheme="majorHAnsi" w:hAnsiTheme="majorHAnsi" w:cstheme="majorHAnsi"/>
                <w:sz w:val="20"/>
                <w:szCs w:val="20"/>
              </w:rPr>
            </w:pPr>
          </w:p>
        </w:tc>
        <w:tc>
          <w:tcPr>
            <w:tcW w:w="516" w:type="dxa"/>
            <w:vAlign w:val="center"/>
          </w:tcPr>
          <w:p w14:paraId="6367F9D3" w14:textId="77777777" w:rsidR="00602C98" w:rsidRPr="00274F75" w:rsidRDefault="00602C98" w:rsidP="0059673E">
            <w:pPr>
              <w:jc w:val="center"/>
              <w:rPr>
                <w:rFonts w:asciiTheme="majorHAnsi" w:hAnsiTheme="majorHAnsi" w:cstheme="majorHAnsi"/>
                <w:sz w:val="20"/>
                <w:szCs w:val="20"/>
              </w:rPr>
            </w:pPr>
          </w:p>
        </w:tc>
        <w:tc>
          <w:tcPr>
            <w:tcW w:w="550" w:type="dxa"/>
            <w:vAlign w:val="center"/>
          </w:tcPr>
          <w:p w14:paraId="26E80B77" w14:textId="77777777" w:rsidR="00602C98" w:rsidRPr="00274F75" w:rsidRDefault="00602C98" w:rsidP="0059673E">
            <w:pPr>
              <w:jc w:val="center"/>
              <w:rPr>
                <w:rFonts w:asciiTheme="majorHAnsi" w:hAnsiTheme="majorHAnsi" w:cstheme="majorHAnsi"/>
                <w:sz w:val="20"/>
                <w:szCs w:val="20"/>
              </w:rPr>
            </w:pPr>
          </w:p>
        </w:tc>
        <w:tc>
          <w:tcPr>
            <w:tcW w:w="545" w:type="dxa"/>
            <w:vAlign w:val="center"/>
          </w:tcPr>
          <w:p w14:paraId="2F0C98B7" w14:textId="77777777" w:rsidR="00602C98" w:rsidRPr="00274F75" w:rsidRDefault="00602C98" w:rsidP="0059673E">
            <w:pPr>
              <w:jc w:val="center"/>
              <w:rPr>
                <w:rFonts w:asciiTheme="majorHAnsi" w:hAnsiTheme="majorHAnsi" w:cstheme="majorHAnsi"/>
                <w:sz w:val="20"/>
                <w:szCs w:val="20"/>
              </w:rPr>
            </w:pPr>
            <w:r>
              <w:rPr>
                <w:rFonts w:asciiTheme="majorHAnsi" w:hAnsiTheme="majorHAnsi" w:cstheme="majorHAnsi"/>
                <w:sz w:val="20"/>
                <w:szCs w:val="20"/>
              </w:rPr>
              <w:t>x</w:t>
            </w:r>
          </w:p>
        </w:tc>
      </w:tr>
    </w:tbl>
    <w:p w14:paraId="06D2FD35" w14:textId="7DF1F715" w:rsidR="00B64418" w:rsidRPr="007507BC" w:rsidRDefault="00F8712E" w:rsidP="00F239A6">
      <w:pPr>
        <w:keepNext/>
        <w:spacing w:after="160" w:line="240" w:lineRule="auto"/>
        <w:jc w:val="center"/>
        <w:outlineLvl w:val="2"/>
        <w:rPr>
          <w:rFonts w:eastAsia="Times New Roman" w:cs="Times New Roman"/>
          <w:b/>
        </w:rPr>
      </w:pPr>
      <w:r>
        <w:rPr>
          <w:rFonts w:eastAsia="Times New Roman" w:cs="Times New Roman"/>
          <w:b/>
        </w:rPr>
        <w:t xml:space="preserve"> </w:t>
      </w:r>
    </w:p>
    <w:sectPr w:rsidR="00B64418" w:rsidRPr="007507BC" w:rsidSect="005826BD">
      <w:headerReference w:type="even" r:id="rId20"/>
      <w:headerReference w:type="default" r:id="rId21"/>
      <w:headerReference w:type="first" r:id="rId22"/>
      <w:pgSz w:w="15840" w:h="12240" w:orient="landscape" w:code="1"/>
      <w:pgMar w:top="864"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35A0" w14:textId="77777777" w:rsidR="00D456BE" w:rsidRDefault="00D456BE" w:rsidP="00F344FA">
      <w:pPr>
        <w:spacing w:after="0" w:line="240" w:lineRule="auto"/>
      </w:pPr>
      <w:r>
        <w:separator/>
      </w:r>
    </w:p>
  </w:endnote>
  <w:endnote w:type="continuationSeparator" w:id="0">
    <w:p w14:paraId="6CA0BAF8" w14:textId="77777777" w:rsidR="00D456BE" w:rsidRDefault="00D456BE" w:rsidP="00F3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011B" w14:textId="77777777" w:rsidR="007A0449" w:rsidRDefault="007A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6269" w14:textId="7E30F55D" w:rsidR="00D456BE" w:rsidRPr="00242BC9" w:rsidRDefault="00D456BE" w:rsidP="00124272">
    <w:pPr>
      <w:pStyle w:val="Footer"/>
      <w:tabs>
        <w:tab w:val="left" w:pos="8502"/>
      </w:tabs>
      <w:ind w:right="360"/>
      <w:jc w:val="center"/>
      <w:rPr>
        <w:rFonts w:cs="Arial"/>
        <w:iCs/>
        <w:sz w:val="20"/>
        <w:szCs w:val="20"/>
      </w:rPr>
    </w:pPr>
    <w:r w:rsidRPr="00242BC9">
      <w:rPr>
        <w:rStyle w:val="PageNumber"/>
        <w:rFonts w:cs="Arial"/>
        <w:iCs/>
        <w:sz w:val="20"/>
        <w:szCs w:val="20"/>
      </w:rPr>
      <w:t xml:space="preserve">Page </w:t>
    </w:r>
    <w:r w:rsidRPr="00242BC9">
      <w:rPr>
        <w:rStyle w:val="PageNumber"/>
        <w:rFonts w:cs="Arial"/>
        <w:iCs/>
        <w:sz w:val="20"/>
        <w:szCs w:val="20"/>
      </w:rPr>
      <w:fldChar w:fldCharType="begin"/>
    </w:r>
    <w:r w:rsidRPr="00242BC9">
      <w:rPr>
        <w:rStyle w:val="PageNumber"/>
        <w:rFonts w:cs="Arial"/>
        <w:iCs/>
        <w:sz w:val="20"/>
        <w:szCs w:val="20"/>
      </w:rPr>
      <w:instrText xml:space="preserve"> PAGE   \* MERGEFORMAT </w:instrText>
    </w:r>
    <w:r w:rsidRPr="00242BC9">
      <w:rPr>
        <w:rStyle w:val="PageNumber"/>
        <w:rFonts w:cs="Arial"/>
        <w:iCs/>
        <w:sz w:val="20"/>
        <w:szCs w:val="20"/>
      </w:rPr>
      <w:fldChar w:fldCharType="separate"/>
    </w:r>
    <w:r>
      <w:rPr>
        <w:rStyle w:val="PageNumber"/>
        <w:rFonts w:cs="Arial"/>
        <w:iCs/>
        <w:noProof/>
        <w:sz w:val="20"/>
        <w:szCs w:val="20"/>
      </w:rPr>
      <w:t>7</w:t>
    </w:r>
    <w:r w:rsidRPr="00242BC9">
      <w:rPr>
        <w:rStyle w:val="PageNumber"/>
        <w:rFonts w:cs="Arial"/>
        <w:i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E47E" w14:textId="77777777" w:rsidR="007A0449" w:rsidRDefault="007A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1A4C" w14:textId="77777777" w:rsidR="00D456BE" w:rsidRDefault="00D456BE" w:rsidP="00F344FA">
      <w:pPr>
        <w:spacing w:after="0" w:line="240" w:lineRule="auto"/>
      </w:pPr>
      <w:r>
        <w:separator/>
      </w:r>
    </w:p>
  </w:footnote>
  <w:footnote w:type="continuationSeparator" w:id="0">
    <w:p w14:paraId="2384402D" w14:textId="77777777" w:rsidR="00D456BE" w:rsidRDefault="00D456BE" w:rsidP="00F34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8CE1" w14:textId="09AC4C72" w:rsidR="007A0449" w:rsidRDefault="00D7319F">
    <w:pPr>
      <w:pStyle w:val="Header"/>
    </w:pPr>
    <w:r>
      <w:rPr>
        <w:noProof/>
      </w:rPr>
      <w:pict w14:anchorId="5192D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59282" o:spid="_x0000_s6149" type="#_x0000_t136" style="position:absolute;margin-left:0;margin-top:0;width:538.9pt;height:202.05pt;rotation:315;z-index:-25164953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F3C5" w14:textId="36A2B2A7" w:rsidR="00D456BE" w:rsidRPr="007C4F9D" w:rsidRDefault="00D7319F" w:rsidP="007937CA">
    <w:pPr>
      <w:pStyle w:val="Header"/>
      <w:tabs>
        <w:tab w:val="clear" w:pos="9360"/>
        <w:tab w:val="right" w:pos="9900"/>
      </w:tabs>
      <w:jc w:val="center"/>
      <w:rPr>
        <w:rFonts w:ascii="Avenir Next LT Pro Light" w:hAnsi="Avenir Next LT Pro Light" w:cs="Arial"/>
        <w:b/>
        <w:bCs/>
        <w:noProof/>
        <w:sz w:val="28"/>
        <w:szCs w:val="32"/>
      </w:rPr>
    </w:pPr>
    <w:r>
      <w:rPr>
        <w:noProof/>
      </w:rPr>
      <w:pict w14:anchorId="28433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59283" o:spid="_x0000_s6150" type="#_x0000_t136" style="position:absolute;left:0;text-align:left;margin-left:0;margin-top:0;width:538.9pt;height:202.05pt;rotation:315;z-index:-251647488;mso-position-horizontal:center;mso-position-horizontal-relative:margin;mso-position-vertical:center;mso-position-vertical-relative:margin" o:allowincell="f" fillcolor="silver" stroked="f">
          <v:fill opacity=".5"/>
          <v:textpath style="font-family:&quot;Calibri&quot;;font-size:1pt" string="Approved"/>
        </v:shape>
      </w:pict>
    </w:r>
    <w:r w:rsidR="00CD5CA6" w:rsidRPr="007C4F9D">
      <w:rPr>
        <w:rFonts w:ascii="Avenir Next LT Pro Light" w:hAnsi="Avenir Next LT Pro Light" w:cs="Arial"/>
        <w:b/>
        <w:bCs/>
        <w:noProof/>
        <w:sz w:val="28"/>
        <w:szCs w:val="32"/>
      </w:rPr>
      <mc:AlternateContent>
        <mc:Choice Requires="wps">
          <w:drawing>
            <wp:anchor distT="0" distB="0" distL="114300" distR="114300" simplePos="0" relativeHeight="251657728" behindDoc="1" locked="0" layoutInCell="1" allowOverlap="1" wp14:anchorId="12D0FB83" wp14:editId="5F971F8A">
              <wp:simplePos x="0" y="0"/>
              <wp:positionH relativeFrom="column">
                <wp:posOffset>5261610</wp:posOffset>
              </wp:positionH>
              <wp:positionV relativeFrom="paragraph">
                <wp:posOffset>-64770</wp:posOffset>
              </wp:positionV>
              <wp:extent cx="1419225" cy="514350"/>
              <wp:effectExtent l="0" t="0" r="9525" b="0"/>
              <wp:wrapTight wrapText="bothSides">
                <wp:wrapPolygon edited="0">
                  <wp:start x="0" y="0"/>
                  <wp:lineTo x="0" y="20800"/>
                  <wp:lineTo x="21455" y="20800"/>
                  <wp:lineTo x="214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19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32CB6" w14:textId="12498549" w:rsidR="00D456BE" w:rsidRDefault="00D456BE" w:rsidP="00124272">
                          <w:r>
                            <w:rPr>
                              <w:noProof/>
                            </w:rPr>
                            <w:drawing>
                              <wp:inline distT="0" distB="0" distL="0" distR="0" wp14:anchorId="298B06FB" wp14:editId="55978D45">
                                <wp:extent cx="1258570" cy="41656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8570" cy="416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D0FB83" id="_x0000_t202" coordsize="21600,21600" o:spt="202" path="m,l,21600r21600,l21600,xe">
              <v:stroke joinstyle="miter"/>
              <v:path gradientshapeok="t" o:connecttype="rect"/>
            </v:shapetype>
            <v:shape id="Text Box 2" o:spid="_x0000_s1026" type="#_x0000_t202" style="position:absolute;left:0;text-align:left;margin-left:414.3pt;margin-top:-5.1pt;width:111.75pt;height:4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" fillcolor="white [3201]" stroked="f" strokeweight=".5pt">
              <v:textbox>
                <w:txbxContent>
                  <w:p w14:paraId="35932CB6" w14:textId="12498549" w:rsidR="00D456BE" w:rsidRDefault="00D456BE" w:rsidP="00124272">
                    <w:r>
                      <w:rPr>
                        <w:noProof/>
                      </w:rPr>
                      <w:drawing>
                        <wp:inline distT="0" distB="0" distL="0" distR="0" wp14:anchorId="298B06FB" wp14:editId="55978D45">
                          <wp:extent cx="1258570" cy="41656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8570" cy="416560"/>
                                  </a:xfrm>
                                  <a:prstGeom prst="rect">
                                    <a:avLst/>
                                  </a:prstGeom>
                                </pic:spPr>
                              </pic:pic>
                            </a:graphicData>
                          </a:graphic>
                        </wp:inline>
                      </w:drawing>
                    </w:r>
                  </w:p>
                </w:txbxContent>
              </v:textbox>
              <w10:wrap type="tight"/>
            </v:shape>
          </w:pict>
        </mc:Fallback>
      </mc:AlternateContent>
    </w:r>
    <w:r w:rsidR="00D456BE" w:rsidRPr="007C4F9D">
      <w:rPr>
        <w:rFonts w:ascii="Avenir Next LT Pro Light" w:hAnsi="Avenir Next LT Pro Light" w:cs="Arial"/>
        <w:b/>
        <w:bCs/>
        <w:noProof/>
        <w:sz w:val="28"/>
        <w:szCs w:val="32"/>
      </w:rPr>
      <mc:AlternateContent>
        <mc:Choice Requires="wps">
          <w:drawing>
            <wp:anchor distT="0" distB="0" distL="114300" distR="114300" simplePos="0" relativeHeight="251656704" behindDoc="1" locked="0" layoutInCell="1" allowOverlap="1" wp14:anchorId="11961184" wp14:editId="1E6C541A">
              <wp:simplePos x="0" y="0"/>
              <wp:positionH relativeFrom="column">
                <wp:posOffset>20955</wp:posOffset>
              </wp:positionH>
              <wp:positionV relativeFrom="paragraph">
                <wp:posOffset>-169545</wp:posOffset>
              </wp:positionV>
              <wp:extent cx="866775" cy="790575"/>
              <wp:effectExtent l="0" t="0" r="9525" b="9525"/>
              <wp:wrapTight wrapText="bothSides">
                <wp:wrapPolygon edited="0">
                  <wp:start x="0" y="0"/>
                  <wp:lineTo x="0" y="21340"/>
                  <wp:lineTo x="21363" y="21340"/>
                  <wp:lineTo x="2136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F08A8" w14:textId="77777777" w:rsidR="00D456BE" w:rsidRDefault="00D456BE" w:rsidP="00124272">
                          <w:r>
                            <w:rPr>
                              <w:noProof/>
                            </w:rPr>
                            <w:drawing>
                              <wp:inline distT="0" distB="0" distL="0" distR="0" wp14:anchorId="414BE415" wp14:editId="1779C54F">
                                <wp:extent cx="687705" cy="69278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69278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61184" id="Text Box 1" o:spid="_x0000_s1027" type="#_x0000_t202" style="position:absolute;left:0;text-align:left;margin-left:1.65pt;margin-top:-13.35pt;width:68.25pt;height:6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" fillcolor="white [3201]" stroked="f" strokeweight=".5pt">
              <v:textbox>
                <w:txbxContent>
                  <w:p w14:paraId="238F08A8" w14:textId="77777777" w:rsidR="00D456BE" w:rsidRDefault="00D456BE" w:rsidP="00124272">
                    <w:r>
                      <w:rPr>
                        <w:noProof/>
                      </w:rPr>
                      <w:drawing>
                        <wp:inline distT="0" distB="0" distL="0" distR="0" wp14:anchorId="414BE415" wp14:editId="1779C54F">
                          <wp:extent cx="687705" cy="69278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692785"/>
                                  </a:xfrm>
                                  <a:prstGeom prst="rect">
                                    <a:avLst/>
                                  </a:prstGeom>
                                  <a:noFill/>
                                </pic:spPr>
                              </pic:pic>
                            </a:graphicData>
                          </a:graphic>
                        </wp:inline>
                      </w:drawing>
                    </w:r>
                  </w:p>
                </w:txbxContent>
              </v:textbox>
              <w10:wrap type="tight"/>
            </v:shape>
          </w:pict>
        </mc:Fallback>
      </mc:AlternateContent>
    </w:r>
    <w:r w:rsidR="00D456BE" w:rsidRPr="007C4F9D">
      <w:rPr>
        <w:rFonts w:ascii="Avenir Next LT Pro Light" w:hAnsi="Avenir Next LT Pro Light" w:cs="Arial"/>
        <w:b/>
        <w:bCs/>
        <w:noProof/>
        <w:sz w:val="28"/>
        <w:szCs w:val="32"/>
      </w:rPr>
      <w:t>Ending the Syndemic (ETS) Committee</w:t>
    </w:r>
  </w:p>
  <w:p w14:paraId="47C167AC" w14:textId="44134187" w:rsidR="00D456BE" w:rsidRPr="007C4F9D" w:rsidRDefault="00D456BE" w:rsidP="007937CA">
    <w:pPr>
      <w:pStyle w:val="Header"/>
      <w:tabs>
        <w:tab w:val="clear" w:pos="9360"/>
        <w:tab w:val="right" w:pos="9900"/>
      </w:tabs>
      <w:jc w:val="center"/>
      <w:rPr>
        <w:rFonts w:ascii="Avenir Next LT Pro Light" w:hAnsi="Avenir Next LT Pro Light" w:cs="Arial"/>
        <w:b/>
        <w:bCs/>
        <w:color w:val="365F91" w:themeColor="accent1" w:themeShade="BF"/>
        <w:sz w:val="24"/>
        <w:szCs w:val="24"/>
      </w:rPr>
    </w:pPr>
    <w:r w:rsidRPr="007C4F9D">
      <w:rPr>
        <w:rFonts w:ascii="Avenir Next LT Pro Light" w:hAnsi="Avenir Next LT Pro Light" w:cs="Arial"/>
        <w:b/>
        <w:bCs/>
        <w:noProof/>
        <w:color w:val="365F91" w:themeColor="accent1" w:themeShade="BF"/>
        <w:sz w:val="24"/>
        <w:szCs w:val="24"/>
      </w:rPr>
      <w:t xml:space="preserve">Meeting Summary </w:t>
    </w:r>
    <w:r w:rsidR="00350595">
      <w:rPr>
        <w:rFonts w:ascii="Avenir Next LT Pro Light" w:hAnsi="Avenir Next LT Pro Light" w:cs="Arial"/>
        <w:b/>
        <w:bCs/>
        <w:noProof/>
        <w:color w:val="365F91" w:themeColor="accent1" w:themeShade="BF"/>
        <w:sz w:val="24"/>
        <w:szCs w:val="24"/>
      </w:rPr>
      <w:t>19 April</w:t>
    </w:r>
    <w:r w:rsidR="005F56E0" w:rsidRPr="007C4F9D">
      <w:rPr>
        <w:rFonts w:ascii="Avenir Next LT Pro Light" w:hAnsi="Avenir Next LT Pro Light" w:cs="Arial"/>
        <w:b/>
        <w:bCs/>
        <w:noProof/>
        <w:color w:val="365F91" w:themeColor="accent1" w:themeShade="BF"/>
        <w:sz w:val="24"/>
        <w:szCs w:val="24"/>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E1C7" w14:textId="12314CCF" w:rsidR="007A0449" w:rsidRDefault="00D7319F">
    <w:pPr>
      <w:pStyle w:val="Header"/>
    </w:pPr>
    <w:r>
      <w:rPr>
        <w:noProof/>
      </w:rPr>
      <w:pict w14:anchorId="4A254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59281" o:spid="_x0000_s6148" type="#_x0000_t136" style="position:absolute;margin-left:0;margin-top:0;width:538.9pt;height:202.05pt;rotation:315;z-index:-251651584;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D59C" w14:textId="10BBAD8A" w:rsidR="00B85091" w:rsidRDefault="00D7319F">
    <w:pPr>
      <w:pStyle w:val="Header"/>
    </w:pPr>
    <w:r>
      <w:rPr>
        <w:noProof/>
      </w:rPr>
      <w:pict w14:anchorId="1CFF7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59285" o:spid="_x0000_s6152" type="#_x0000_t136" style="position:absolute;margin-left:0;margin-top:0;width:538.9pt;height:202.05pt;rotation:315;z-index:-251643392;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1299" w14:textId="5A978E71" w:rsidR="00602C98" w:rsidRPr="00176AEC" w:rsidRDefault="00D7319F" w:rsidP="00602C98">
    <w:pPr>
      <w:pStyle w:val="Header"/>
      <w:rPr>
        <w:rFonts w:ascii="Avenir Next LT Pro Light" w:hAnsi="Avenir Next LT Pro Light"/>
        <w:sz w:val="16"/>
        <w:szCs w:val="16"/>
      </w:rPr>
    </w:pPr>
    <w:r>
      <w:rPr>
        <w:noProof/>
      </w:rPr>
      <w:pict w14:anchorId="1E987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59286" o:spid="_x0000_s6153" type="#_x0000_t136" style="position:absolute;margin-left:0;margin-top:0;width:538.9pt;height:202.05pt;rotation:315;z-index:-251641344;mso-position-horizontal:center;mso-position-horizontal-relative:margin;mso-position-vertical:center;mso-position-vertical-relative:margin" o:allowincell="f" fillcolor="silver" stroked="f">
          <v:fill opacity=".5"/>
          <v:textpath style="font-family:&quot;Calibri&quot;;font-size:1pt" string="Approved"/>
        </v:shape>
      </w:pict>
    </w:r>
    <w:sdt>
      <w:sdtPr>
        <w:rPr>
          <w:rFonts w:ascii="Arial Black" w:hAnsi="Arial Black" w:cs="Arial"/>
          <w:b/>
          <w:bCs/>
          <w:noProof/>
          <w:sz w:val="28"/>
          <w:szCs w:val="32"/>
        </w:rPr>
        <w:id w:val="51592384"/>
        <w:docPartObj>
          <w:docPartGallery w:val="Watermarks"/>
          <w:docPartUnique/>
        </w:docPartObj>
      </w:sdtPr>
      <w:sdtEndPr/>
      <w:sdtContent>
        <w:r>
          <w:rPr>
            <w:rFonts w:ascii="Arial Black" w:hAnsi="Arial Black" w:cs="Arial"/>
            <w:b/>
            <w:bCs/>
            <w:noProof/>
            <w:sz w:val="28"/>
            <w:szCs w:val="32"/>
          </w:rPr>
          <w:pict w14:anchorId="0467147E">
            <v:shape id="_x0000_s6146"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2C98" w:rsidRPr="00602C98">
      <w:rPr>
        <w:rFonts w:ascii="Avenir Next LT Pro Demi" w:hAnsi="Avenir Next LT Pro Demi"/>
        <w:color w:val="1F497D" w:themeColor="text2"/>
        <w:sz w:val="24"/>
        <w:szCs w:val="24"/>
      </w:rPr>
      <w:t xml:space="preserve"> </w:t>
    </w:r>
    <w:r w:rsidR="00602C98" w:rsidRPr="00501045">
      <w:rPr>
        <w:rFonts w:ascii="Avenir Next LT Pro Demi" w:hAnsi="Avenir Next LT Pro Demi"/>
        <w:color w:val="1F497D" w:themeColor="text2"/>
        <w:sz w:val="24"/>
        <w:szCs w:val="24"/>
      </w:rPr>
      <w:t>Connecticut HIV Planning Consortium</w:t>
    </w:r>
    <w:r w:rsidR="00602C98" w:rsidRPr="00501045">
      <w:rPr>
        <w:rFonts w:ascii="Avenir Next LT Pro Demi" w:hAnsi="Avenir Next LT Pro Demi"/>
        <w:color w:val="1F497D" w:themeColor="text2"/>
        <w:sz w:val="28"/>
        <w:szCs w:val="28"/>
      </w:rPr>
      <w:t xml:space="preserve">      </w:t>
    </w:r>
    <w:r w:rsidR="00602C98">
      <w:rPr>
        <w:rFonts w:ascii="Avenir Next LT Pro Demi" w:hAnsi="Avenir Next LT Pro Demi"/>
        <w:color w:val="1F497D" w:themeColor="text2"/>
        <w:sz w:val="28"/>
        <w:szCs w:val="28"/>
      </w:rPr>
      <w:t xml:space="preserve">  </w:t>
    </w:r>
    <w:r w:rsidR="00602C98">
      <w:rPr>
        <w:rFonts w:ascii="Avenir Next LT Pro Demi" w:hAnsi="Avenir Next LT Pro Demi"/>
        <w:color w:val="1F497D" w:themeColor="text2"/>
        <w:sz w:val="24"/>
        <w:szCs w:val="24"/>
      </w:rPr>
      <w:t xml:space="preserve">    </w:t>
    </w:r>
    <w:r w:rsidR="00602C98" w:rsidRPr="00501045">
      <w:rPr>
        <w:rFonts w:ascii="Avenir Next LT Pro Demi" w:hAnsi="Avenir Next LT Pro Demi"/>
        <w:color w:val="1F497D" w:themeColor="text2"/>
        <w:sz w:val="24"/>
        <w:szCs w:val="24"/>
      </w:rPr>
      <w:t xml:space="preserve">           Ending the </w:t>
    </w:r>
    <w:proofErr w:type="spellStart"/>
    <w:r w:rsidR="00602C98" w:rsidRPr="00501045">
      <w:rPr>
        <w:rFonts w:ascii="Avenir Next LT Pro Demi" w:hAnsi="Avenir Next LT Pro Demi"/>
        <w:color w:val="1F497D" w:themeColor="text2"/>
        <w:sz w:val="24"/>
        <w:szCs w:val="24"/>
      </w:rPr>
      <w:t>Syndemic</w:t>
    </w:r>
    <w:proofErr w:type="spellEnd"/>
    <w:r w:rsidR="00602C98" w:rsidRPr="00501045">
      <w:rPr>
        <w:rFonts w:ascii="Avenir Next LT Pro Demi" w:hAnsi="Avenir Next LT Pro Demi"/>
        <w:color w:val="1F497D" w:themeColor="text2"/>
        <w:sz w:val="24"/>
        <w:szCs w:val="24"/>
      </w:rPr>
      <w:t xml:space="preserve"> Committee </w:t>
    </w:r>
    <w:r w:rsidR="00602C98">
      <w:rPr>
        <w:rFonts w:ascii="Avenir Next LT Pro Demi" w:hAnsi="Avenir Next LT Pro Demi"/>
        <w:color w:val="1F497D" w:themeColor="text2"/>
        <w:sz w:val="24"/>
        <w:szCs w:val="24"/>
      </w:rPr>
      <w:t xml:space="preserve">                     2023 W</w:t>
    </w:r>
    <w:r w:rsidR="00602C98" w:rsidRPr="00501045">
      <w:rPr>
        <w:rFonts w:ascii="Avenir Next LT Pro Demi" w:hAnsi="Avenir Next LT Pro Demi"/>
        <w:color w:val="1F497D" w:themeColor="text2"/>
        <w:sz w:val="24"/>
        <w:szCs w:val="24"/>
      </w:rPr>
      <w:t>ork Plan</w:t>
    </w:r>
    <w:r w:rsidR="00602C98">
      <w:rPr>
        <w:rFonts w:ascii="Avenir Next LT Pro Demi" w:hAnsi="Avenir Next LT Pro Demi"/>
        <w:color w:val="1F497D" w:themeColor="text2"/>
        <w:sz w:val="24"/>
        <w:szCs w:val="24"/>
      </w:rPr>
      <w:t xml:space="preserve"> </w:t>
    </w:r>
    <w:r w:rsidR="00602C98" w:rsidRPr="00176AEC">
      <w:rPr>
        <w:rFonts w:ascii="Avenir Next LT Pro Light" w:hAnsi="Avenir Next LT Pro Light"/>
        <w:color w:val="1F497D" w:themeColor="text2"/>
        <w:sz w:val="16"/>
        <w:szCs w:val="16"/>
      </w:rPr>
      <w:t xml:space="preserve">(last update </w:t>
    </w:r>
    <w:r w:rsidR="005826BD">
      <w:rPr>
        <w:rFonts w:ascii="Avenir Next LT Pro Light" w:hAnsi="Avenir Next LT Pro Light"/>
        <w:color w:val="1F497D" w:themeColor="text2"/>
        <w:sz w:val="16"/>
        <w:szCs w:val="16"/>
      </w:rPr>
      <w:t>3</w:t>
    </w:r>
    <w:r w:rsidR="003D4353">
      <w:rPr>
        <w:rFonts w:ascii="Avenir Next LT Pro Light" w:hAnsi="Avenir Next LT Pro Light"/>
        <w:color w:val="1F497D" w:themeColor="text2"/>
        <w:sz w:val="16"/>
        <w:szCs w:val="16"/>
      </w:rPr>
      <w:t>/15</w:t>
    </w:r>
    <w:r w:rsidR="00602C98" w:rsidRPr="00176AEC">
      <w:rPr>
        <w:rFonts w:ascii="Avenir Next LT Pro Light" w:hAnsi="Avenir Next LT Pro Light"/>
        <w:color w:val="1F497D" w:themeColor="text2"/>
        <w:sz w:val="16"/>
        <w:szCs w:val="16"/>
      </w:rPr>
      <w:t xml:space="preserve">/2023) </w:t>
    </w:r>
  </w:p>
  <w:p w14:paraId="41E8D951" w14:textId="21687431" w:rsidR="00602C98" w:rsidRPr="005F56E0" w:rsidRDefault="00602C98" w:rsidP="00602C98">
    <w:pPr>
      <w:pStyle w:val="Header"/>
      <w:tabs>
        <w:tab w:val="clear" w:pos="9360"/>
        <w:tab w:val="right" w:pos="9900"/>
      </w:tabs>
      <w:jc w:val="center"/>
      <w:rPr>
        <w:rFonts w:ascii="Avenir Next LT Pro" w:hAnsi="Avenir Next LT Pro" w:cs="Arial"/>
        <w:b/>
        <w:bCs/>
        <w:color w:val="C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6270" w14:textId="3086B010" w:rsidR="00B85091" w:rsidRDefault="00D7319F">
    <w:pPr>
      <w:pStyle w:val="Header"/>
    </w:pPr>
    <w:r>
      <w:rPr>
        <w:noProof/>
      </w:rPr>
      <w:pict w14:anchorId="4383C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59284" o:spid="_x0000_s6151" type="#_x0000_t136" style="position:absolute;margin-left:0;margin-top:0;width:538.9pt;height:202.05pt;rotation:315;z-index:-25164544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DE0"/>
    <w:multiLevelType w:val="hybridMultilevel"/>
    <w:tmpl w:val="BB18071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B667BC"/>
    <w:multiLevelType w:val="hybridMultilevel"/>
    <w:tmpl w:val="B4CC71A6"/>
    <w:lvl w:ilvl="0" w:tplc="04090003">
      <w:start w:val="1"/>
      <w:numFmt w:val="bullet"/>
      <w:lvlText w:val="o"/>
      <w:lvlJc w:val="left"/>
      <w:pPr>
        <w:ind w:left="1073" w:hanging="360"/>
      </w:pPr>
      <w:rPr>
        <w:rFonts w:ascii="Courier New" w:hAnsi="Courier New" w:cs="Courier New"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 w15:restartNumberingAfterBreak="0">
    <w:nsid w:val="0DD00CDC"/>
    <w:multiLevelType w:val="hybridMultilevel"/>
    <w:tmpl w:val="5E8229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6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FA24E9"/>
    <w:multiLevelType w:val="hybridMultilevel"/>
    <w:tmpl w:val="8E3A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648C3"/>
    <w:multiLevelType w:val="hybridMultilevel"/>
    <w:tmpl w:val="644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16D31"/>
    <w:multiLevelType w:val="hybridMultilevel"/>
    <w:tmpl w:val="5F78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C56C3"/>
    <w:multiLevelType w:val="hybridMultilevel"/>
    <w:tmpl w:val="9C16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97720"/>
    <w:multiLevelType w:val="hybridMultilevel"/>
    <w:tmpl w:val="958C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2479F"/>
    <w:multiLevelType w:val="hybridMultilevel"/>
    <w:tmpl w:val="1004C2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6D3C2A"/>
    <w:multiLevelType w:val="hybridMultilevel"/>
    <w:tmpl w:val="CE8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A22B4"/>
    <w:multiLevelType w:val="hybridMultilevel"/>
    <w:tmpl w:val="3AD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F7039"/>
    <w:multiLevelType w:val="hybridMultilevel"/>
    <w:tmpl w:val="142C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87B3B"/>
    <w:multiLevelType w:val="hybridMultilevel"/>
    <w:tmpl w:val="CE5C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1F97"/>
    <w:multiLevelType w:val="hybridMultilevel"/>
    <w:tmpl w:val="12F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D4B48"/>
    <w:multiLevelType w:val="hybridMultilevel"/>
    <w:tmpl w:val="A0C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F0E9D"/>
    <w:multiLevelType w:val="hybridMultilevel"/>
    <w:tmpl w:val="07F6A24C"/>
    <w:lvl w:ilvl="0" w:tplc="18CA4C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3051C"/>
    <w:multiLevelType w:val="hybridMultilevel"/>
    <w:tmpl w:val="726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41161"/>
    <w:multiLevelType w:val="hybridMultilevel"/>
    <w:tmpl w:val="DAB28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B0FBE"/>
    <w:multiLevelType w:val="hybridMultilevel"/>
    <w:tmpl w:val="25C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878"/>
    <w:multiLevelType w:val="hybridMultilevel"/>
    <w:tmpl w:val="5878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D7227"/>
    <w:multiLevelType w:val="hybridMultilevel"/>
    <w:tmpl w:val="9B86F1BA"/>
    <w:lvl w:ilvl="0" w:tplc="04090001">
      <w:start w:val="1"/>
      <w:numFmt w:val="bullet"/>
      <w:lvlText w:val=""/>
      <w:lvlJc w:val="left"/>
      <w:pPr>
        <w:ind w:left="1073" w:hanging="360"/>
      </w:pPr>
      <w:rPr>
        <w:rFonts w:ascii="Symbol" w:hAnsi="Symbol" w:hint="default"/>
      </w:rPr>
    </w:lvl>
    <w:lvl w:ilvl="1" w:tplc="FFFFFFFF">
      <w:start w:val="1"/>
      <w:numFmt w:val="bullet"/>
      <w:lvlText w:val="o"/>
      <w:lvlJc w:val="left"/>
      <w:pPr>
        <w:ind w:left="1793" w:hanging="360"/>
      </w:pPr>
      <w:rPr>
        <w:rFonts w:ascii="Courier New" w:hAnsi="Courier New" w:cs="Courier New" w:hint="default"/>
      </w:rPr>
    </w:lvl>
    <w:lvl w:ilvl="2" w:tplc="FFFFFFFF" w:tentative="1">
      <w:start w:val="1"/>
      <w:numFmt w:val="bullet"/>
      <w:lvlText w:val=""/>
      <w:lvlJc w:val="left"/>
      <w:pPr>
        <w:ind w:left="2513" w:hanging="360"/>
      </w:pPr>
      <w:rPr>
        <w:rFonts w:ascii="Wingdings" w:hAnsi="Wingdings" w:hint="default"/>
      </w:rPr>
    </w:lvl>
    <w:lvl w:ilvl="3" w:tplc="FFFFFFFF" w:tentative="1">
      <w:start w:val="1"/>
      <w:numFmt w:val="bullet"/>
      <w:lvlText w:val=""/>
      <w:lvlJc w:val="left"/>
      <w:pPr>
        <w:ind w:left="3233" w:hanging="360"/>
      </w:pPr>
      <w:rPr>
        <w:rFonts w:ascii="Symbol" w:hAnsi="Symbol" w:hint="default"/>
      </w:rPr>
    </w:lvl>
    <w:lvl w:ilvl="4" w:tplc="FFFFFFFF" w:tentative="1">
      <w:start w:val="1"/>
      <w:numFmt w:val="bullet"/>
      <w:lvlText w:val="o"/>
      <w:lvlJc w:val="left"/>
      <w:pPr>
        <w:ind w:left="3953" w:hanging="360"/>
      </w:pPr>
      <w:rPr>
        <w:rFonts w:ascii="Courier New" w:hAnsi="Courier New" w:cs="Courier New" w:hint="default"/>
      </w:rPr>
    </w:lvl>
    <w:lvl w:ilvl="5" w:tplc="FFFFFFFF" w:tentative="1">
      <w:start w:val="1"/>
      <w:numFmt w:val="bullet"/>
      <w:lvlText w:val=""/>
      <w:lvlJc w:val="left"/>
      <w:pPr>
        <w:ind w:left="4673" w:hanging="360"/>
      </w:pPr>
      <w:rPr>
        <w:rFonts w:ascii="Wingdings" w:hAnsi="Wingdings" w:hint="default"/>
      </w:rPr>
    </w:lvl>
    <w:lvl w:ilvl="6" w:tplc="FFFFFFFF" w:tentative="1">
      <w:start w:val="1"/>
      <w:numFmt w:val="bullet"/>
      <w:lvlText w:val=""/>
      <w:lvlJc w:val="left"/>
      <w:pPr>
        <w:ind w:left="5393" w:hanging="360"/>
      </w:pPr>
      <w:rPr>
        <w:rFonts w:ascii="Symbol" w:hAnsi="Symbol" w:hint="default"/>
      </w:rPr>
    </w:lvl>
    <w:lvl w:ilvl="7" w:tplc="FFFFFFFF" w:tentative="1">
      <w:start w:val="1"/>
      <w:numFmt w:val="bullet"/>
      <w:lvlText w:val="o"/>
      <w:lvlJc w:val="left"/>
      <w:pPr>
        <w:ind w:left="6113" w:hanging="360"/>
      </w:pPr>
      <w:rPr>
        <w:rFonts w:ascii="Courier New" w:hAnsi="Courier New" w:cs="Courier New" w:hint="default"/>
      </w:rPr>
    </w:lvl>
    <w:lvl w:ilvl="8" w:tplc="FFFFFFFF" w:tentative="1">
      <w:start w:val="1"/>
      <w:numFmt w:val="bullet"/>
      <w:lvlText w:val=""/>
      <w:lvlJc w:val="left"/>
      <w:pPr>
        <w:ind w:left="6833" w:hanging="360"/>
      </w:pPr>
      <w:rPr>
        <w:rFonts w:ascii="Wingdings" w:hAnsi="Wingdings" w:hint="default"/>
      </w:rPr>
    </w:lvl>
  </w:abstractNum>
  <w:abstractNum w:abstractNumId="21" w15:restartNumberingAfterBreak="0">
    <w:nsid w:val="576919FC"/>
    <w:multiLevelType w:val="hybridMultilevel"/>
    <w:tmpl w:val="3D9E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551A"/>
    <w:multiLevelType w:val="hybridMultilevel"/>
    <w:tmpl w:val="F67A56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CAC03AB"/>
    <w:multiLevelType w:val="hybridMultilevel"/>
    <w:tmpl w:val="A8565F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601C61B8"/>
    <w:multiLevelType w:val="hybridMultilevel"/>
    <w:tmpl w:val="3F2A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65DFE"/>
    <w:multiLevelType w:val="hybridMultilevel"/>
    <w:tmpl w:val="38D82A9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0F2901"/>
    <w:multiLevelType w:val="hybridMultilevel"/>
    <w:tmpl w:val="737CE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95347"/>
    <w:multiLevelType w:val="hybridMultilevel"/>
    <w:tmpl w:val="6C5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1019B"/>
    <w:multiLevelType w:val="hybridMultilevel"/>
    <w:tmpl w:val="AB9AE8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68B35E3A"/>
    <w:multiLevelType w:val="hybridMultilevel"/>
    <w:tmpl w:val="487E6C3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6E701164"/>
    <w:multiLevelType w:val="hybridMultilevel"/>
    <w:tmpl w:val="42F889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7577228E"/>
    <w:multiLevelType w:val="hybridMultilevel"/>
    <w:tmpl w:val="40AA2B6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89B2D5D"/>
    <w:multiLevelType w:val="hybridMultilevel"/>
    <w:tmpl w:val="EE8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D4F5C"/>
    <w:multiLevelType w:val="hybridMultilevel"/>
    <w:tmpl w:val="0A0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6717E"/>
    <w:multiLevelType w:val="hybridMultilevel"/>
    <w:tmpl w:val="AD8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341695">
    <w:abstractNumId w:val="33"/>
  </w:num>
  <w:num w:numId="2" w16cid:durableId="720133184">
    <w:abstractNumId w:val="5"/>
  </w:num>
  <w:num w:numId="3" w16cid:durableId="980842763">
    <w:abstractNumId w:val="26"/>
  </w:num>
  <w:num w:numId="4" w16cid:durableId="1554536070">
    <w:abstractNumId w:val="8"/>
  </w:num>
  <w:num w:numId="5" w16cid:durableId="554006969">
    <w:abstractNumId w:val="34"/>
  </w:num>
  <w:num w:numId="6" w16cid:durableId="2130052573">
    <w:abstractNumId w:val="11"/>
  </w:num>
  <w:num w:numId="7" w16cid:durableId="1044133138">
    <w:abstractNumId w:val="17"/>
  </w:num>
  <w:num w:numId="8" w16cid:durableId="1059010785">
    <w:abstractNumId w:val="18"/>
  </w:num>
  <w:num w:numId="9" w16cid:durableId="404111092">
    <w:abstractNumId w:val="24"/>
  </w:num>
  <w:num w:numId="10" w16cid:durableId="234127222">
    <w:abstractNumId w:val="19"/>
  </w:num>
  <w:num w:numId="11" w16cid:durableId="339818589">
    <w:abstractNumId w:val="32"/>
  </w:num>
  <w:num w:numId="12" w16cid:durableId="1228997883">
    <w:abstractNumId w:val="13"/>
  </w:num>
  <w:num w:numId="13" w16cid:durableId="707877468">
    <w:abstractNumId w:val="12"/>
  </w:num>
  <w:num w:numId="14" w16cid:durableId="1219853432">
    <w:abstractNumId w:val="29"/>
  </w:num>
  <w:num w:numId="15" w16cid:durableId="1186866063">
    <w:abstractNumId w:val="28"/>
  </w:num>
  <w:num w:numId="16" w16cid:durableId="1825655708">
    <w:abstractNumId w:val="23"/>
  </w:num>
  <w:num w:numId="17" w16cid:durableId="1957330261">
    <w:abstractNumId w:val="30"/>
  </w:num>
  <w:num w:numId="18" w16cid:durableId="2014914237">
    <w:abstractNumId w:val="22"/>
  </w:num>
  <w:num w:numId="19" w16cid:durableId="1812166684">
    <w:abstractNumId w:val="6"/>
  </w:num>
  <w:num w:numId="20" w16cid:durableId="2118257076">
    <w:abstractNumId w:val="0"/>
  </w:num>
  <w:num w:numId="21" w16cid:durableId="1724938161">
    <w:abstractNumId w:val="1"/>
  </w:num>
  <w:num w:numId="22" w16cid:durableId="122160706">
    <w:abstractNumId w:val="20"/>
  </w:num>
  <w:num w:numId="23" w16cid:durableId="1316452864">
    <w:abstractNumId w:val="3"/>
  </w:num>
  <w:num w:numId="24" w16cid:durableId="1553349109">
    <w:abstractNumId w:val="31"/>
  </w:num>
  <w:num w:numId="25" w16cid:durableId="2144879364">
    <w:abstractNumId w:val="2"/>
  </w:num>
  <w:num w:numId="26" w16cid:durableId="301619456">
    <w:abstractNumId w:val="25"/>
  </w:num>
  <w:num w:numId="27" w16cid:durableId="1874878819">
    <w:abstractNumId w:val="27"/>
  </w:num>
  <w:num w:numId="28" w16cid:durableId="1555922006">
    <w:abstractNumId w:val="14"/>
  </w:num>
  <w:num w:numId="29" w16cid:durableId="1231692622">
    <w:abstractNumId w:val="4"/>
  </w:num>
  <w:num w:numId="30" w16cid:durableId="870537049">
    <w:abstractNumId w:val="16"/>
  </w:num>
  <w:num w:numId="31" w16cid:durableId="1170485878">
    <w:abstractNumId w:val="15"/>
  </w:num>
  <w:num w:numId="32" w16cid:durableId="1648169618">
    <w:abstractNumId w:val="9"/>
  </w:num>
  <w:num w:numId="33" w16cid:durableId="720373475">
    <w:abstractNumId w:val="21"/>
  </w:num>
  <w:num w:numId="34" w16cid:durableId="888027881">
    <w:abstractNumId w:val="10"/>
  </w:num>
  <w:num w:numId="35" w16cid:durableId="6858360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FA"/>
    <w:rsid w:val="00000E05"/>
    <w:rsid w:val="000040C2"/>
    <w:rsid w:val="00004120"/>
    <w:rsid w:val="0000582E"/>
    <w:rsid w:val="000073C7"/>
    <w:rsid w:val="00015147"/>
    <w:rsid w:val="00020550"/>
    <w:rsid w:val="00022CCE"/>
    <w:rsid w:val="00025414"/>
    <w:rsid w:val="00041C34"/>
    <w:rsid w:val="00046452"/>
    <w:rsid w:val="00053A8D"/>
    <w:rsid w:val="0005418C"/>
    <w:rsid w:val="000756FC"/>
    <w:rsid w:val="00080093"/>
    <w:rsid w:val="00095E5D"/>
    <w:rsid w:val="000A291A"/>
    <w:rsid w:val="000A2C75"/>
    <w:rsid w:val="000C1409"/>
    <w:rsid w:val="000E5DE5"/>
    <w:rsid w:val="000E644F"/>
    <w:rsid w:val="000E6BB2"/>
    <w:rsid w:val="000F106E"/>
    <w:rsid w:val="000F2EBB"/>
    <w:rsid w:val="000F57CE"/>
    <w:rsid w:val="000F7A6A"/>
    <w:rsid w:val="00103010"/>
    <w:rsid w:val="001049C6"/>
    <w:rsid w:val="0010634E"/>
    <w:rsid w:val="00107664"/>
    <w:rsid w:val="00121913"/>
    <w:rsid w:val="00123A65"/>
    <w:rsid w:val="00124272"/>
    <w:rsid w:val="001263D7"/>
    <w:rsid w:val="001277E4"/>
    <w:rsid w:val="00133405"/>
    <w:rsid w:val="00133521"/>
    <w:rsid w:val="0013363C"/>
    <w:rsid w:val="00136320"/>
    <w:rsid w:val="00141117"/>
    <w:rsid w:val="00143610"/>
    <w:rsid w:val="00151BB4"/>
    <w:rsid w:val="00152C82"/>
    <w:rsid w:val="0015648F"/>
    <w:rsid w:val="00157BF1"/>
    <w:rsid w:val="00160009"/>
    <w:rsid w:val="00161A35"/>
    <w:rsid w:val="00170006"/>
    <w:rsid w:val="00170C37"/>
    <w:rsid w:val="001717ED"/>
    <w:rsid w:val="00174D33"/>
    <w:rsid w:val="001761EB"/>
    <w:rsid w:val="00181ADD"/>
    <w:rsid w:val="00184D32"/>
    <w:rsid w:val="001852DD"/>
    <w:rsid w:val="001920A7"/>
    <w:rsid w:val="00192DCB"/>
    <w:rsid w:val="00193CD9"/>
    <w:rsid w:val="001A7A46"/>
    <w:rsid w:val="001A7B97"/>
    <w:rsid w:val="001B0B52"/>
    <w:rsid w:val="001B36FF"/>
    <w:rsid w:val="001B3FB9"/>
    <w:rsid w:val="001B4ED1"/>
    <w:rsid w:val="001C0C82"/>
    <w:rsid w:val="001D0A00"/>
    <w:rsid w:val="001D1B2C"/>
    <w:rsid w:val="001D4219"/>
    <w:rsid w:val="001D6FBE"/>
    <w:rsid w:val="001F6267"/>
    <w:rsid w:val="001F69A3"/>
    <w:rsid w:val="001F795B"/>
    <w:rsid w:val="00201AB7"/>
    <w:rsid w:val="0021512F"/>
    <w:rsid w:val="002163B0"/>
    <w:rsid w:val="00223B92"/>
    <w:rsid w:val="002263E9"/>
    <w:rsid w:val="00237309"/>
    <w:rsid w:val="00242BC9"/>
    <w:rsid w:val="00250E15"/>
    <w:rsid w:val="002538B4"/>
    <w:rsid w:val="00254EDE"/>
    <w:rsid w:val="00255709"/>
    <w:rsid w:val="00277F6F"/>
    <w:rsid w:val="00280D22"/>
    <w:rsid w:val="00282DDF"/>
    <w:rsid w:val="00295F50"/>
    <w:rsid w:val="00296483"/>
    <w:rsid w:val="002A13C0"/>
    <w:rsid w:val="002B09A1"/>
    <w:rsid w:val="002B608F"/>
    <w:rsid w:val="002C097C"/>
    <w:rsid w:val="002C2F87"/>
    <w:rsid w:val="002C6CBF"/>
    <w:rsid w:val="002D0DE4"/>
    <w:rsid w:val="002D3EC0"/>
    <w:rsid w:val="002D4B87"/>
    <w:rsid w:val="002D6CDF"/>
    <w:rsid w:val="002E2F6F"/>
    <w:rsid w:val="002E340F"/>
    <w:rsid w:val="002F0B7E"/>
    <w:rsid w:val="002F1138"/>
    <w:rsid w:val="002F2633"/>
    <w:rsid w:val="002F2BDB"/>
    <w:rsid w:val="002F5F0D"/>
    <w:rsid w:val="002F7B2D"/>
    <w:rsid w:val="003003F9"/>
    <w:rsid w:val="00302A61"/>
    <w:rsid w:val="0032138B"/>
    <w:rsid w:val="00322202"/>
    <w:rsid w:val="00335680"/>
    <w:rsid w:val="00344DDE"/>
    <w:rsid w:val="003463DC"/>
    <w:rsid w:val="00350595"/>
    <w:rsid w:val="00351361"/>
    <w:rsid w:val="0035203A"/>
    <w:rsid w:val="003574A3"/>
    <w:rsid w:val="00360318"/>
    <w:rsid w:val="00360791"/>
    <w:rsid w:val="003629F4"/>
    <w:rsid w:val="003633D4"/>
    <w:rsid w:val="00366B93"/>
    <w:rsid w:val="003759D3"/>
    <w:rsid w:val="00381511"/>
    <w:rsid w:val="003875D1"/>
    <w:rsid w:val="00391A7D"/>
    <w:rsid w:val="0039385B"/>
    <w:rsid w:val="00397002"/>
    <w:rsid w:val="003976BD"/>
    <w:rsid w:val="003A2158"/>
    <w:rsid w:val="003A54CF"/>
    <w:rsid w:val="003B65FD"/>
    <w:rsid w:val="003C1EA2"/>
    <w:rsid w:val="003C264C"/>
    <w:rsid w:val="003C35FD"/>
    <w:rsid w:val="003C4C29"/>
    <w:rsid w:val="003C5A84"/>
    <w:rsid w:val="003D4353"/>
    <w:rsid w:val="003D7BE7"/>
    <w:rsid w:val="003E064E"/>
    <w:rsid w:val="003E0737"/>
    <w:rsid w:val="003E15F2"/>
    <w:rsid w:val="003F7B4A"/>
    <w:rsid w:val="00400567"/>
    <w:rsid w:val="004066DF"/>
    <w:rsid w:val="0041007B"/>
    <w:rsid w:val="00412EB9"/>
    <w:rsid w:val="00417BEF"/>
    <w:rsid w:val="0042316E"/>
    <w:rsid w:val="00423F7C"/>
    <w:rsid w:val="00424A3B"/>
    <w:rsid w:val="0043092A"/>
    <w:rsid w:val="0043329F"/>
    <w:rsid w:val="004378A2"/>
    <w:rsid w:val="00441701"/>
    <w:rsid w:val="0044247E"/>
    <w:rsid w:val="00442FFD"/>
    <w:rsid w:val="004437F8"/>
    <w:rsid w:val="004478BF"/>
    <w:rsid w:val="004519CF"/>
    <w:rsid w:val="004558BD"/>
    <w:rsid w:val="00460038"/>
    <w:rsid w:val="00460A76"/>
    <w:rsid w:val="00463FE7"/>
    <w:rsid w:val="00471D52"/>
    <w:rsid w:val="00471E2E"/>
    <w:rsid w:val="00473AD5"/>
    <w:rsid w:val="00477255"/>
    <w:rsid w:val="00480173"/>
    <w:rsid w:val="00490A9C"/>
    <w:rsid w:val="00491185"/>
    <w:rsid w:val="004A536B"/>
    <w:rsid w:val="004B1323"/>
    <w:rsid w:val="004B254A"/>
    <w:rsid w:val="004B2C5C"/>
    <w:rsid w:val="004C7304"/>
    <w:rsid w:val="004E03FE"/>
    <w:rsid w:val="004E0D45"/>
    <w:rsid w:val="004E2B49"/>
    <w:rsid w:val="004F1BEE"/>
    <w:rsid w:val="004F272A"/>
    <w:rsid w:val="00507F4A"/>
    <w:rsid w:val="0051329E"/>
    <w:rsid w:val="005134EC"/>
    <w:rsid w:val="005140CE"/>
    <w:rsid w:val="00515E19"/>
    <w:rsid w:val="005215B1"/>
    <w:rsid w:val="005266AA"/>
    <w:rsid w:val="00527D67"/>
    <w:rsid w:val="00527D73"/>
    <w:rsid w:val="00530A98"/>
    <w:rsid w:val="005323CF"/>
    <w:rsid w:val="00535675"/>
    <w:rsid w:val="0054310A"/>
    <w:rsid w:val="00545CC8"/>
    <w:rsid w:val="00556ECB"/>
    <w:rsid w:val="00561B59"/>
    <w:rsid w:val="00565E40"/>
    <w:rsid w:val="005672E5"/>
    <w:rsid w:val="005676C1"/>
    <w:rsid w:val="005719CE"/>
    <w:rsid w:val="00571C17"/>
    <w:rsid w:val="005749BC"/>
    <w:rsid w:val="0058081F"/>
    <w:rsid w:val="005826BD"/>
    <w:rsid w:val="00583E6E"/>
    <w:rsid w:val="00591986"/>
    <w:rsid w:val="00593992"/>
    <w:rsid w:val="00596D21"/>
    <w:rsid w:val="005A76D6"/>
    <w:rsid w:val="005B2E28"/>
    <w:rsid w:val="005B459E"/>
    <w:rsid w:val="005B70D9"/>
    <w:rsid w:val="005B7EF4"/>
    <w:rsid w:val="005C1689"/>
    <w:rsid w:val="005C4A1C"/>
    <w:rsid w:val="005D13FB"/>
    <w:rsid w:val="005D15E6"/>
    <w:rsid w:val="005D346E"/>
    <w:rsid w:val="005E01D5"/>
    <w:rsid w:val="005E06BB"/>
    <w:rsid w:val="005E095B"/>
    <w:rsid w:val="005E52C4"/>
    <w:rsid w:val="005E52D8"/>
    <w:rsid w:val="005F2257"/>
    <w:rsid w:val="005F4281"/>
    <w:rsid w:val="005F56E0"/>
    <w:rsid w:val="005F62E9"/>
    <w:rsid w:val="00600AA1"/>
    <w:rsid w:val="00602C98"/>
    <w:rsid w:val="006038F9"/>
    <w:rsid w:val="00603BD9"/>
    <w:rsid w:val="0060581A"/>
    <w:rsid w:val="00613CAD"/>
    <w:rsid w:val="006140C8"/>
    <w:rsid w:val="00617451"/>
    <w:rsid w:val="0061750F"/>
    <w:rsid w:val="00623B11"/>
    <w:rsid w:val="00625B20"/>
    <w:rsid w:val="0063028F"/>
    <w:rsid w:val="00630439"/>
    <w:rsid w:val="00640851"/>
    <w:rsid w:val="006469DE"/>
    <w:rsid w:val="00650CB9"/>
    <w:rsid w:val="00652B8E"/>
    <w:rsid w:val="0065316C"/>
    <w:rsid w:val="00663930"/>
    <w:rsid w:val="00665D62"/>
    <w:rsid w:val="00677F6D"/>
    <w:rsid w:val="00680257"/>
    <w:rsid w:val="00684D1E"/>
    <w:rsid w:val="00687BDC"/>
    <w:rsid w:val="00687E71"/>
    <w:rsid w:val="00694081"/>
    <w:rsid w:val="006A56BF"/>
    <w:rsid w:val="006A6DE4"/>
    <w:rsid w:val="006B4CE7"/>
    <w:rsid w:val="006B5644"/>
    <w:rsid w:val="006C0819"/>
    <w:rsid w:val="006C7569"/>
    <w:rsid w:val="006C7691"/>
    <w:rsid w:val="006D2D7B"/>
    <w:rsid w:val="006D513A"/>
    <w:rsid w:val="006D561E"/>
    <w:rsid w:val="006D63F0"/>
    <w:rsid w:val="006D6922"/>
    <w:rsid w:val="006E15A7"/>
    <w:rsid w:val="006E3B75"/>
    <w:rsid w:val="006E4F86"/>
    <w:rsid w:val="006E746E"/>
    <w:rsid w:val="00717F2B"/>
    <w:rsid w:val="00723F65"/>
    <w:rsid w:val="0072576C"/>
    <w:rsid w:val="007403F6"/>
    <w:rsid w:val="00742E93"/>
    <w:rsid w:val="00743046"/>
    <w:rsid w:val="00743A1F"/>
    <w:rsid w:val="007507BC"/>
    <w:rsid w:val="00754EE1"/>
    <w:rsid w:val="007575E9"/>
    <w:rsid w:val="00763DA7"/>
    <w:rsid w:val="0076742D"/>
    <w:rsid w:val="00767BCB"/>
    <w:rsid w:val="00777B2F"/>
    <w:rsid w:val="00780E9F"/>
    <w:rsid w:val="00786C56"/>
    <w:rsid w:val="007937CA"/>
    <w:rsid w:val="00795F79"/>
    <w:rsid w:val="007A0449"/>
    <w:rsid w:val="007A29D7"/>
    <w:rsid w:val="007A5822"/>
    <w:rsid w:val="007B3DA5"/>
    <w:rsid w:val="007B6890"/>
    <w:rsid w:val="007C4871"/>
    <w:rsid w:val="007C4F9D"/>
    <w:rsid w:val="007C61FB"/>
    <w:rsid w:val="007D16A5"/>
    <w:rsid w:val="007D52BF"/>
    <w:rsid w:val="007E7DAB"/>
    <w:rsid w:val="007E7DE0"/>
    <w:rsid w:val="007F1329"/>
    <w:rsid w:val="007F16FD"/>
    <w:rsid w:val="007F55D3"/>
    <w:rsid w:val="007F5969"/>
    <w:rsid w:val="00805307"/>
    <w:rsid w:val="008061DB"/>
    <w:rsid w:val="00812165"/>
    <w:rsid w:val="00812A7C"/>
    <w:rsid w:val="00815AD0"/>
    <w:rsid w:val="008173DE"/>
    <w:rsid w:val="00830478"/>
    <w:rsid w:val="0083072A"/>
    <w:rsid w:val="00835D97"/>
    <w:rsid w:val="008426B0"/>
    <w:rsid w:val="008451F3"/>
    <w:rsid w:val="008464D7"/>
    <w:rsid w:val="00847C95"/>
    <w:rsid w:val="00857D6F"/>
    <w:rsid w:val="00861FCB"/>
    <w:rsid w:val="00863F05"/>
    <w:rsid w:val="0086675C"/>
    <w:rsid w:val="00871F7D"/>
    <w:rsid w:val="008757F4"/>
    <w:rsid w:val="00877A21"/>
    <w:rsid w:val="00877AD4"/>
    <w:rsid w:val="00881026"/>
    <w:rsid w:val="00882A8D"/>
    <w:rsid w:val="0088664A"/>
    <w:rsid w:val="00890A11"/>
    <w:rsid w:val="008939BF"/>
    <w:rsid w:val="008963C4"/>
    <w:rsid w:val="008A37BD"/>
    <w:rsid w:val="008A4E01"/>
    <w:rsid w:val="008A6253"/>
    <w:rsid w:val="008B034B"/>
    <w:rsid w:val="008B5188"/>
    <w:rsid w:val="008C0DAF"/>
    <w:rsid w:val="008C2A65"/>
    <w:rsid w:val="008C61A7"/>
    <w:rsid w:val="008D34F3"/>
    <w:rsid w:val="008D75FD"/>
    <w:rsid w:val="008D789E"/>
    <w:rsid w:val="008E4F9B"/>
    <w:rsid w:val="008E5F84"/>
    <w:rsid w:val="008E6F18"/>
    <w:rsid w:val="008E74EE"/>
    <w:rsid w:val="008E7568"/>
    <w:rsid w:val="008F6916"/>
    <w:rsid w:val="0090153B"/>
    <w:rsid w:val="00903C7C"/>
    <w:rsid w:val="009150C9"/>
    <w:rsid w:val="00922A87"/>
    <w:rsid w:val="00923873"/>
    <w:rsid w:val="00931178"/>
    <w:rsid w:val="009322FC"/>
    <w:rsid w:val="00932F45"/>
    <w:rsid w:val="00935E42"/>
    <w:rsid w:val="00942EB3"/>
    <w:rsid w:val="009522B8"/>
    <w:rsid w:val="009540AC"/>
    <w:rsid w:val="0096077A"/>
    <w:rsid w:val="009613BC"/>
    <w:rsid w:val="00965119"/>
    <w:rsid w:val="009727BA"/>
    <w:rsid w:val="00975021"/>
    <w:rsid w:val="009800BC"/>
    <w:rsid w:val="00984500"/>
    <w:rsid w:val="009850FF"/>
    <w:rsid w:val="00994139"/>
    <w:rsid w:val="00994A2B"/>
    <w:rsid w:val="00994D50"/>
    <w:rsid w:val="00994F14"/>
    <w:rsid w:val="00995B18"/>
    <w:rsid w:val="00996422"/>
    <w:rsid w:val="009A048B"/>
    <w:rsid w:val="009A14E5"/>
    <w:rsid w:val="009A1D62"/>
    <w:rsid w:val="009A2BE7"/>
    <w:rsid w:val="009B3C43"/>
    <w:rsid w:val="009C1899"/>
    <w:rsid w:val="009C2DCC"/>
    <w:rsid w:val="009C5309"/>
    <w:rsid w:val="009C6C40"/>
    <w:rsid w:val="009D0B17"/>
    <w:rsid w:val="009D314A"/>
    <w:rsid w:val="009D54F2"/>
    <w:rsid w:val="009D76BC"/>
    <w:rsid w:val="009E418A"/>
    <w:rsid w:val="009E4CC1"/>
    <w:rsid w:val="009E7221"/>
    <w:rsid w:val="009E7A7B"/>
    <w:rsid w:val="009F7062"/>
    <w:rsid w:val="00A05CA8"/>
    <w:rsid w:val="00A0756E"/>
    <w:rsid w:val="00A0798A"/>
    <w:rsid w:val="00A14D26"/>
    <w:rsid w:val="00A27B45"/>
    <w:rsid w:val="00A323F4"/>
    <w:rsid w:val="00A3539C"/>
    <w:rsid w:val="00A370D4"/>
    <w:rsid w:val="00A374D4"/>
    <w:rsid w:val="00A46EBB"/>
    <w:rsid w:val="00A53B99"/>
    <w:rsid w:val="00A60EC6"/>
    <w:rsid w:val="00A63E08"/>
    <w:rsid w:val="00A67E7E"/>
    <w:rsid w:val="00A72935"/>
    <w:rsid w:val="00A77059"/>
    <w:rsid w:val="00A82D1C"/>
    <w:rsid w:val="00A90248"/>
    <w:rsid w:val="00A902CD"/>
    <w:rsid w:val="00A910BC"/>
    <w:rsid w:val="00A92B80"/>
    <w:rsid w:val="00AA51C6"/>
    <w:rsid w:val="00AA6725"/>
    <w:rsid w:val="00AB70DB"/>
    <w:rsid w:val="00AB7223"/>
    <w:rsid w:val="00AC58A8"/>
    <w:rsid w:val="00AD50FA"/>
    <w:rsid w:val="00AD7138"/>
    <w:rsid w:val="00AD73E3"/>
    <w:rsid w:val="00AE030E"/>
    <w:rsid w:val="00AE6590"/>
    <w:rsid w:val="00AF0DF9"/>
    <w:rsid w:val="00AF157C"/>
    <w:rsid w:val="00AF277F"/>
    <w:rsid w:val="00AF6BF3"/>
    <w:rsid w:val="00B0402C"/>
    <w:rsid w:val="00B07C7E"/>
    <w:rsid w:val="00B1240F"/>
    <w:rsid w:val="00B21F0F"/>
    <w:rsid w:val="00B22C5C"/>
    <w:rsid w:val="00B23232"/>
    <w:rsid w:val="00B27AD0"/>
    <w:rsid w:val="00B27D7F"/>
    <w:rsid w:val="00B36FF0"/>
    <w:rsid w:val="00B50887"/>
    <w:rsid w:val="00B52390"/>
    <w:rsid w:val="00B537F9"/>
    <w:rsid w:val="00B55B50"/>
    <w:rsid w:val="00B5682D"/>
    <w:rsid w:val="00B57487"/>
    <w:rsid w:val="00B628B2"/>
    <w:rsid w:val="00B64418"/>
    <w:rsid w:val="00B70B7E"/>
    <w:rsid w:val="00B70F74"/>
    <w:rsid w:val="00B8199E"/>
    <w:rsid w:val="00B8358F"/>
    <w:rsid w:val="00B85091"/>
    <w:rsid w:val="00B875AC"/>
    <w:rsid w:val="00B91B8F"/>
    <w:rsid w:val="00BA2AC2"/>
    <w:rsid w:val="00BA40BC"/>
    <w:rsid w:val="00BA4EA4"/>
    <w:rsid w:val="00BB2CCC"/>
    <w:rsid w:val="00BB33DC"/>
    <w:rsid w:val="00BB63B2"/>
    <w:rsid w:val="00BC1F85"/>
    <w:rsid w:val="00BC3019"/>
    <w:rsid w:val="00BD228C"/>
    <w:rsid w:val="00BD7248"/>
    <w:rsid w:val="00BE0A0B"/>
    <w:rsid w:val="00BE0F8E"/>
    <w:rsid w:val="00BE329D"/>
    <w:rsid w:val="00BF0ADA"/>
    <w:rsid w:val="00BF2010"/>
    <w:rsid w:val="00BF6CDE"/>
    <w:rsid w:val="00BF6DE8"/>
    <w:rsid w:val="00C00362"/>
    <w:rsid w:val="00C10865"/>
    <w:rsid w:val="00C12874"/>
    <w:rsid w:val="00C12FA0"/>
    <w:rsid w:val="00C2047B"/>
    <w:rsid w:val="00C24828"/>
    <w:rsid w:val="00C24E9E"/>
    <w:rsid w:val="00C30580"/>
    <w:rsid w:val="00C36933"/>
    <w:rsid w:val="00C411CA"/>
    <w:rsid w:val="00C50714"/>
    <w:rsid w:val="00C54B30"/>
    <w:rsid w:val="00C55FE1"/>
    <w:rsid w:val="00C56465"/>
    <w:rsid w:val="00C60796"/>
    <w:rsid w:val="00C621D1"/>
    <w:rsid w:val="00C7706C"/>
    <w:rsid w:val="00C773D8"/>
    <w:rsid w:val="00C82B18"/>
    <w:rsid w:val="00C93119"/>
    <w:rsid w:val="00CA003E"/>
    <w:rsid w:val="00CA31E5"/>
    <w:rsid w:val="00CA5683"/>
    <w:rsid w:val="00CA66A9"/>
    <w:rsid w:val="00CA772C"/>
    <w:rsid w:val="00CB7E4E"/>
    <w:rsid w:val="00CC48FB"/>
    <w:rsid w:val="00CC4A7B"/>
    <w:rsid w:val="00CD2377"/>
    <w:rsid w:val="00CD2EB1"/>
    <w:rsid w:val="00CD5CA6"/>
    <w:rsid w:val="00CD6E81"/>
    <w:rsid w:val="00CF639C"/>
    <w:rsid w:val="00CF6676"/>
    <w:rsid w:val="00D02B45"/>
    <w:rsid w:val="00D06B5B"/>
    <w:rsid w:val="00D30400"/>
    <w:rsid w:val="00D404ED"/>
    <w:rsid w:val="00D44507"/>
    <w:rsid w:val="00D456BE"/>
    <w:rsid w:val="00D50D62"/>
    <w:rsid w:val="00D56A11"/>
    <w:rsid w:val="00D572D5"/>
    <w:rsid w:val="00D57BC2"/>
    <w:rsid w:val="00D62A2C"/>
    <w:rsid w:val="00D70650"/>
    <w:rsid w:val="00D7319F"/>
    <w:rsid w:val="00D76976"/>
    <w:rsid w:val="00D76D95"/>
    <w:rsid w:val="00D81171"/>
    <w:rsid w:val="00D81A70"/>
    <w:rsid w:val="00D8498B"/>
    <w:rsid w:val="00D8611D"/>
    <w:rsid w:val="00D967A7"/>
    <w:rsid w:val="00D96F35"/>
    <w:rsid w:val="00DA650B"/>
    <w:rsid w:val="00DA68A8"/>
    <w:rsid w:val="00DB22EF"/>
    <w:rsid w:val="00DD12E0"/>
    <w:rsid w:val="00DD15F3"/>
    <w:rsid w:val="00DD1A52"/>
    <w:rsid w:val="00DD5E5D"/>
    <w:rsid w:val="00DE188B"/>
    <w:rsid w:val="00DF0F3E"/>
    <w:rsid w:val="00DF2E7C"/>
    <w:rsid w:val="00DF2FD7"/>
    <w:rsid w:val="00DF504E"/>
    <w:rsid w:val="00DF5C7B"/>
    <w:rsid w:val="00E04254"/>
    <w:rsid w:val="00E0506E"/>
    <w:rsid w:val="00E064BC"/>
    <w:rsid w:val="00E11137"/>
    <w:rsid w:val="00E11689"/>
    <w:rsid w:val="00E14DE5"/>
    <w:rsid w:val="00E166A2"/>
    <w:rsid w:val="00E16C4A"/>
    <w:rsid w:val="00E22AD3"/>
    <w:rsid w:val="00E32360"/>
    <w:rsid w:val="00E36D07"/>
    <w:rsid w:val="00E434DE"/>
    <w:rsid w:val="00E4654F"/>
    <w:rsid w:val="00E63F73"/>
    <w:rsid w:val="00E66111"/>
    <w:rsid w:val="00E72D86"/>
    <w:rsid w:val="00E8231B"/>
    <w:rsid w:val="00E83058"/>
    <w:rsid w:val="00E84E2F"/>
    <w:rsid w:val="00E84FC0"/>
    <w:rsid w:val="00E85836"/>
    <w:rsid w:val="00E86C4C"/>
    <w:rsid w:val="00E942BD"/>
    <w:rsid w:val="00EA04DD"/>
    <w:rsid w:val="00EB0D98"/>
    <w:rsid w:val="00EB377B"/>
    <w:rsid w:val="00EB557E"/>
    <w:rsid w:val="00EC2118"/>
    <w:rsid w:val="00EC5249"/>
    <w:rsid w:val="00EC7242"/>
    <w:rsid w:val="00ED1EF8"/>
    <w:rsid w:val="00ED39A7"/>
    <w:rsid w:val="00ED5AFD"/>
    <w:rsid w:val="00ED7CDF"/>
    <w:rsid w:val="00EE2FB7"/>
    <w:rsid w:val="00EF444E"/>
    <w:rsid w:val="00F0588C"/>
    <w:rsid w:val="00F06AF3"/>
    <w:rsid w:val="00F11929"/>
    <w:rsid w:val="00F144AA"/>
    <w:rsid w:val="00F168A2"/>
    <w:rsid w:val="00F239A6"/>
    <w:rsid w:val="00F3275F"/>
    <w:rsid w:val="00F344FA"/>
    <w:rsid w:val="00F34AE6"/>
    <w:rsid w:val="00F3734F"/>
    <w:rsid w:val="00F37EC0"/>
    <w:rsid w:val="00F41379"/>
    <w:rsid w:val="00F414EA"/>
    <w:rsid w:val="00F429F6"/>
    <w:rsid w:val="00F5125D"/>
    <w:rsid w:val="00F60FBB"/>
    <w:rsid w:val="00F62D43"/>
    <w:rsid w:val="00F630B8"/>
    <w:rsid w:val="00F6339E"/>
    <w:rsid w:val="00F678D2"/>
    <w:rsid w:val="00F679A4"/>
    <w:rsid w:val="00F74712"/>
    <w:rsid w:val="00F8712E"/>
    <w:rsid w:val="00F90AFD"/>
    <w:rsid w:val="00F92E4E"/>
    <w:rsid w:val="00F93634"/>
    <w:rsid w:val="00FA254A"/>
    <w:rsid w:val="00FA2DE9"/>
    <w:rsid w:val="00FB05BB"/>
    <w:rsid w:val="00FB3643"/>
    <w:rsid w:val="00FC18CE"/>
    <w:rsid w:val="00FC7206"/>
    <w:rsid w:val="00FD10CE"/>
    <w:rsid w:val="00FD5ADC"/>
    <w:rsid w:val="00F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9217AF"/>
  <w15:docId w15:val="{C1AAA936-0EFC-4D30-8989-E8E177F4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FA"/>
    <w:pPr>
      <w:ind w:left="720"/>
      <w:contextualSpacing/>
    </w:pPr>
  </w:style>
  <w:style w:type="paragraph" w:styleId="Header">
    <w:name w:val="header"/>
    <w:basedOn w:val="Normal"/>
    <w:link w:val="HeaderChar"/>
    <w:uiPriority w:val="99"/>
    <w:unhideWhenUsed/>
    <w:rsid w:val="00F3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4FA"/>
  </w:style>
  <w:style w:type="paragraph" w:styleId="Footer">
    <w:name w:val="footer"/>
    <w:basedOn w:val="Normal"/>
    <w:link w:val="FooterChar"/>
    <w:uiPriority w:val="99"/>
    <w:unhideWhenUsed/>
    <w:rsid w:val="00F3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FA"/>
  </w:style>
  <w:style w:type="paragraph" w:styleId="BalloonText">
    <w:name w:val="Balloon Text"/>
    <w:basedOn w:val="Normal"/>
    <w:link w:val="BalloonTextChar"/>
    <w:uiPriority w:val="99"/>
    <w:semiHidden/>
    <w:unhideWhenUsed/>
    <w:rsid w:val="00F3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A"/>
    <w:rPr>
      <w:rFonts w:ascii="Tahoma" w:hAnsi="Tahoma" w:cs="Tahoma"/>
      <w:sz w:val="16"/>
      <w:szCs w:val="16"/>
    </w:rPr>
  </w:style>
  <w:style w:type="character" w:styleId="PageNumber">
    <w:name w:val="page number"/>
    <w:basedOn w:val="DefaultParagraphFont"/>
    <w:semiHidden/>
    <w:rsid w:val="00B27D7F"/>
  </w:style>
  <w:style w:type="character" w:styleId="Hyperlink">
    <w:name w:val="Hyperlink"/>
    <w:basedOn w:val="DefaultParagraphFont"/>
    <w:uiPriority w:val="99"/>
    <w:unhideWhenUsed/>
    <w:rsid w:val="00B27D7F"/>
    <w:rPr>
      <w:color w:val="0000FF" w:themeColor="hyperlink"/>
      <w:u w:val="single"/>
    </w:rPr>
  </w:style>
  <w:style w:type="table" w:styleId="TableGrid">
    <w:name w:val="Table Grid"/>
    <w:basedOn w:val="TableNormal"/>
    <w:uiPriority w:val="39"/>
    <w:rsid w:val="001C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97C"/>
    <w:pPr>
      <w:spacing w:after="0" w:line="240" w:lineRule="auto"/>
    </w:pPr>
  </w:style>
  <w:style w:type="character" w:customStyle="1" w:styleId="UnresolvedMention1">
    <w:name w:val="Unresolved Mention1"/>
    <w:basedOn w:val="DefaultParagraphFont"/>
    <w:uiPriority w:val="99"/>
    <w:semiHidden/>
    <w:unhideWhenUsed/>
    <w:rsid w:val="005F62E9"/>
    <w:rPr>
      <w:color w:val="605E5C"/>
      <w:shd w:val="clear" w:color="auto" w:fill="E1DFDD"/>
    </w:rPr>
  </w:style>
  <w:style w:type="character" w:styleId="CommentReference">
    <w:name w:val="annotation reference"/>
    <w:basedOn w:val="DefaultParagraphFont"/>
    <w:uiPriority w:val="99"/>
    <w:semiHidden/>
    <w:unhideWhenUsed/>
    <w:rsid w:val="00400567"/>
    <w:rPr>
      <w:sz w:val="16"/>
      <w:szCs w:val="16"/>
    </w:rPr>
  </w:style>
  <w:style w:type="paragraph" w:styleId="CommentText">
    <w:name w:val="annotation text"/>
    <w:basedOn w:val="Normal"/>
    <w:link w:val="CommentTextChar"/>
    <w:uiPriority w:val="99"/>
    <w:semiHidden/>
    <w:unhideWhenUsed/>
    <w:rsid w:val="00400567"/>
    <w:pPr>
      <w:spacing w:line="240" w:lineRule="auto"/>
    </w:pPr>
    <w:rPr>
      <w:sz w:val="20"/>
      <w:szCs w:val="20"/>
    </w:rPr>
  </w:style>
  <w:style w:type="character" w:customStyle="1" w:styleId="CommentTextChar">
    <w:name w:val="Comment Text Char"/>
    <w:basedOn w:val="DefaultParagraphFont"/>
    <w:link w:val="CommentText"/>
    <w:uiPriority w:val="99"/>
    <w:semiHidden/>
    <w:rsid w:val="00400567"/>
    <w:rPr>
      <w:sz w:val="20"/>
      <w:szCs w:val="20"/>
    </w:rPr>
  </w:style>
  <w:style w:type="paragraph" w:styleId="CommentSubject">
    <w:name w:val="annotation subject"/>
    <w:basedOn w:val="CommentText"/>
    <w:next w:val="CommentText"/>
    <w:link w:val="CommentSubjectChar"/>
    <w:uiPriority w:val="99"/>
    <w:semiHidden/>
    <w:unhideWhenUsed/>
    <w:rsid w:val="00400567"/>
    <w:rPr>
      <w:b/>
      <w:bCs/>
    </w:rPr>
  </w:style>
  <w:style w:type="character" w:customStyle="1" w:styleId="CommentSubjectChar">
    <w:name w:val="Comment Subject Char"/>
    <w:basedOn w:val="CommentTextChar"/>
    <w:link w:val="CommentSubject"/>
    <w:uiPriority w:val="99"/>
    <w:semiHidden/>
    <w:rsid w:val="00400567"/>
    <w:rPr>
      <w:b/>
      <w:bCs/>
      <w:sz w:val="20"/>
      <w:szCs w:val="20"/>
    </w:rPr>
  </w:style>
  <w:style w:type="character" w:styleId="UnresolvedMention">
    <w:name w:val="Unresolved Mention"/>
    <w:basedOn w:val="DefaultParagraphFont"/>
    <w:uiPriority w:val="99"/>
    <w:semiHidden/>
    <w:unhideWhenUsed/>
    <w:rsid w:val="0086675C"/>
    <w:rPr>
      <w:color w:val="605E5C"/>
      <w:shd w:val="clear" w:color="auto" w:fill="E1DFDD"/>
    </w:rPr>
  </w:style>
  <w:style w:type="character" w:styleId="FollowedHyperlink">
    <w:name w:val="FollowedHyperlink"/>
    <w:basedOn w:val="DefaultParagraphFont"/>
    <w:uiPriority w:val="99"/>
    <w:semiHidden/>
    <w:unhideWhenUsed/>
    <w:rsid w:val="004066DF"/>
    <w:rPr>
      <w:color w:val="800080" w:themeColor="followedHyperlink"/>
      <w:u w:val="single"/>
    </w:rPr>
  </w:style>
  <w:style w:type="paragraph" w:styleId="FootnoteText">
    <w:name w:val="footnote text"/>
    <w:basedOn w:val="Normal"/>
    <w:link w:val="FootnoteTextChar"/>
    <w:uiPriority w:val="99"/>
    <w:semiHidden/>
    <w:unhideWhenUsed/>
    <w:rsid w:val="00582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BD"/>
    <w:rPr>
      <w:sz w:val="20"/>
      <w:szCs w:val="20"/>
    </w:rPr>
  </w:style>
  <w:style w:type="character" w:styleId="FootnoteReference">
    <w:name w:val="footnote reference"/>
    <w:basedOn w:val="DefaultParagraphFont"/>
    <w:uiPriority w:val="99"/>
    <w:semiHidden/>
    <w:unhideWhenUsed/>
    <w:rsid w:val="00582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497">
      <w:bodyDiv w:val="1"/>
      <w:marLeft w:val="0"/>
      <w:marRight w:val="0"/>
      <w:marTop w:val="0"/>
      <w:marBottom w:val="0"/>
      <w:divBdr>
        <w:top w:val="none" w:sz="0" w:space="0" w:color="auto"/>
        <w:left w:val="none" w:sz="0" w:space="0" w:color="auto"/>
        <w:bottom w:val="none" w:sz="0" w:space="0" w:color="auto"/>
        <w:right w:val="none" w:sz="0" w:space="0" w:color="auto"/>
      </w:divBdr>
    </w:div>
    <w:div w:id="400836668">
      <w:bodyDiv w:val="1"/>
      <w:marLeft w:val="0"/>
      <w:marRight w:val="0"/>
      <w:marTop w:val="0"/>
      <w:marBottom w:val="0"/>
      <w:divBdr>
        <w:top w:val="none" w:sz="0" w:space="0" w:color="auto"/>
        <w:left w:val="none" w:sz="0" w:space="0" w:color="auto"/>
        <w:bottom w:val="none" w:sz="0" w:space="0" w:color="auto"/>
        <w:right w:val="none" w:sz="0" w:space="0" w:color="auto"/>
      </w:divBdr>
    </w:div>
    <w:div w:id="686256429">
      <w:bodyDiv w:val="1"/>
      <w:marLeft w:val="0"/>
      <w:marRight w:val="0"/>
      <w:marTop w:val="0"/>
      <w:marBottom w:val="0"/>
      <w:divBdr>
        <w:top w:val="none" w:sz="0" w:space="0" w:color="auto"/>
        <w:left w:val="none" w:sz="0" w:space="0" w:color="auto"/>
        <w:bottom w:val="none" w:sz="0" w:space="0" w:color="auto"/>
        <w:right w:val="none" w:sz="0" w:space="0" w:color="auto"/>
      </w:divBdr>
    </w:div>
    <w:div w:id="690647328">
      <w:bodyDiv w:val="1"/>
      <w:marLeft w:val="0"/>
      <w:marRight w:val="0"/>
      <w:marTop w:val="0"/>
      <w:marBottom w:val="0"/>
      <w:divBdr>
        <w:top w:val="none" w:sz="0" w:space="0" w:color="auto"/>
        <w:left w:val="none" w:sz="0" w:space="0" w:color="auto"/>
        <w:bottom w:val="none" w:sz="0" w:space="0" w:color="auto"/>
        <w:right w:val="none" w:sz="0" w:space="0" w:color="auto"/>
      </w:divBdr>
    </w:div>
    <w:div w:id="806437416">
      <w:bodyDiv w:val="1"/>
      <w:marLeft w:val="0"/>
      <w:marRight w:val="0"/>
      <w:marTop w:val="0"/>
      <w:marBottom w:val="0"/>
      <w:divBdr>
        <w:top w:val="none" w:sz="0" w:space="0" w:color="auto"/>
        <w:left w:val="none" w:sz="0" w:space="0" w:color="auto"/>
        <w:bottom w:val="none" w:sz="0" w:space="0" w:color="auto"/>
        <w:right w:val="none" w:sz="0" w:space="0" w:color="auto"/>
      </w:divBdr>
    </w:div>
    <w:div w:id="850338789">
      <w:bodyDiv w:val="1"/>
      <w:marLeft w:val="0"/>
      <w:marRight w:val="0"/>
      <w:marTop w:val="0"/>
      <w:marBottom w:val="0"/>
      <w:divBdr>
        <w:top w:val="none" w:sz="0" w:space="0" w:color="auto"/>
        <w:left w:val="none" w:sz="0" w:space="0" w:color="auto"/>
        <w:bottom w:val="none" w:sz="0" w:space="0" w:color="auto"/>
        <w:right w:val="none" w:sz="0" w:space="0" w:color="auto"/>
      </w:divBdr>
    </w:div>
    <w:div w:id="1054278032">
      <w:bodyDiv w:val="1"/>
      <w:marLeft w:val="0"/>
      <w:marRight w:val="0"/>
      <w:marTop w:val="0"/>
      <w:marBottom w:val="0"/>
      <w:divBdr>
        <w:top w:val="none" w:sz="0" w:space="0" w:color="auto"/>
        <w:left w:val="none" w:sz="0" w:space="0" w:color="auto"/>
        <w:bottom w:val="none" w:sz="0" w:space="0" w:color="auto"/>
        <w:right w:val="none" w:sz="0" w:space="0" w:color="auto"/>
      </w:divBdr>
    </w:div>
    <w:div w:id="1972444716">
      <w:bodyDiv w:val="1"/>
      <w:marLeft w:val="0"/>
      <w:marRight w:val="0"/>
      <w:marTop w:val="0"/>
      <w:marBottom w:val="0"/>
      <w:divBdr>
        <w:top w:val="none" w:sz="0" w:space="0" w:color="auto"/>
        <w:left w:val="none" w:sz="0" w:space="0" w:color="auto"/>
        <w:bottom w:val="none" w:sz="0" w:space="0" w:color="auto"/>
        <w:right w:val="none" w:sz="0" w:space="0" w:color="auto"/>
      </w:divBdr>
    </w:div>
    <w:div w:id="20568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dthesyndemicct.or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mplifyct.org" TargetMode="External"/><Relationship Id="rId2" Type="http://schemas.openxmlformats.org/officeDocument/2006/relationships/numbering" Target="numbering.xml"/><Relationship Id="rId16" Type="http://schemas.openxmlformats.org/officeDocument/2006/relationships/hyperlink" Target="https://www.train.org/connecticut/admin/course/1109274/live-eve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obapscloud.com/CT/sup/bulpreview.asp?b=&amp;R1=230222&amp;R2=0285HC&amp;R3=00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ositivepreventionct.org/test-c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obapscloud.com/CT/sup/bulpreview.asp?b=&amp;R1=230417&amp;R2=0285HC&amp;R3=001"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6DB5-1C48-486E-A3CB-4CE37DDC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Gambir</dc:creator>
  <cp:lastModifiedBy>Mark Nickel</cp:lastModifiedBy>
  <cp:revision>3</cp:revision>
  <cp:lastPrinted>2019-08-15T20:18:00Z</cp:lastPrinted>
  <dcterms:created xsi:type="dcterms:W3CDTF">2023-06-06T14:10:00Z</dcterms:created>
  <dcterms:modified xsi:type="dcterms:W3CDTF">2023-06-06T14:11:00Z</dcterms:modified>
</cp:coreProperties>
</file>