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6AA1" w14:textId="77777777" w:rsidR="00A84AE4" w:rsidRPr="00446855" w:rsidRDefault="00A84AE4" w:rsidP="00A84AE4">
      <w:pPr>
        <w:jc w:val="center"/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noProof/>
          <w:color w:val="000000" w:themeColor="text1"/>
        </w:rPr>
        <w:drawing>
          <wp:inline distT="0" distB="0" distL="0" distR="0" wp14:anchorId="407CC144" wp14:editId="40B95D3E">
            <wp:extent cx="1442906" cy="1442906"/>
            <wp:effectExtent l="0" t="0" r="0" b="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61" cy="145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4"/>
        <w:tblW w:w="0" w:type="auto"/>
        <w:tblInd w:w="1678" w:type="dxa"/>
        <w:tblLayout w:type="fixed"/>
        <w:tblLook w:val="0620" w:firstRow="1" w:lastRow="0" w:firstColumn="0" w:lastColumn="0" w:noHBand="1" w:noVBand="1"/>
      </w:tblPr>
      <w:tblGrid>
        <w:gridCol w:w="6332"/>
      </w:tblGrid>
      <w:tr w:rsidR="00A84AE4" w:rsidRPr="00446855" w14:paraId="1347B1CD" w14:textId="77777777" w:rsidTr="009A7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tcW w:w="6332" w:type="dxa"/>
          </w:tcPr>
          <w:p w14:paraId="5EAB95E0" w14:textId="77777777" w:rsidR="00A84AE4" w:rsidRPr="00446855" w:rsidRDefault="00A84AE4" w:rsidP="009A714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46855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SightCraft</w:t>
            </w:r>
            <w:proofErr w:type="spellEnd"/>
            <w:r w:rsidRPr="00446855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Eyecare and Custom Optical</w:t>
            </w:r>
          </w:p>
          <w:p w14:paraId="77A1A816" w14:textId="70CD3FED" w:rsidR="00A84AE4" w:rsidRPr="006F62E4" w:rsidRDefault="00A84AE4" w:rsidP="009A714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2E4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540 Northwood Rd</w:t>
            </w:r>
          </w:p>
          <w:p w14:paraId="0FBA3B8C" w14:textId="77777777" w:rsidR="00A84AE4" w:rsidRPr="006F62E4" w:rsidRDefault="00A84AE4" w:rsidP="009A714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2E4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West Palm Beach, FL 33407</w:t>
            </w:r>
          </w:p>
          <w:p w14:paraId="768B1E88" w14:textId="77777777" w:rsidR="00A84AE4" w:rsidRPr="006F62E4" w:rsidRDefault="00A84AE4" w:rsidP="009A714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2E4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 561-931-4114| Fax 561-931-4130</w:t>
            </w:r>
          </w:p>
          <w:p w14:paraId="521F3BD8" w14:textId="77777777" w:rsidR="00A84AE4" w:rsidRPr="00446855" w:rsidRDefault="00000000" w:rsidP="009A7143">
            <w:pPr>
              <w:pStyle w:val="Heading2"/>
              <w:jc w:val="center"/>
              <w:outlineLvl w:val="1"/>
              <w:rPr>
                <w:rFonts w:asciiTheme="minorHAnsi" w:eastAsia="Century Gothic" w:hAnsiTheme="minorHAnsi" w:cstheme="minorHAnsi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A84AE4" w:rsidRPr="006F62E4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info@sightcrafteye.com</w:t>
              </w:r>
            </w:hyperlink>
            <w:r w:rsidR="00A84AE4" w:rsidRPr="006F62E4">
              <w:rPr>
                <w:rFonts w:asciiTheme="minorHAnsi" w:hAnsiTheme="minorHAnsi" w:cstheme="minorHAns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www.sightcrafteye.com</w:t>
            </w:r>
          </w:p>
        </w:tc>
      </w:tr>
    </w:tbl>
    <w:p w14:paraId="414FB866" w14:textId="77777777" w:rsidR="00D6134E" w:rsidRDefault="00D6134E"/>
    <w:p w14:paraId="3B46B2E1" w14:textId="77777777" w:rsidR="00A84AE4" w:rsidRDefault="00A84AE4" w:rsidP="00A84AE4">
      <w:pPr>
        <w:jc w:val="center"/>
        <w:rPr>
          <w:rFonts w:cstheme="minorHAnsi"/>
          <w:b/>
          <w:bCs/>
          <w:sz w:val="32"/>
          <w:szCs w:val="32"/>
        </w:rPr>
      </w:pPr>
    </w:p>
    <w:p w14:paraId="3C8057A2" w14:textId="5314B1FD" w:rsidR="00A84AE4" w:rsidRPr="00A84AE4" w:rsidRDefault="00A84AE4" w:rsidP="0012313F">
      <w:pPr>
        <w:jc w:val="center"/>
        <w:rPr>
          <w:rFonts w:eastAsia="Calibri" w:cstheme="minorHAnsi"/>
          <w:sz w:val="32"/>
          <w:szCs w:val="32"/>
        </w:rPr>
      </w:pPr>
      <w:r w:rsidRPr="00A84AE4">
        <w:rPr>
          <w:rFonts w:cstheme="minorHAnsi"/>
          <w:b/>
          <w:bCs/>
          <w:sz w:val="32"/>
          <w:szCs w:val="32"/>
        </w:rPr>
        <w:t xml:space="preserve">Contact Lens </w:t>
      </w:r>
      <w:r w:rsidR="00950EF5">
        <w:rPr>
          <w:rFonts w:cstheme="minorHAnsi"/>
          <w:b/>
          <w:bCs/>
          <w:sz w:val="32"/>
          <w:szCs w:val="32"/>
        </w:rPr>
        <w:t>Exam Polic</w:t>
      </w:r>
      <w:r w:rsidR="00F9055C">
        <w:rPr>
          <w:rFonts w:cstheme="minorHAnsi"/>
          <w:b/>
          <w:bCs/>
          <w:sz w:val="32"/>
          <w:szCs w:val="32"/>
        </w:rPr>
        <w:t>y</w:t>
      </w:r>
      <w:r w:rsidRPr="00A84AE4">
        <w:rPr>
          <w:rFonts w:cstheme="minorHAnsi"/>
          <w:b/>
          <w:bCs/>
          <w:sz w:val="32"/>
          <w:szCs w:val="32"/>
        </w:rPr>
        <w:t xml:space="preserve"> </w:t>
      </w:r>
    </w:p>
    <w:p w14:paraId="22AEC1C3" w14:textId="77777777" w:rsidR="00A84AE4" w:rsidRPr="00A84AE4" w:rsidRDefault="00A84AE4" w:rsidP="00A84AE4">
      <w:pPr>
        <w:rPr>
          <w:rFonts w:eastAsia="Calibri" w:cstheme="minorHAnsi"/>
        </w:rPr>
      </w:pPr>
    </w:p>
    <w:p w14:paraId="10418E7C" w14:textId="2F3C55E6" w:rsidR="00A84AE4" w:rsidRPr="00A84AE4" w:rsidRDefault="00A84AE4" w:rsidP="001A1242">
      <w:pPr>
        <w:ind w:firstLine="720"/>
        <w:rPr>
          <w:rFonts w:eastAsia="Calibri" w:cstheme="minorHAnsi"/>
          <w:sz w:val="28"/>
          <w:szCs w:val="28"/>
        </w:rPr>
      </w:pPr>
      <w:r w:rsidRPr="00A84AE4">
        <w:rPr>
          <w:rFonts w:eastAsia="Calibri" w:cstheme="minorHAnsi"/>
          <w:sz w:val="28"/>
          <w:szCs w:val="28"/>
        </w:rPr>
        <w:t xml:space="preserve">Thank you for choosing </w:t>
      </w:r>
      <w:proofErr w:type="spellStart"/>
      <w:r>
        <w:rPr>
          <w:rFonts w:eastAsia="Calibri" w:cstheme="minorHAnsi"/>
          <w:sz w:val="28"/>
          <w:szCs w:val="28"/>
        </w:rPr>
        <w:t>SightCraft</w:t>
      </w:r>
      <w:proofErr w:type="spellEnd"/>
      <w:r>
        <w:rPr>
          <w:rFonts w:eastAsia="Calibri" w:cstheme="minorHAnsi"/>
          <w:sz w:val="28"/>
          <w:szCs w:val="28"/>
        </w:rPr>
        <w:t xml:space="preserve"> Eyecare</w:t>
      </w:r>
      <w:r w:rsidR="0012313F">
        <w:rPr>
          <w:rFonts w:eastAsia="Calibri" w:cstheme="minorHAnsi"/>
          <w:sz w:val="28"/>
          <w:szCs w:val="28"/>
        </w:rPr>
        <w:t xml:space="preserve"> and Custom Optical</w:t>
      </w:r>
      <w:r w:rsidRPr="00A84AE4">
        <w:rPr>
          <w:rFonts w:eastAsia="Calibri" w:cstheme="minorHAnsi"/>
          <w:sz w:val="28"/>
          <w:szCs w:val="28"/>
        </w:rPr>
        <w:t xml:space="preserve"> for your </w:t>
      </w:r>
      <w:r w:rsidR="002437C5">
        <w:rPr>
          <w:rFonts w:eastAsia="Calibri" w:cstheme="minorHAnsi"/>
          <w:sz w:val="28"/>
          <w:szCs w:val="28"/>
        </w:rPr>
        <w:t>c</w:t>
      </w:r>
      <w:r w:rsidRPr="00A84AE4">
        <w:rPr>
          <w:rFonts w:eastAsia="Calibri" w:cstheme="minorHAnsi"/>
          <w:sz w:val="28"/>
          <w:szCs w:val="28"/>
        </w:rPr>
        <w:t xml:space="preserve">ontact </w:t>
      </w:r>
      <w:r w:rsidR="002437C5">
        <w:rPr>
          <w:rFonts w:eastAsia="Calibri" w:cstheme="minorHAnsi"/>
          <w:sz w:val="28"/>
          <w:szCs w:val="28"/>
        </w:rPr>
        <w:t>l</w:t>
      </w:r>
      <w:r w:rsidRPr="00A84AE4">
        <w:rPr>
          <w:rFonts w:eastAsia="Calibri" w:cstheme="minorHAnsi"/>
          <w:sz w:val="28"/>
          <w:szCs w:val="28"/>
        </w:rPr>
        <w:t xml:space="preserve">ens care. Our mission is to ensure the health of your eyes </w:t>
      </w:r>
      <w:r w:rsidR="00601129">
        <w:rPr>
          <w:rFonts w:eastAsia="Calibri" w:cstheme="minorHAnsi"/>
          <w:sz w:val="28"/>
          <w:szCs w:val="28"/>
        </w:rPr>
        <w:t xml:space="preserve">and </w:t>
      </w:r>
      <w:r w:rsidR="00542B3D">
        <w:rPr>
          <w:rFonts w:eastAsia="Calibri" w:cstheme="minorHAnsi"/>
          <w:sz w:val="28"/>
          <w:szCs w:val="28"/>
        </w:rPr>
        <w:t>take care of</w:t>
      </w:r>
      <w:r w:rsidRPr="00A84AE4">
        <w:rPr>
          <w:rFonts w:eastAsia="Calibri" w:cstheme="minorHAnsi"/>
          <w:sz w:val="28"/>
          <w:szCs w:val="28"/>
        </w:rPr>
        <w:t xml:space="preserve"> all </w:t>
      </w:r>
      <w:r w:rsidR="002437C5">
        <w:rPr>
          <w:rFonts w:eastAsia="Calibri" w:cstheme="minorHAnsi"/>
          <w:sz w:val="28"/>
          <w:szCs w:val="28"/>
        </w:rPr>
        <w:t xml:space="preserve">of </w:t>
      </w:r>
      <w:r w:rsidRPr="00A84AE4">
        <w:rPr>
          <w:rFonts w:eastAsia="Calibri" w:cstheme="minorHAnsi"/>
          <w:sz w:val="28"/>
          <w:szCs w:val="28"/>
        </w:rPr>
        <w:t xml:space="preserve">your contact lens needs. Please read our </w:t>
      </w:r>
      <w:r w:rsidR="00950EF5">
        <w:rPr>
          <w:rFonts w:eastAsia="Calibri" w:cstheme="minorHAnsi"/>
          <w:sz w:val="28"/>
          <w:szCs w:val="28"/>
        </w:rPr>
        <w:t>C</w:t>
      </w:r>
      <w:r w:rsidRPr="00A84AE4">
        <w:rPr>
          <w:rFonts w:eastAsia="Calibri" w:cstheme="minorHAnsi"/>
          <w:sz w:val="28"/>
          <w:szCs w:val="28"/>
        </w:rPr>
        <w:t xml:space="preserve">ontact </w:t>
      </w:r>
      <w:r w:rsidR="00950EF5">
        <w:rPr>
          <w:rFonts w:eastAsia="Calibri" w:cstheme="minorHAnsi"/>
          <w:sz w:val="28"/>
          <w:szCs w:val="28"/>
        </w:rPr>
        <w:t>L</w:t>
      </w:r>
      <w:r w:rsidRPr="00A84AE4">
        <w:rPr>
          <w:rFonts w:eastAsia="Calibri" w:cstheme="minorHAnsi"/>
          <w:sz w:val="28"/>
          <w:szCs w:val="28"/>
        </w:rPr>
        <w:t xml:space="preserve">ens </w:t>
      </w:r>
      <w:r w:rsidR="00950EF5">
        <w:rPr>
          <w:rFonts w:eastAsia="Calibri" w:cstheme="minorHAnsi"/>
          <w:sz w:val="28"/>
          <w:szCs w:val="28"/>
        </w:rPr>
        <w:t>E</w:t>
      </w:r>
      <w:r w:rsidRPr="00A84AE4">
        <w:rPr>
          <w:rFonts w:eastAsia="Calibri" w:cstheme="minorHAnsi"/>
          <w:sz w:val="28"/>
          <w:szCs w:val="28"/>
        </w:rPr>
        <w:t>xam poli</w:t>
      </w:r>
      <w:r w:rsidR="00402A25">
        <w:rPr>
          <w:rFonts w:eastAsia="Calibri" w:cstheme="minorHAnsi"/>
          <w:sz w:val="28"/>
          <w:szCs w:val="28"/>
        </w:rPr>
        <w:t>cy</w:t>
      </w:r>
      <w:r w:rsidRPr="00A84AE4">
        <w:rPr>
          <w:rFonts w:eastAsia="Calibri" w:cstheme="minorHAnsi"/>
          <w:sz w:val="28"/>
          <w:szCs w:val="28"/>
        </w:rPr>
        <w:t>, sign, and date the bottom. By signing, you agree with our contact lens policies and agree to pay for in full any contact lens</w:t>
      </w:r>
      <w:r w:rsidR="00542B3D">
        <w:rPr>
          <w:rFonts w:eastAsia="Calibri" w:cstheme="minorHAnsi"/>
          <w:sz w:val="28"/>
          <w:szCs w:val="28"/>
        </w:rPr>
        <w:t>-</w:t>
      </w:r>
      <w:r w:rsidRPr="00A84AE4">
        <w:rPr>
          <w:rFonts w:eastAsia="Calibri" w:cstheme="minorHAnsi"/>
          <w:sz w:val="28"/>
          <w:szCs w:val="28"/>
        </w:rPr>
        <w:t xml:space="preserve">related fees. </w:t>
      </w:r>
    </w:p>
    <w:p w14:paraId="2542E267" w14:textId="77777777" w:rsidR="00A84AE4" w:rsidRDefault="00A84AE4" w:rsidP="00A84AE4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297006DF" w14:textId="4C2F12F4" w:rsidR="00A84AE4" w:rsidRPr="00A84AE4" w:rsidRDefault="00A84AE4" w:rsidP="0073523B">
      <w:pPr>
        <w:ind w:firstLine="720"/>
        <w:rPr>
          <w:rFonts w:eastAsia="Calibri" w:cstheme="minorHAnsi"/>
          <w:sz w:val="28"/>
          <w:szCs w:val="28"/>
        </w:rPr>
      </w:pP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The </w:t>
      </w:r>
      <w:r w:rsidR="002437C5">
        <w:rPr>
          <w:rFonts w:eastAsia="Times New Roman" w:cstheme="minorHAnsi"/>
          <w:color w:val="000000" w:themeColor="text1"/>
          <w:sz w:val="28"/>
          <w:szCs w:val="28"/>
        </w:rPr>
        <w:t>evaluation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 fee includes the </w:t>
      </w:r>
      <w:r w:rsidR="001A1242">
        <w:rPr>
          <w:rFonts w:eastAsia="Times New Roman" w:cstheme="minorHAnsi"/>
          <w:color w:val="000000" w:themeColor="text1"/>
          <w:sz w:val="28"/>
          <w:szCs w:val="28"/>
        </w:rPr>
        <w:t xml:space="preserve">doctor’s 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professional time, </w:t>
      </w:r>
      <w:r w:rsidR="002437C5">
        <w:rPr>
          <w:rFonts w:eastAsia="Times New Roman" w:cstheme="minorHAnsi"/>
          <w:color w:val="000000" w:themeColor="text1"/>
          <w:sz w:val="28"/>
          <w:szCs w:val="28"/>
        </w:rPr>
        <w:t xml:space="preserve">including (1) initial evaluation (2) 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>follow</w:t>
      </w:r>
      <w:r w:rsidR="002437C5">
        <w:rPr>
          <w:rFonts w:eastAsia="Times New Roman" w:cstheme="minorHAnsi"/>
          <w:color w:val="000000" w:themeColor="text1"/>
          <w:sz w:val="28"/>
          <w:szCs w:val="28"/>
        </w:rPr>
        <w:t>-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up visits within the first </w:t>
      </w:r>
      <w:r w:rsidR="000601E0">
        <w:rPr>
          <w:rFonts w:eastAsia="Times New Roman" w:cstheme="minorHAnsi"/>
          <w:color w:val="000000" w:themeColor="text1"/>
          <w:sz w:val="28"/>
          <w:szCs w:val="28"/>
        </w:rPr>
        <w:t>9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>0 days</w:t>
      </w:r>
      <w:r w:rsidR="001A1242">
        <w:rPr>
          <w:rFonts w:eastAsia="Times New Roman" w:cstheme="minorHAnsi"/>
          <w:color w:val="000000" w:themeColor="text1"/>
          <w:sz w:val="28"/>
          <w:szCs w:val="28"/>
        </w:rPr>
        <w:t>,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 and is determined by the type of lenses prescribed and the difficulty of the fit. Patients will incur additional charges for medical exams (red eye, abrasions, </w:t>
      </w:r>
      <w:r w:rsidR="006A2A13">
        <w:rPr>
          <w:rFonts w:eastAsia="Times New Roman" w:cstheme="minorHAnsi"/>
          <w:color w:val="000000" w:themeColor="text1"/>
          <w:sz w:val="28"/>
          <w:szCs w:val="28"/>
        </w:rPr>
        <w:t>stuck lenses,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 etc.). If an initial</w:t>
      </w:r>
      <w:r w:rsidR="006A2A13">
        <w:rPr>
          <w:rFonts w:eastAsia="Times New Roman" w:cstheme="minorHAnsi"/>
          <w:color w:val="000000" w:themeColor="text1"/>
          <w:sz w:val="28"/>
          <w:szCs w:val="28"/>
        </w:rPr>
        <w:t xml:space="preserve"> evaluation fee 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>needs to be changed</w:t>
      </w:r>
      <w:r w:rsidR="006A2A13">
        <w:rPr>
          <w:rFonts w:eastAsia="Times New Roman" w:cstheme="minorHAnsi"/>
          <w:color w:val="000000" w:themeColor="text1"/>
          <w:sz w:val="28"/>
          <w:szCs w:val="28"/>
        </w:rPr>
        <w:t xml:space="preserve"> due to switching</w:t>
      </w:r>
      <w:r w:rsidR="00D768FE">
        <w:rPr>
          <w:rFonts w:eastAsia="Times New Roman" w:cstheme="minorHAnsi"/>
          <w:color w:val="000000" w:themeColor="text1"/>
          <w:sz w:val="28"/>
          <w:szCs w:val="28"/>
        </w:rPr>
        <w:t xml:space="preserve"> the type of contact lens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, you will be charged the difference in the </w:t>
      </w:r>
      <w:r w:rsidR="00D768FE">
        <w:rPr>
          <w:rFonts w:eastAsia="Times New Roman" w:cstheme="minorHAnsi"/>
          <w:color w:val="000000" w:themeColor="text1"/>
          <w:sz w:val="28"/>
          <w:szCs w:val="28"/>
        </w:rPr>
        <w:t xml:space="preserve">evaluation 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fees between the original </w:t>
      </w:r>
      <w:r w:rsidR="00D768FE">
        <w:rPr>
          <w:rFonts w:eastAsia="Times New Roman" w:cstheme="minorHAnsi"/>
          <w:color w:val="000000" w:themeColor="text1"/>
          <w:sz w:val="28"/>
          <w:szCs w:val="28"/>
        </w:rPr>
        <w:t xml:space="preserve">evaluation 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cost and the final </w:t>
      </w:r>
      <w:r w:rsidR="00D768FE">
        <w:rPr>
          <w:rFonts w:eastAsia="Times New Roman" w:cstheme="minorHAnsi"/>
          <w:color w:val="000000" w:themeColor="text1"/>
          <w:sz w:val="28"/>
          <w:szCs w:val="28"/>
        </w:rPr>
        <w:t xml:space="preserve">evaluation 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cost. </w:t>
      </w:r>
    </w:p>
    <w:p w14:paraId="49C44EF6" w14:textId="77777777" w:rsidR="00A84AE4" w:rsidRPr="00A84AE4" w:rsidRDefault="00A84AE4" w:rsidP="00A84AE4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B1604D1" w14:textId="249DC740" w:rsidR="00A84AE4" w:rsidRPr="00A84AE4" w:rsidRDefault="00A84AE4" w:rsidP="00A84AE4">
      <w:pPr>
        <w:rPr>
          <w:rFonts w:eastAsia="Calibri" w:cstheme="minorHAnsi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73523B">
        <w:rPr>
          <w:rFonts w:eastAsia="Times New Roman" w:cstheme="minorHAnsi"/>
          <w:color w:val="000000" w:themeColor="text1"/>
          <w:sz w:val="28"/>
          <w:szCs w:val="28"/>
        </w:rPr>
        <w:tab/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>I understand that I must adhere to proper lens care, good personal hygiene, scheduled lens replacements, and an annual eye exam. I understand there are risks associated to wearing contact lenses, such as eye irritation, infection, possible corneal injury, and vision loss</w:t>
      </w:r>
      <w:r w:rsidR="0073523B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if I </w:t>
      </w:r>
      <w:r w:rsidR="0073523B">
        <w:rPr>
          <w:rFonts w:eastAsia="Times New Roman" w:cstheme="minorHAnsi"/>
          <w:color w:val="000000" w:themeColor="text1"/>
          <w:sz w:val="28"/>
          <w:szCs w:val="28"/>
        </w:rPr>
        <w:t xml:space="preserve">exceed 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>the wearing schedule prescribed by my optometrist or do not care for my lenses properly.</w:t>
      </w:r>
    </w:p>
    <w:p w14:paraId="66C38A68" w14:textId="5E19E4C7" w:rsidR="00A84AE4" w:rsidRDefault="00A84AE4" w:rsidP="0073523B">
      <w:pPr>
        <w:ind w:firstLine="720"/>
        <w:rPr>
          <w:rFonts w:eastAsia="Times New Roman" w:cstheme="minorHAnsi"/>
          <w:color w:val="000000" w:themeColor="text1"/>
          <w:sz w:val="28"/>
          <w:szCs w:val="28"/>
        </w:rPr>
      </w:pPr>
      <w:r w:rsidRPr="00A84AE4">
        <w:rPr>
          <w:rFonts w:eastAsia="Times New Roman" w:cstheme="minorHAnsi"/>
          <w:color w:val="000000" w:themeColor="text1"/>
          <w:sz w:val="28"/>
          <w:szCs w:val="28"/>
        </w:rPr>
        <w:lastRenderedPageBreak/>
        <w:t>Please be advised that a contact lens prescription will only be released after a contact lens evaluation has been performed. Additional charges</w:t>
      </w:r>
      <w:r w:rsidR="003A5AC5">
        <w:rPr>
          <w:rFonts w:eastAsia="Times New Roman" w:cstheme="minorHAnsi"/>
          <w:color w:val="000000" w:themeColor="text1"/>
          <w:sz w:val="28"/>
          <w:szCs w:val="28"/>
        </w:rPr>
        <w:t>, determined by the doctor,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 will incur if the visits are missed and extend beyond the </w:t>
      </w:r>
      <w:r w:rsidR="000601E0">
        <w:rPr>
          <w:rFonts w:eastAsia="Times New Roman" w:cstheme="minorHAnsi"/>
          <w:color w:val="000000" w:themeColor="text1"/>
          <w:sz w:val="28"/>
          <w:szCs w:val="28"/>
        </w:rPr>
        <w:t>9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>0 days</w:t>
      </w:r>
      <w:r w:rsidR="003A5AC5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028B0616" w14:textId="77777777" w:rsidR="000F7EAB" w:rsidRPr="00A84AE4" w:rsidRDefault="000F7EAB" w:rsidP="0073523B">
      <w:pPr>
        <w:ind w:firstLine="720"/>
        <w:rPr>
          <w:rFonts w:cstheme="minorHAnsi"/>
          <w:sz w:val="28"/>
          <w:szCs w:val="28"/>
        </w:rPr>
      </w:pPr>
    </w:p>
    <w:p w14:paraId="76A1B8BB" w14:textId="77777777" w:rsidR="00A84AE4" w:rsidRDefault="00A84AE4" w:rsidP="000F7EAB">
      <w:pPr>
        <w:ind w:firstLine="720"/>
        <w:rPr>
          <w:rFonts w:cstheme="minorHAnsi"/>
          <w:sz w:val="28"/>
          <w:szCs w:val="28"/>
        </w:rPr>
      </w:pPr>
      <w:r w:rsidRPr="00A84AE4">
        <w:rPr>
          <w:rFonts w:cstheme="minorHAnsi"/>
          <w:sz w:val="28"/>
          <w:szCs w:val="28"/>
        </w:rPr>
        <w:t xml:space="preserve">Contact lens examination fees, as with all other professional fees, are </w:t>
      </w:r>
      <w:r w:rsidRPr="00A84AE4">
        <w:rPr>
          <w:rFonts w:cstheme="minorHAnsi"/>
          <w:b/>
          <w:bCs/>
          <w:sz w:val="28"/>
          <w:szCs w:val="28"/>
        </w:rPr>
        <w:t xml:space="preserve">non-refundable </w:t>
      </w:r>
      <w:r w:rsidRPr="00A84AE4">
        <w:rPr>
          <w:rFonts w:cstheme="minorHAnsi"/>
          <w:sz w:val="28"/>
          <w:szCs w:val="28"/>
        </w:rPr>
        <w:t xml:space="preserve">and due at the time of service. </w:t>
      </w:r>
    </w:p>
    <w:p w14:paraId="69D7635D" w14:textId="77777777" w:rsidR="000F7EAB" w:rsidRPr="00A84AE4" w:rsidRDefault="000F7EAB" w:rsidP="000F7EAB">
      <w:pPr>
        <w:ind w:firstLine="720"/>
        <w:rPr>
          <w:rFonts w:cstheme="minorHAnsi"/>
          <w:sz w:val="28"/>
          <w:szCs w:val="28"/>
        </w:rPr>
      </w:pPr>
    </w:p>
    <w:p w14:paraId="3538CEED" w14:textId="77777777" w:rsidR="00A84AE4" w:rsidRPr="00A84AE4" w:rsidRDefault="00A84AE4" w:rsidP="00A84AE4">
      <w:pPr>
        <w:rPr>
          <w:rFonts w:cstheme="minorHAnsi"/>
          <w:sz w:val="28"/>
          <w:szCs w:val="28"/>
        </w:rPr>
      </w:pPr>
      <w:r w:rsidRPr="00A84AE4">
        <w:rPr>
          <w:rFonts w:cstheme="minorHAnsi"/>
          <w:sz w:val="28"/>
          <w:szCs w:val="28"/>
        </w:rPr>
        <w:t xml:space="preserve">The contact lens prescription may not be released under these circumstances: </w:t>
      </w:r>
    </w:p>
    <w:p w14:paraId="5F6730A3" w14:textId="77777777" w:rsidR="00A84AE4" w:rsidRPr="00A84AE4" w:rsidRDefault="00A84AE4" w:rsidP="00A84AE4">
      <w:pPr>
        <w:rPr>
          <w:rFonts w:cstheme="minorHAnsi"/>
          <w:sz w:val="28"/>
          <w:szCs w:val="28"/>
        </w:rPr>
      </w:pPr>
    </w:p>
    <w:p w14:paraId="14C1D58D" w14:textId="77777777" w:rsidR="00A84AE4" w:rsidRPr="00A84AE4" w:rsidRDefault="00A84AE4" w:rsidP="00A84AE4">
      <w:pPr>
        <w:numPr>
          <w:ilvl w:val="0"/>
          <w:numId w:val="2"/>
        </w:numPr>
        <w:spacing w:line="259" w:lineRule="auto"/>
        <w:rPr>
          <w:rFonts w:cstheme="minorHAnsi"/>
          <w:sz w:val="28"/>
          <w:szCs w:val="28"/>
        </w:rPr>
      </w:pPr>
      <w:r w:rsidRPr="00A84AE4">
        <w:rPr>
          <w:rFonts w:cstheme="minorHAnsi"/>
          <w:sz w:val="28"/>
          <w:szCs w:val="28"/>
        </w:rPr>
        <w:t>There is potential harm to the patient’s ocular health.</w:t>
      </w:r>
    </w:p>
    <w:p w14:paraId="6B2A511F" w14:textId="77777777" w:rsidR="00A84AE4" w:rsidRPr="00A84AE4" w:rsidRDefault="00A84AE4" w:rsidP="00A84AE4">
      <w:pPr>
        <w:numPr>
          <w:ilvl w:val="0"/>
          <w:numId w:val="2"/>
        </w:numPr>
        <w:spacing w:line="259" w:lineRule="auto"/>
        <w:rPr>
          <w:rFonts w:cstheme="minorHAnsi"/>
          <w:sz w:val="28"/>
          <w:szCs w:val="28"/>
        </w:rPr>
      </w:pPr>
      <w:r w:rsidRPr="00A84AE4">
        <w:rPr>
          <w:rFonts w:cstheme="minorHAnsi"/>
          <w:sz w:val="28"/>
          <w:szCs w:val="28"/>
        </w:rPr>
        <w:t>The prescription has expired, or it has been 12 months from the date of the comprehensive eye examination.</w:t>
      </w:r>
    </w:p>
    <w:p w14:paraId="5176F65D" w14:textId="77777777" w:rsidR="00A84AE4" w:rsidRPr="00A84AE4" w:rsidRDefault="00A84AE4" w:rsidP="00A84AE4">
      <w:pPr>
        <w:numPr>
          <w:ilvl w:val="0"/>
          <w:numId w:val="2"/>
        </w:numPr>
        <w:spacing w:line="259" w:lineRule="auto"/>
        <w:rPr>
          <w:rFonts w:cstheme="minorHAnsi"/>
          <w:sz w:val="28"/>
          <w:szCs w:val="28"/>
        </w:rPr>
      </w:pPr>
      <w:r w:rsidRPr="00A84AE4">
        <w:rPr>
          <w:rFonts w:cstheme="minorHAnsi"/>
          <w:sz w:val="28"/>
          <w:szCs w:val="28"/>
        </w:rPr>
        <w:t xml:space="preserve">Final determination of the contact lens prescription has not yet been made and further monitoring is needed. </w:t>
      </w:r>
    </w:p>
    <w:p w14:paraId="5BD64166" w14:textId="77777777" w:rsidR="00A84AE4" w:rsidRPr="00A84AE4" w:rsidRDefault="00A84AE4" w:rsidP="00A84AE4">
      <w:pPr>
        <w:rPr>
          <w:rFonts w:cstheme="minorHAnsi"/>
          <w:sz w:val="28"/>
          <w:szCs w:val="28"/>
        </w:rPr>
      </w:pPr>
    </w:p>
    <w:p w14:paraId="4597CA4F" w14:textId="4587B899" w:rsidR="00A84AE4" w:rsidRDefault="00A84AE4" w:rsidP="005A48BA">
      <w:pPr>
        <w:ind w:firstLine="720"/>
        <w:rPr>
          <w:rFonts w:cstheme="minorHAnsi"/>
          <w:sz w:val="28"/>
          <w:szCs w:val="28"/>
        </w:rPr>
      </w:pPr>
      <w:r w:rsidRPr="00A84AE4">
        <w:rPr>
          <w:rFonts w:cstheme="minorHAnsi"/>
          <w:sz w:val="28"/>
          <w:szCs w:val="28"/>
        </w:rPr>
        <w:t xml:space="preserve">I have read and understand the Contact Lens </w:t>
      </w:r>
      <w:r w:rsidR="00F9055C">
        <w:rPr>
          <w:rFonts w:cstheme="minorHAnsi"/>
          <w:sz w:val="28"/>
          <w:szCs w:val="28"/>
        </w:rPr>
        <w:t>Exam polic</w:t>
      </w:r>
      <w:r w:rsidR="00402A25">
        <w:rPr>
          <w:rFonts w:cstheme="minorHAnsi"/>
          <w:sz w:val="28"/>
          <w:szCs w:val="28"/>
        </w:rPr>
        <w:t>y</w:t>
      </w:r>
      <w:r w:rsidR="005A48BA">
        <w:rPr>
          <w:rFonts w:cstheme="minorHAnsi"/>
          <w:sz w:val="28"/>
          <w:szCs w:val="28"/>
        </w:rPr>
        <w:t>.</w:t>
      </w:r>
      <w:r w:rsidRPr="00A84AE4">
        <w:rPr>
          <w:rFonts w:cstheme="minorHAnsi"/>
          <w:sz w:val="28"/>
          <w:szCs w:val="28"/>
        </w:rPr>
        <w:t xml:space="preserve"> All my questions have been answered and I </w:t>
      </w:r>
      <w:r w:rsidR="005A48BA">
        <w:rPr>
          <w:rFonts w:cstheme="minorHAnsi"/>
          <w:sz w:val="28"/>
          <w:szCs w:val="28"/>
        </w:rPr>
        <w:t>know where to obtain copies</w:t>
      </w:r>
      <w:r w:rsidRPr="00A84AE4">
        <w:rPr>
          <w:rFonts w:cstheme="minorHAnsi"/>
          <w:sz w:val="28"/>
          <w:szCs w:val="28"/>
        </w:rPr>
        <w:t xml:space="preserve"> of the above information. I understand that my compliance with the Contact Lens </w:t>
      </w:r>
      <w:r w:rsidR="00F9055C">
        <w:rPr>
          <w:rFonts w:cstheme="minorHAnsi"/>
          <w:sz w:val="28"/>
          <w:szCs w:val="28"/>
        </w:rPr>
        <w:t>Exam p</w:t>
      </w:r>
      <w:r w:rsidR="005A48BA">
        <w:rPr>
          <w:rFonts w:cstheme="minorHAnsi"/>
          <w:sz w:val="28"/>
          <w:szCs w:val="28"/>
        </w:rPr>
        <w:t>olicy</w:t>
      </w:r>
      <w:r w:rsidRPr="00A84AE4">
        <w:rPr>
          <w:rFonts w:cstheme="minorHAnsi"/>
          <w:sz w:val="28"/>
          <w:szCs w:val="28"/>
        </w:rPr>
        <w:t xml:space="preserve"> is of the utmost importance in the health of my eyes. </w:t>
      </w:r>
    </w:p>
    <w:p w14:paraId="0E4F7469" w14:textId="77777777" w:rsidR="00402A25" w:rsidRDefault="00402A25" w:rsidP="005A48BA">
      <w:pPr>
        <w:ind w:firstLine="720"/>
        <w:rPr>
          <w:rFonts w:cstheme="minorHAnsi"/>
          <w:sz w:val="28"/>
          <w:szCs w:val="28"/>
        </w:rPr>
      </w:pPr>
    </w:p>
    <w:p w14:paraId="0260C55A" w14:textId="77777777" w:rsidR="005A48BA" w:rsidRPr="00A84AE4" w:rsidRDefault="005A48BA" w:rsidP="005A48BA">
      <w:pPr>
        <w:ind w:firstLine="720"/>
        <w:rPr>
          <w:rFonts w:cstheme="minorHAnsi"/>
          <w:sz w:val="28"/>
          <w:szCs w:val="28"/>
        </w:rPr>
      </w:pPr>
    </w:p>
    <w:p w14:paraId="4CC5A9B0" w14:textId="77777777" w:rsidR="00A84AE4" w:rsidRDefault="00A84AE4" w:rsidP="00A84AE4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7BCC77B" w14:textId="246B8B24" w:rsidR="00A84AE4" w:rsidRPr="00A84AE4" w:rsidRDefault="00A84AE4" w:rsidP="00A84AE4">
      <w:pPr>
        <w:rPr>
          <w:rFonts w:eastAsia="Times New Roman" w:cstheme="minorHAnsi"/>
          <w:sz w:val="28"/>
          <w:szCs w:val="28"/>
        </w:rPr>
      </w:pP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_______________________________       _______________________________       </w:t>
      </w:r>
    </w:p>
    <w:p w14:paraId="703D6F41" w14:textId="305DD11B" w:rsidR="00A84AE4" w:rsidRPr="00A84AE4" w:rsidRDefault="00A84AE4" w:rsidP="00A84AE4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Patient/ Guardian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Print 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Name                    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A84AE4">
        <w:rPr>
          <w:rFonts w:eastAsia="Times New Roman" w:cstheme="minorHAnsi"/>
          <w:color w:val="000000" w:themeColor="text1"/>
          <w:sz w:val="28"/>
          <w:szCs w:val="28"/>
        </w:rPr>
        <w:t xml:space="preserve">Patient/ Guardian </w:t>
      </w:r>
      <w:r>
        <w:rPr>
          <w:rFonts w:eastAsia="Times New Roman" w:cstheme="minorHAnsi"/>
          <w:color w:val="000000" w:themeColor="text1"/>
          <w:sz w:val="28"/>
          <w:szCs w:val="28"/>
        </w:rPr>
        <w:t>Signature &amp; Date</w:t>
      </w:r>
    </w:p>
    <w:p w14:paraId="7FE20BF1" w14:textId="77777777" w:rsidR="00A84AE4" w:rsidRPr="00A84AE4" w:rsidRDefault="00A84AE4" w:rsidP="00A84AE4">
      <w:pPr>
        <w:rPr>
          <w:rFonts w:eastAsia="Calibri" w:cstheme="minorHAnsi"/>
        </w:rPr>
      </w:pPr>
    </w:p>
    <w:p w14:paraId="479816B2" w14:textId="77777777" w:rsidR="00A84AE4" w:rsidRPr="00A84AE4" w:rsidRDefault="00A84AE4">
      <w:pPr>
        <w:rPr>
          <w:rFonts w:cstheme="minorHAnsi"/>
        </w:rPr>
      </w:pPr>
    </w:p>
    <w:sectPr w:rsidR="00A84AE4" w:rsidRPr="00A84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A74"/>
    <w:multiLevelType w:val="hybridMultilevel"/>
    <w:tmpl w:val="DABC1616"/>
    <w:lvl w:ilvl="0" w:tplc="C4BC0F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6273"/>
    <w:multiLevelType w:val="hybridMultilevel"/>
    <w:tmpl w:val="7BD659E8"/>
    <w:lvl w:ilvl="0" w:tplc="57A4832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02285777">
    <w:abstractNumId w:val="0"/>
  </w:num>
  <w:num w:numId="2" w16cid:durableId="1593658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E4"/>
    <w:rsid w:val="00006F96"/>
    <w:rsid w:val="000601E0"/>
    <w:rsid w:val="000F7EAB"/>
    <w:rsid w:val="0012313F"/>
    <w:rsid w:val="00141241"/>
    <w:rsid w:val="001A1242"/>
    <w:rsid w:val="002437C5"/>
    <w:rsid w:val="003523B4"/>
    <w:rsid w:val="003A5AC5"/>
    <w:rsid w:val="00402A25"/>
    <w:rsid w:val="00542B3D"/>
    <w:rsid w:val="005A48BA"/>
    <w:rsid w:val="00601129"/>
    <w:rsid w:val="00633AD8"/>
    <w:rsid w:val="006A2A13"/>
    <w:rsid w:val="00714CF7"/>
    <w:rsid w:val="0073523B"/>
    <w:rsid w:val="00936B35"/>
    <w:rsid w:val="00950EF5"/>
    <w:rsid w:val="00A84AE4"/>
    <w:rsid w:val="00D6134E"/>
    <w:rsid w:val="00D768FE"/>
    <w:rsid w:val="00F87053"/>
    <w:rsid w:val="00F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76AFB"/>
  <w15:chartTrackingRefBased/>
  <w15:docId w15:val="{47D9AAD2-F7F4-0547-BA6F-69BC8BE8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AE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A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4">
    <w:name w:val="Plain Table 4"/>
    <w:basedOn w:val="TableNormal"/>
    <w:uiPriority w:val="44"/>
    <w:rsid w:val="00A84AE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84A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AE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ghtcraftey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lamillseyewear@gmail.com</dc:creator>
  <cp:keywords/>
  <dc:description/>
  <cp:lastModifiedBy>Andrew Calderone</cp:lastModifiedBy>
  <cp:revision>2</cp:revision>
  <cp:lastPrinted>2023-04-12T16:01:00Z</cp:lastPrinted>
  <dcterms:created xsi:type="dcterms:W3CDTF">2023-06-21T12:54:00Z</dcterms:created>
  <dcterms:modified xsi:type="dcterms:W3CDTF">2023-06-21T12:54:00Z</dcterms:modified>
</cp:coreProperties>
</file>