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E6BE451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345CF40" wp14:editId="38F96F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E962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5EAED047" w14:textId="77777777" w:rsidTr="00007D14">
        <w:tc>
          <w:tcPr>
            <w:tcW w:w="10080" w:type="dxa"/>
            <w:gridSpan w:val="2"/>
          </w:tcPr>
          <w:p w14:paraId="7C22D0BD" w14:textId="2D739C2A" w:rsidR="00A84617" w:rsidRPr="00797F60" w:rsidRDefault="00F64A14" w:rsidP="00007D14">
            <w:pPr>
              <w:pStyle w:val="Title"/>
            </w:pPr>
            <w:r>
              <w:t>PTO Minutes</w:t>
            </w:r>
          </w:p>
        </w:tc>
      </w:tr>
      <w:tr w:rsidR="00A84617" w:rsidRPr="00184799" w14:paraId="0A512062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73792A1A" w14:textId="369DA79D" w:rsidR="00A84617" w:rsidRPr="00184799" w:rsidRDefault="00F64A14" w:rsidP="00007D14">
            <w:pPr>
              <w:pStyle w:val="Subtitle"/>
            </w:pPr>
            <w:r>
              <w:t xml:space="preserve">Canyon Del Oro High School </w:t>
            </w:r>
          </w:p>
        </w:tc>
      </w:tr>
      <w:tr w:rsidR="00A84617" w:rsidRPr="00184799" w14:paraId="033121F6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655409AB" w14:textId="77777777" w:rsidR="00A84617" w:rsidRPr="00876655" w:rsidRDefault="00000000" w:rsidP="00876655">
            <w:sdt>
              <w:sdtPr>
                <w:id w:val="-1327819981"/>
                <w:placeholder>
                  <w:docPart w:val="1BE5578F7EC84EFFA43FE59FD4A6B673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6403DC8E" w14:textId="3C3E5A35" w:rsidR="00A84617" w:rsidRPr="00C021A3" w:rsidRDefault="00A12D67" w:rsidP="00876655">
            <w:r>
              <w:t>February 12</w:t>
            </w:r>
            <w:r w:rsidR="006A4317" w:rsidRPr="00A12D67">
              <w:rPr>
                <w:vertAlign w:val="superscript"/>
              </w:rPr>
              <w:t>th</w:t>
            </w:r>
            <w:r w:rsidR="006A4317">
              <w:t>,</w:t>
            </w:r>
            <w:r w:rsidR="00F64A14">
              <w:t xml:space="preserve"> 202</w:t>
            </w:r>
            <w:r>
              <w:t>4</w:t>
            </w:r>
            <w:r w:rsidR="00A84617">
              <w:t xml:space="preserve"> </w:t>
            </w:r>
          </w:p>
        </w:tc>
      </w:tr>
      <w:tr w:rsidR="00A84617" w:rsidRPr="00184799" w14:paraId="6D24954A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0EF07CD6" w14:textId="77777777" w:rsidR="00A84617" w:rsidRPr="00876655" w:rsidRDefault="00000000" w:rsidP="00876655">
            <w:sdt>
              <w:sdtPr>
                <w:id w:val="1162287983"/>
                <w:placeholder>
                  <w:docPart w:val="F342BC192A9E4714A5D7FF278E0534D6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3AF1E680" w14:textId="1E302F7B" w:rsidR="00A84617" w:rsidRPr="00C021A3" w:rsidRDefault="00F64A14" w:rsidP="00876655">
            <w:r>
              <w:t>7:00 PM</w:t>
            </w:r>
            <w:r w:rsidR="00A84617">
              <w:t xml:space="preserve"> </w:t>
            </w:r>
          </w:p>
        </w:tc>
      </w:tr>
      <w:tr w:rsidR="00A84617" w:rsidRPr="00184799" w14:paraId="5CE0C076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F801B17" w14:textId="77777777" w:rsidR="00A84617" w:rsidRPr="00C021A3" w:rsidRDefault="00000000" w:rsidP="00876655">
            <w:sdt>
              <w:sdtPr>
                <w:id w:val="1673603272"/>
                <w:placeholder>
                  <w:docPart w:val="51AD528F50C3490ABDC2B93F1FDB09FF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609C07B6" w14:textId="04E704B3" w:rsidR="00A84617" w:rsidRPr="00C021A3" w:rsidRDefault="000B69C4" w:rsidP="00876655">
            <w:r>
              <w:t>Brooke Cornwell</w:t>
            </w:r>
            <w:r w:rsidR="00F64A14">
              <w:t xml:space="preserve"> @ 7:0</w:t>
            </w:r>
            <w:r w:rsidR="00CD1C2A">
              <w:t>4</w:t>
            </w:r>
            <w:r w:rsidR="00F64A14">
              <w:t xml:space="preserve"> PM</w:t>
            </w:r>
            <w:r w:rsidR="00A84617" w:rsidRPr="00C021A3">
              <w:t xml:space="preserve"> </w:t>
            </w:r>
          </w:p>
        </w:tc>
      </w:tr>
    </w:tbl>
    <w:p w14:paraId="3544458F" w14:textId="77777777" w:rsidR="00A84617" w:rsidRDefault="00A84617" w:rsidP="00A84617"/>
    <w:p w14:paraId="172D5EDC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76DADCC320274CB3BBDBB1F693F735DF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3FD243D9" w14:textId="5750D3F8" w:rsidR="00217A00" w:rsidRDefault="00217A00">
      <w:r>
        <w:t xml:space="preserve">In-Person: </w:t>
      </w:r>
      <w:r w:rsidR="00F64A14">
        <w:t>Brooke Cornwell, Brenda Juarbe-Pearson, Lauren Andersen, Elizabeth Robb</w:t>
      </w:r>
      <w:r w:rsidR="00A12D67">
        <w:t>, and Robin Helphinstine</w:t>
      </w:r>
      <w:r w:rsidR="00CD1C2A">
        <w:t>.</w:t>
      </w:r>
      <w:r w:rsidR="000B69C4">
        <w:t xml:space="preserve"> </w:t>
      </w:r>
    </w:p>
    <w:p w14:paraId="493FFFB1" w14:textId="3BEA056E" w:rsidR="006460B0" w:rsidRDefault="00217A00">
      <w:r>
        <w:t>Via Zoom:</w:t>
      </w:r>
      <w:r w:rsidR="00A12D67">
        <w:t xml:space="preserve"> David Horn</w:t>
      </w:r>
      <w:r w:rsidR="00CD1C2A">
        <w:t>, Shannon Sareen,</w:t>
      </w:r>
      <w:r w:rsidR="00A12D67">
        <w:t xml:space="preserve"> Andrea Wilson-Anderson</w:t>
      </w:r>
      <w:r w:rsidR="00CD1C2A">
        <w:t xml:space="preserve">, </w:t>
      </w:r>
      <w:r w:rsidR="00A12D67">
        <w:t xml:space="preserve">Principal Bulleigh, </w:t>
      </w:r>
      <w:r w:rsidR="00CD1C2A">
        <w:t xml:space="preserve">and </w:t>
      </w:r>
      <w:r w:rsidR="00A12D67">
        <w:t>Courtney Warner</w:t>
      </w:r>
      <w:r w:rsidR="00CD1C2A">
        <w:t xml:space="preserve">. </w:t>
      </w:r>
      <w:r w:rsidR="000B69C4">
        <w:t xml:space="preserve"> </w:t>
      </w:r>
    </w:p>
    <w:p w14:paraId="17F9E69F" w14:textId="47F55374" w:rsidR="00FE576D" w:rsidRPr="00C54681" w:rsidRDefault="00000000" w:rsidP="00C11184">
      <w:pPr>
        <w:pStyle w:val="Heading1"/>
        <w:tabs>
          <w:tab w:val="left" w:pos="5505"/>
        </w:tabs>
      </w:pPr>
      <w:sdt>
        <w:sdtPr>
          <w:id w:val="-1326500831"/>
          <w:placeholder>
            <w:docPart w:val="1C90E2E5446340409444CF2C069A22BE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  <w:r w:rsidR="00C11184">
        <w:t xml:space="preserve">                   Approval of Past Treasurer’s Report</w:t>
      </w:r>
    </w:p>
    <w:p w14:paraId="0B7DA4C9" w14:textId="7644D85E" w:rsidR="00C11184" w:rsidRDefault="000B69C4" w:rsidP="00C11184">
      <w:r>
        <w:t xml:space="preserve">Motion to approve by: </w:t>
      </w:r>
      <w:r w:rsidR="00A12D67">
        <w:t>Brenda</w:t>
      </w:r>
      <w:r w:rsidR="00C11184">
        <w:t xml:space="preserve">                     </w:t>
      </w:r>
      <w:r w:rsidR="00A12D67">
        <w:t xml:space="preserve">   </w:t>
      </w:r>
      <w:r w:rsidR="00C11184">
        <w:t xml:space="preserve">Motion to approve by: </w:t>
      </w:r>
      <w:r w:rsidR="00A12D67">
        <w:t>Brooke</w:t>
      </w:r>
    </w:p>
    <w:p w14:paraId="24A93304" w14:textId="4F9E512B" w:rsidR="000B69C4" w:rsidRDefault="000B69C4" w:rsidP="00591AB5">
      <w:r>
        <w:t>Seconded by</w:t>
      </w:r>
      <w:r w:rsidR="00F204B0">
        <w:t>:</w:t>
      </w:r>
      <w:r>
        <w:t xml:space="preserve"> </w:t>
      </w:r>
      <w:r w:rsidR="00A12D67">
        <w:t>Elizabeth</w:t>
      </w:r>
      <w:r w:rsidR="00C11184">
        <w:t xml:space="preserve">                                   </w:t>
      </w:r>
      <w:r w:rsidR="00A12D67">
        <w:t xml:space="preserve"> </w:t>
      </w:r>
      <w:r w:rsidR="00C11184">
        <w:t xml:space="preserve">Seconded by: </w:t>
      </w:r>
      <w:r w:rsidR="00CD1C2A">
        <w:t>Brenda</w:t>
      </w:r>
    </w:p>
    <w:p w14:paraId="3473B939" w14:textId="4FD63998" w:rsidR="001D1A27" w:rsidRDefault="000B69C4" w:rsidP="007656A4">
      <w:pPr>
        <w:pStyle w:val="Heading1"/>
      </w:pPr>
      <w:r>
        <w:t>Principal’s report</w:t>
      </w:r>
      <w:r w:rsidR="00591AB5" w:rsidRPr="00C021A3">
        <w:t xml:space="preserve"> </w:t>
      </w:r>
    </w:p>
    <w:p w14:paraId="42D8C2FC" w14:textId="7864758E" w:rsidR="000E12D3" w:rsidRDefault="0026344E" w:rsidP="006460B0">
      <w:pPr>
        <w:pStyle w:val="ListParagraph"/>
        <w:numPr>
          <w:ilvl w:val="0"/>
          <w:numId w:val="26"/>
        </w:numPr>
      </w:pPr>
      <w:r>
        <w:t xml:space="preserve">Testing Season is coming up! 95% attendance is needed for CDO to maintain their letter grade. </w:t>
      </w:r>
    </w:p>
    <w:p w14:paraId="6FB98226" w14:textId="73ACBD41" w:rsidR="0091346A" w:rsidRDefault="0026344E" w:rsidP="006460B0">
      <w:pPr>
        <w:pStyle w:val="ListParagraph"/>
        <w:numPr>
          <w:ilvl w:val="0"/>
          <w:numId w:val="26"/>
        </w:numPr>
      </w:pPr>
      <w:r>
        <w:t>New AP, Jennifer Flag, will be starting July 1</w:t>
      </w:r>
      <w:r w:rsidRPr="0026344E">
        <w:rPr>
          <w:vertAlign w:val="superscript"/>
        </w:rPr>
        <w:t>st</w:t>
      </w:r>
      <w:r>
        <w:t xml:space="preserve">. Principal Bulleigh is very excited for her to join the administration. </w:t>
      </w:r>
    </w:p>
    <w:p w14:paraId="51B8960C" w14:textId="3D8977C2" w:rsidR="0091346A" w:rsidRDefault="0026344E" w:rsidP="006460B0">
      <w:pPr>
        <w:pStyle w:val="ListParagraph"/>
        <w:numPr>
          <w:ilvl w:val="0"/>
          <w:numId w:val="26"/>
        </w:numPr>
      </w:pPr>
      <w:r>
        <w:t>Full resurfacing of the main gym basketball court will be completed over the summer</w:t>
      </w:r>
      <w:r w:rsidR="0091346A">
        <w:t xml:space="preserve">. </w:t>
      </w:r>
    </w:p>
    <w:p w14:paraId="48562969" w14:textId="4875E7EA" w:rsidR="0026344E" w:rsidRDefault="0026344E" w:rsidP="006460B0">
      <w:pPr>
        <w:pStyle w:val="ListParagraph"/>
        <w:numPr>
          <w:ilvl w:val="0"/>
          <w:numId w:val="26"/>
        </w:numPr>
      </w:pPr>
      <w:r>
        <w:t>CDO is continuing to grow. Projected enrollment of ~1800 students for SY 24-25.</w:t>
      </w:r>
    </w:p>
    <w:p w14:paraId="1E7EEF6C" w14:textId="0B840595" w:rsidR="0026344E" w:rsidRDefault="0026344E" w:rsidP="0026344E">
      <w:pPr>
        <w:pStyle w:val="ListParagraph"/>
        <w:numPr>
          <w:ilvl w:val="1"/>
          <w:numId w:val="26"/>
        </w:numPr>
      </w:pPr>
      <w:r>
        <w:t>Possible AIA Division change to 5A</w:t>
      </w:r>
    </w:p>
    <w:p w14:paraId="6A84FE58" w14:textId="1798A64D" w:rsidR="0026344E" w:rsidRDefault="0026344E" w:rsidP="0026344E">
      <w:pPr>
        <w:pStyle w:val="ListParagraph"/>
        <w:numPr>
          <w:ilvl w:val="1"/>
          <w:numId w:val="26"/>
        </w:numPr>
      </w:pPr>
      <w:r>
        <w:t>Potential need to repurpose classrooms if enrollment continues to grow.</w:t>
      </w:r>
    </w:p>
    <w:p w14:paraId="208D7F00" w14:textId="5E6B667C" w:rsidR="0026344E" w:rsidRDefault="0026344E" w:rsidP="0026344E">
      <w:pPr>
        <w:pStyle w:val="ListParagraph"/>
        <w:numPr>
          <w:ilvl w:val="1"/>
          <w:numId w:val="26"/>
        </w:numPr>
      </w:pPr>
      <w:r>
        <w:t>Possible change to student parking; application process for 10</w:t>
      </w:r>
      <w:r w:rsidRPr="0026344E">
        <w:rPr>
          <w:vertAlign w:val="superscript"/>
        </w:rPr>
        <w:t>th</w:t>
      </w:r>
      <w:r>
        <w:t xml:space="preserve"> graders with a designated parking location. </w:t>
      </w:r>
    </w:p>
    <w:p w14:paraId="51E7A07B" w14:textId="1EAF0D89" w:rsidR="00FE576D" w:rsidRDefault="00542D66">
      <w:pPr>
        <w:pStyle w:val="Heading1"/>
      </w:pPr>
      <w:r>
        <w:t>Budget</w:t>
      </w:r>
      <w:r w:rsidR="001D1A27">
        <w:t>/Treasurers REport</w:t>
      </w:r>
    </w:p>
    <w:p w14:paraId="72400900" w14:textId="7484BF31" w:rsidR="00A84543" w:rsidRDefault="0091346A" w:rsidP="0091346A">
      <w:pPr>
        <w:pStyle w:val="ListParagraph"/>
        <w:numPr>
          <w:ilvl w:val="0"/>
          <w:numId w:val="22"/>
        </w:numPr>
      </w:pPr>
      <w:r>
        <w:t>$</w:t>
      </w:r>
      <w:r w:rsidR="002F7BC2">
        <w:t>1,200+ in sales from Future Dorado Night</w:t>
      </w:r>
      <w:r>
        <w:t xml:space="preserve">. </w:t>
      </w:r>
    </w:p>
    <w:p w14:paraId="674F650A" w14:textId="4E3CD0E1" w:rsidR="0091346A" w:rsidRDefault="0091346A" w:rsidP="0091346A">
      <w:pPr>
        <w:pStyle w:val="ListParagraph"/>
        <w:numPr>
          <w:ilvl w:val="0"/>
          <w:numId w:val="22"/>
        </w:numPr>
      </w:pPr>
      <w:r>
        <w:t>CDO Spirit Line</w:t>
      </w:r>
      <w:r w:rsidR="002F7BC2">
        <w:t xml:space="preserve"> funds have been returned</w:t>
      </w:r>
      <w:r>
        <w:t xml:space="preserve"> in the amount of $1,550</w:t>
      </w:r>
      <w:r w:rsidR="002F7BC2">
        <w:t>.</w:t>
      </w:r>
    </w:p>
    <w:p w14:paraId="2BF6E80F" w14:textId="724BA45F" w:rsidR="0091346A" w:rsidRDefault="002F7BC2" w:rsidP="0091346A">
      <w:pPr>
        <w:pStyle w:val="ListParagraph"/>
        <w:numPr>
          <w:ilvl w:val="0"/>
          <w:numId w:val="22"/>
        </w:numPr>
      </w:pPr>
      <w:r>
        <w:t xml:space="preserve">No Club funds being held by PTO at this time. </w:t>
      </w:r>
    </w:p>
    <w:p w14:paraId="4325EED7" w14:textId="75C2A77B" w:rsidR="001D1A27" w:rsidRDefault="00A84543" w:rsidP="00217A00">
      <w:pPr>
        <w:pStyle w:val="ListBullet"/>
        <w:numPr>
          <w:ilvl w:val="0"/>
          <w:numId w:val="21"/>
        </w:numPr>
      </w:pPr>
      <w:r>
        <w:t>Current PTO available balance is: $</w:t>
      </w:r>
      <w:r w:rsidR="00A2261D">
        <w:t>2</w:t>
      </w:r>
      <w:r w:rsidR="002F7BC2">
        <w:t>2,930.31</w:t>
      </w:r>
      <w:r w:rsidR="00416A11">
        <w:t>.</w:t>
      </w:r>
    </w:p>
    <w:p w14:paraId="53F21F64" w14:textId="05BD1FD2" w:rsidR="001C476B" w:rsidRDefault="001C476B" w:rsidP="001C476B">
      <w:pPr>
        <w:pStyle w:val="Heading1"/>
      </w:pPr>
      <w:r>
        <w:lastRenderedPageBreak/>
        <w:t>COMMITTEE REPORTS</w:t>
      </w:r>
    </w:p>
    <w:p w14:paraId="54F9383E" w14:textId="77777777" w:rsidR="00416A11" w:rsidRDefault="00416A11" w:rsidP="00416A11">
      <w:pPr>
        <w:pStyle w:val="ListBullet"/>
        <w:numPr>
          <w:ilvl w:val="0"/>
          <w:numId w:val="0"/>
        </w:numPr>
      </w:pPr>
    </w:p>
    <w:p w14:paraId="6EB39D2F" w14:textId="5F9F643A" w:rsidR="00A84617" w:rsidRDefault="00AD5E76" w:rsidP="001C476B">
      <w:pPr>
        <w:pStyle w:val="ListBullet"/>
        <w:numPr>
          <w:ilvl w:val="0"/>
          <w:numId w:val="23"/>
        </w:numPr>
      </w:pPr>
      <w:r>
        <w:t>Staff Appreciation Update</w:t>
      </w:r>
      <w:r w:rsidR="00EA6828">
        <w:t xml:space="preserve"> ~ Shannon</w:t>
      </w:r>
    </w:p>
    <w:p w14:paraId="47D800D2" w14:textId="65781FF1" w:rsidR="00AD5E76" w:rsidRDefault="002F7BC2" w:rsidP="00AD5E76">
      <w:pPr>
        <w:pStyle w:val="ListBullet"/>
        <w:numPr>
          <w:ilvl w:val="1"/>
          <w:numId w:val="23"/>
        </w:numPr>
      </w:pPr>
      <w:r>
        <w:t xml:space="preserve">Theme is “Seeds of Gratitude.” Dark green pots w/ soil pods and mini shovels. In gold/green Thank You bag. </w:t>
      </w:r>
    </w:p>
    <w:p w14:paraId="3F189997" w14:textId="0C8C9C2B" w:rsidR="002F7BC2" w:rsidRDefault="002F7BC2" w:rsidP="00AD5E76">
      <w:pPr>
        <w:pStyle w:val="ListBullet"/>
        <w:numPr>
          <w:ilvl w:val="1"/>
          <w:numId w:val="23"/>
        </w:numPr>
      </w:pPr>
      <w:r>
        <w:t xml:space="preserve">Goal to have them out before Rodeo Break; otherwise, by end of the month. </w:t>
      </w:r>
    </w:p>
    <w:p w14:paraId="1D84A222" w14:textId="77777777" w:rsidR="00AD5E76" w:rsidRDefault="00AD5E76" w:rsidP="00AD5E76">
      <w:pPr>
        <w:pStyle w:val="ListBullet"/>
        <w:numPr>
          <w:ilvl w:val="0"/>
          <w:numId w:val="0"/>
        </w:numPr>
        <w:ind w:left="1500"/>
      </w:pPr>
    </w:p>
    <w:p w14:paraId="12A8F937" w14:textId="3C0228F5" w:rsidR="00AD5E76" w:rsidRDefault="00AD5E76" w:rsidP="001C476B">
      <w:pPr>
        <w:pStyle w:val="ListBullet"/>
        <w:numPr>
          <w:ilvl w:val="0"/>
          <w:numId w:val="23"/>
        </w:numPr>
      </w:pPr>
      <w:r>
        <w:t>Spirit Wear Update</w:t>
      </w:r>
      <w:r w:rsidR="00EA6828">
        <w:t xml:space="preserve"> ~ Elizabeth</w:t>
      </w:r>
    </w:p>
    <w:p w14:paraId="3B56F8CD" w14:textId="626AFBB7" w:rsidR="00A84543" w:rsidRDefault="002F7BC2" w:rsidP="00A84543">
      <w:pPr>
        <w:pStyle w:val="ListBullet"/>
        <w:numPr>
          <w:ilvl w:val="1"/>
          <w:numId w:val="23"/>
        </w:numPr>
      </w:pPr>
      <w:r>
        <w:t>Welcome Robin Helphinstine, our new Spirit Wear Chair!!  Robin’s daughter (9</w:t>
      </w:r>
      <w:r w:rsidRPr="002F7BC2">
        <w:rPr>
          <w:vertAlign w:val="superscript"/>
        </w:rPr>
        <w:t>th</w:t>
      </w:r>
      <w:r>
        <w:t xml:space="preserve"> grader) recently transferred to CDO. Robin has previous experience with sales and marketing. We are so excited to have her join us in this role!!  </w:t>
      </w:r>
    </w:p>
    <w:p w14:paraId="75A38E91" w14:textId="60C14C2A" w:rsidR="0091346A" w:rsidRDefault="002F7BC2" w:rsidP="00A84543">
      <w:pPr>
        <w:pStyle w:val="ListBullet"/>
        <w:numPr>
          <w:ilvl w:val="1"/>
          <w:numId w:val="23"/>
        </w:numPr>
      </w:pPr>
      <w:r>
        <w:t xml:space="preserve">Additional </w:t>
      </w:r>
      <w:r w:rsidR="0091346A">
        <w:t>cups from staff appreciation</w:t>
      </w:r>
      <w:r>
        <w:t xml:space="preserve"> were found and will be added to the </w:t>
      </w:r>
      <w:r w:rsidR="0091346A">
        <w:t xml:space="preserve">Spirit Wear website. </w:t>
      </w:r>
    </w:p>
    <w:p w14:paraId="05504301" w14:textId="30FC22B9" w:rsidR="0091346A" w:rsidRDefault="0091346A" w:rsidP="00A84543">
      <w:pPr>
        <w:pStyle w:val="ListBullet"/>
        <w:numPr>
          <w:ilvl w:val="1"/>
          <w:numId w:val="23"/>
        </w:numPr>
      </w:pPr>
      <w:r>
        <w:t xml:space="preserve">Elizabeth still needs to order more Future Dorado kid shirts and stickers. </w:t>
      </w:r>
    </w:p>
    <w:p w14:paraId="42F24FC7" w14:textId="77777777" w:rsidR="00AD5E76" w:rsidRDefault="00AD5E76" w:rsidP="00776F3A">
      <w:pPr>
        <w:pStyle w:val="ListBullet"/>
        <w:numPr>
          <w:ilvl w:val="0"/>
          <w:numId w:val="29"/>
        </w:numPr>
        <w:ind w:left="810"/>
      </w:pPr>
      <w:r>
        <w:t xml:space="preserve">Future storage shed site determined. </w:t>
      </w:r>
    </w:p>
    <w:p w14:paraId="7F013C69" w14:textId="23670B9E" w:rsidR="00AD5E76" w:rsidRDefault="00AD5E76" w:rsidP="00776F3A">
      <w:pPr>
        <w:pStyle w:val="ListBullet"/>
        <w:numPr>
          <w:ilvl w:val="0"/>
          <w:numId w:val="32"/>
        </w:numPr>
        <w:ind w:left="1440" w:hanging="270"/>
      </w:pPr>
      <w:r>
        <w:t>Build vs Buying Shed</w:t>
      </w:r>
    </w:p>
    <w:p w14:paraId="109284B8" w14:textId="4F444FC1" w:rsidR="00AD5E76" w:rsidRDefault="00AD5E76" w:rsidP="00776F3A">
      <w:pPr>
        <w:pStyle w:val="ListBullet"/>
        <w:numPr>
          <w:ilvl w:val="3"/>
          <w:numId w:val="23"/>
        </w:numPr>
        <w:ind w:left="1800" w:hanging="180"/>
      </w:pPr>
      <w:r>
        <w:t>Brooke follow</w:t>
      </w:r>
      <w:r w:rsidR="00776F3A">
        <w:t>ed</w:t>
      </w:r>
      <w:r>
        <w:t xml:space="preserve"> up with Mr. Ronstadt/Construction Students. </w:t>
      </w:r>
    </w:p>
    <w:p w14:paraId="701DA744" w14:textId="3EDEDA13" w:rsidR="00776F3A" w:rsidRDefault="00776F3A" w:rsidP="00776F3A">
      <w:pPr>
        <w:pStyle w:val="ListBullet"/>
        <w:numPr>
          <w:ilvl w:val="4"/>
          <w:numId w:val="23"/>
        </w:numPr>
        <w:ind w:left="2610" w:hanging="180"/>
      </w:pPr>
      <w:r>
        <w:t>Unable to do due to time constraints.</w:t>
      </w:r>
    </w:p>
    <w:p w14:paraId="4BA05173" w14:textId="555C5A93" w:rsidR="00416A11" w:rsidRDefault="00AD5E76" w:rsidP="00776F3A">
      <w:pPr>
        <w:pStyle w:val="ListBullet"/>
        <w:numPr>
          <w:ilvl w:val="3"/>
          <w:numId w:val="23"/>
        </w:numPr>
        <w:ind w:left="1800" w:hanging="180"/>
      </w:pPr>
      <w:r>
        <w:t xml:space="preserve">Lili </w:t>
      </w:r>
      <w:r w:rsidR="00776F3A">
        <w:t xml:space="preserve">presented </w:t>
      </w:r>
      <w:r>
        <w:t xml:space="preserve">quotes from businesses to determine potential costs etc. </w:t>
      </w:r>
    </w:p>
    <w:p w14:paraId="4E0BE081" w14:textId="706331C3" w:rsidR="00776F3A" w:rsidRDefault="00776F3A" w:rsidP="00776F3A">
      <w:pPr>
        <w:pStyle w:val="ListBullet"/>
        <w:numPr>
          <w:ilvl w:val="4"/>
          <w:numId w:val="23"/>
        </w:numPr>
        <w:ind w:left="2610" w:hanging="150"/>
      </w:pPr>
      <w:r>
        <w:t>Tuff Shed cost $2,663 for a 6’x8’ including labor.</w:t>
      </w:r>
    </w:p>
    <w:p w14:paraId="45964991" w14:textId="5ED5871D" w:rsidR="00776F3A" w:rsidRDefault="00776F3A" w:rsidP="00776F3A">
      <w:pPr>
        <w:pStyle w:val="ListBullet"/>
        <w:numPr>
          <w:ilvl w:val="4"/>
          <w:numId w:val="23"/>
        </w:numPr>
        <w:ind w:left="2610" w:hanging="180"/>
      </w:pPr>
      <w:r>
        <w:t xml:space="preserve">Amazon similar sized and cost with additional $700-$1,000 in labor fees. </w:t>
      </w:r>
    </w:p>
    <w:p w14:paraId="0061ACBD" w14:textId="1281BD0E" w:rsidR="00AD5E76" w:rsidRDefault="006426FC" w:rsidP="00776F3A">
      <w:pPr>
        <w:pStyle w:val="ListBullet"/>
        <w:numPr>
          <w:ilvl w:val="0"/>
          <w:numId w:val="30"/>
        </w:numPr>
      </w:pPr>
      <w:r>
        <w:t xml:space="preserve">Brooke </w:t>
      </w:r>
      <w:r w:rsidR="00AD5E76">
        <w:t xml:space="preserve">is actively advertising need for </w:t>
      </w:r>
      <w:r w:rsidR="00776F3A">
        <w:t>Treasurer</w:t>
      </w:r>
      <w:r w:rsidR="00AD5E76">
        <w:t xml:space="preserve"> for SY 24-25. </w:t>
      </w:r>
    </w:p>
    <w:p w14:paraId="416799B5" w14:textId="4BDD236F" w:rsidR="006426FC" w:rsidRDefault="00AD5E76" w:rsidP="00776F3A">
      <w:pPr>
        <w:pStyle w:val="ListBullet"/>
        <w:numPr>
          <w:ilvl w:val="0"/>
          <w:numId w:val="31"/>
        </w:numPr>
        <w:ind w:left="1260" w:hanging="90"/>
      </w:pPr>
      <w:r>
        <w:t xml:space="preserve">Everyone is encouraged to reach out to friends who might be interested. </w:t>
      </w:r>
    </w:p>
    <w:p w14:paraId="6E683035" w14:textId="59016821" w:rsidR="00416A11" w:rsidRDefault="006426FC" w:rsidP="00733D08">
      <w:pPr>
        <w:pStyle w:val="ListBullet"/>
        <w:numPr>
          <w:ilvl w:val="0"/>
          <w:numId w:val="23"/>
        </w:numPr>
        <w:ind w:hanging="420"/>
      </w:pPr>
      <w:r>
        <w:t xml:space="preserve">Marquee </w:t>
      </w:r>
      <w:r w:rsidR="00416A11">
        <w:t>Fundraising Ideas</w:t>
      </w:r>
    </w:p>
    <w:p w14:paraId="340E8196" w14:textId="4917DE30" w:rsidR="002F7BC2" w:rsidRDefault="002F7BC2" w:rsidP="002F7BC2">
      <w:pPr>
        <w:pStyle w:val="ListBullet"/>
        <w:numPr>
          <w:ilvl w:val="1"/>
          <w:numId w:val="23"/>
        </w:numPr>
      </w:pPr>
      <w:r>
        <w:t xml:space="preserve">Still TBD. Meeting with Principal Bulleigh scheduled for Thursday (2/15) to go over sponsorship options. </w:t>
      </w:r>
    </w:p>
    <w:p w14:paraId="503E1BF3" w14:textId="2127C692" w:rsidR="00E90E7A" w:rsidRDefault="006A4317" w:rsidP="00E90E7A">
      <w:pPr>
        <w:pStyle w:val="ListBullet"/>
        <w:numPr>
          <w:ilvl w:val="0"/>
          <w:numId w:val="28"/>
        </w:numPr>
      </w:pPr>
      <w:r>
        <w:t>Amphi Foundation Gala Raffle Basket</w:t>
      </w:r>
    </w:p>
    <w:p w14:paraId="3C43E342" w14:textId="6E262332" w:rsidR="006A4317" w:rsidRDefault="006A4317" w:rsidP="006A4317">
      <w:pPr>
        <w:pStyle w:val="ListBullet"/>
        <w:numPr>
          <w:ilvl w:val="1"/>
          <w:numId w:val="28"/>
        </w:numPr>
      </w:pPr>
      <w:r>
        <w:t>Due 3/6; Pampered Pooch Theme</w:t>
      </w:r>
    </w:p>
    <w:p w14:paraId="5D0CBC5E" w14:textId="6AB256A8" w:rsidR="006A4317" w:rsidRDefault="006A4317" w:rsidP="006A4317">
      <w:pPr>
        <w:pStyle w:val="ListBullet"/>
        <w:numPr>
          <w:ilvl w:val="1"/>
          <w:numId w:val="28"/>
        </w:numPr>
      </w:pPr>
      <w:r>
        <w:t>Lili to put all together for display, and Lauren to do the shopping/business donations.</w:t>
      </w:r>
    </w:p>
    <w:p w14:paraId="2D031289" w14:textId="158A262C" w:rsidR="0026344E" w:rsidRDefault="0026344E" w:rsidP="0026344E">
      <w:pPr>
        <w:pStyle w:val="ListBullet"/>
        <w:numPr>
          <w:ilvl w:val="0"/>
          <w:numId w:val="28"/>
        </w:numPr>
      </w:pPr>
      <w:r>
        <w:t>Teen Maze Recap</w:t>
      </w:r>
    </w:p>
    <w:p w14:paraId="0E6145B5" w14:textId="7BA2580E" w:rsidR="0026344E" w:rsidRDefault="0026344E" w:rsidP="0026344E">
      <w:pPr>
        <w:pStyle w:val="ListBullet"/>
        <w:numPr>
          <w:ilvl w:val="1"/>
          <w:numId w:val="28"/>
        </w:numPr>
      </w:pPr>
      <w:r>
        <w:t xml:space="preserve">Went well and everyone was appreciative of the food. </w:t>
      </w:r>
    </w:p>
    <w:p w14:paraId="419F624E" w14:textId="0DB0902C" w:rsidR="0026344E" w:rsidRDefault="0026344E" w:rsidP="0026344E">
      <w:pPr>
        <w:pStyle w:val="ListBullet"/>
        <w:numPr>
          <w:ilvl w:val="1"/>
          <w:numId w:val="28"/>
        </w:numPr>
      </w:pPr>
      <w:r>
        <w:t xml:space="preserve">Lots of leftovers; however, budget was maintained. </w:t>
      </w:r>
    </w:p>
    <w:p w14:paraId="240B85E9" w14:textId="44014AC2" w:rsidR="00733D08" w:rsidRDefault="00733D08" w:rsidP="00733D08">
      <w:pPr>
        <w:pStyle w:val="ListBullet"/>
        <w:numPr>
          <w:ilvl w:val="0"/>
          <w:numId w:val="33"/>
        </w:numPr>
        <w:ind w:hanging="270"/>
      </w:pPr>
      <w:r>
        <w:t>Microwave(s) to purchase for Cafeteria</w:t>
      </w:r>
    </w:p>
    <w:p w14:paraId="42B5C2E7" w14:textId="6F65A08B" w:rsidR="00733D08" w:rsidRDefault="00733D08" w:rsidP="00733D08">
      <w:pPr>
        <w:pStyle w:val="ListBullet"/>
        <w:numPr>
          <w:ilvl w:val="1"/>
          <w:numId w:val="33"/>
        </w:numPr>
      </w:pPr>
      <w:r>
        <w:t xml:space="preserve">Brooke and Brenda to ask if it is possible to do. </w:t>
      </w:r>
    </w:p>
    <w:p w14:paraId="7BA2013E" w14:textId="77777777" w:rsidR="00FE576D" w:rsidRDefault="00000000" w:rsidP="00A84617">
      <w:pPr>
        <w:pStyle w:val="Heading1"/>
      </w:pPr>
      <w:sdt>
        <w:sdtPr>
          <w:id w:val="188813862"/>
          <w:placeholder>
            <w:docPart w:val="FE2BD1A142DD437CB5D3500631C49E3C"/>
          </w:placeholder>
          <w:temporary/>
          <w:showingPlcHdr/>
          <w15:appearance w15:val="hidden"/>
        </w:sdtPr>
        <w:sdtContent>
          <w:r w:rsidR="00A84617">
            <w:t>Next meeting</w:t>
          </w:r>
        </w:sdtContent>
      </w:sdt>
      <w:r w:rsidR="00772E3C">
        <w:t xml:space="preserve"> </w:t>
      </w:r>
    </w:p>
    <w:p w14:paraId="11169A64" w14:textId="3F359F99" w:rsidR="00FC73BE" w:rsidRPr="00876655" w:rsidRDefault="00F64A14" w:rsidP="00876655">
      <w:pPr>
        <w:pStyle w:val="Heading2"/>
      </w:pPr>
      <w:r>
        <w:rPr>
          <w:rFonts w:eastAsiaTheme="minorEastAsia" w:cstheme="minorBidi"/>
        </w:rPr>
        <w:t xml:space="preserve">Next meeting will be on </w:t>
      </w:r>
      <w:r w:rsidR="002F7BC2">
        <w:rPr>
          <w:rFonts w:eastAsiaTheme="minorEastAsia" w:cstheme="minorBidi"/>
        </w:rPr>
        <w:t>March</w:t>
      </w:r>
      <w:r w:rsidR="0091346A">
        <w:rPr>
          <w:rFonts w:eastAsiaTheme="minorEastAsia" w:cstheme="minorBidi"/>
        </w:rPr>
        <w:t xml:space="preserve"> 1</w:t>
      </w:r>
      <w:r w:rsidR="002F7BC2">
        <w:rPr>
          <w:rFonts w:eastAsiaTheme="minorEastAsia" w:cstheme="minorBidi"/>
        </w:rPr>
        <w:t>1</w:t>
      </w:r>
      <w:r w:rsidR="00964F2D">
        <w:rPr>
          <w:rFonts w:eastAsiaTheme="minorEastAsia" w:cstheme="minorBidi"/>
        </w:rPr>
        <w:t>th</w:t>
      </w:r>
      <w:r>
        <w:rPr>
          <w:rFonts w:eastAsiaTheme="minorEastAsia" w:cstheme="minorBidi"/>
        </w:rPr>
        <w:t xml:space="preserve"> @ 7PM in the Cyber Café</w:t>
      </w:r>
      <w:r w:rsidR="00964F2D">
        <w:rPr>
          <w:rFonts w:eastAsiaTheme="minorEastAsia" w:cstheme="minorBidi"/>
        </w:rPr>
        <w:t xml:space="preserve"> &amp; Zoom</w:t>
      </w:r>
    </w:p>
    <w:p w14:paraId="5A4F87F8" w14:textId="77777777" w:rsidR="00A70C92" w:rsidRDefault="00A70C92" w:rsidP="00876655"/>
    <w:p w14:paraId="2B2DB357" w14:textId="6E44E70E" w:rsidR="00876655" w:rsidRPr="00A70C92" w:rsidRDefault="00A70C92" w:rsidP="00876655">
      <w:pPr>
        <w:rPr>
          <w:rFonts w:eastAsiaTheme="majorEastAsia" w:cstheme="majorBidi"/>
          <w:sz w:val="24"/>
          <w:szCs w:val="24"/>
        </w:rPr>
      </w:pPr>
      <w:r w:rsidRPr="00A70C92">
        <w:rPr>
          <w:sz w:val="24"/>
          <w:szCs w:val="24"/>
        </w:rPr>
        <w:t>Motion to adjourn meeting @ 8:</w:t>
      </w:r>
      <w:r w:rsidR="00964F2D">
        <w:rPr>
          <w:sz w:val="24"/>
          <w:szCs w:val="24"/>
        </w:rPr>
        <w:t>0</w:t>
      </w:r>
      <w:r w:rsidR="002F7BC2">
        <w:rPr>
          <w:sz w:val="24"/>
          <w:szCs w:val="24"/>
        </w:rPr>
        <w:t>9</w:t>
      </w:r>
      <w:r w:rsidR="000B69C4">
        <w:rPr>
          <w:sz w:val="24"/>
          <w:szCs w:val="24"/>
        </w:rPr>
        <w:t xml:space="preserve"> </w:t>
      </w:r>
      <w:r w:rsidRPr="00A70C92">
        <w:rPr>
          <w:sz w:val="24"/>
          <w:szCs w:val="24"/>
        </w:rPr>
        <w:t>PM</w:t>
      </w:r>
      <w:r w:rsidR="00964F2D">
        <w:rPr>
          <w:sz w:val="24"/>
          <w:szCs w:val="24"/>
        </w:rPr>
        <w:t xml:space="preserve"> by Brooke</w:t>
      </w:r>
      <w:r w:rsidRPr="00A70C92">
        <w:rPr>
          <w:sz w:val="24"/>
          <w:szCs w:val="24"/>
        </w:rPr>
        <w:t xml:space="preserve">; was unanimously approved. </w:t>
      </w:r>
      <w:r w:rsidR="00772E3C" w:rsidRPr="00A70C92">
        <w:rPr>
          <w:sz w:val="24"/>
          <w:szCs w:val="24"/>
        </w:rPr>
        <w:t xml:space="preserve"> </w:t>
      </w:r>
    </w:p>
    <w:sectPr w:rsidR="00876655" w:rsidRPr="00A70C92" w:rsidSect="001857C3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E5EE" w14:textId="77777777" w:rsidR="001857C3" w:rsidRDefault="001857C3">
      <w:r>
        <w:separator/>
      </w:r>
    </w:p>
  </w:endnote>
  <w:endnote w:type="continuationSeparator" w:id="0">
    <w:p w14:paraId="2206B8FC" w14:textId="77777777" w:rsidR="001857C3" w:rsidRDefault="001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AFE8" w14:textId="77777777" w:rsidR="001857C3" w:rsidRDefault="001857C3">
      <w:r>
        <w:separator/>
      </w:r>
    </w:p>
  </w:footnote>
  <w:footnote w:type="continuationSeparator" w:id="0">
    <w:p w14:paraId="672F1A6F" w14:textId="77777777" w:rsidR="001857C3" w:rsidRDefault="001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4360E"/>
    <w:multiLevelType w:val="hybridMultilevel"/>
    <w:tmpl w:val="0DE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64A57"/>
    <w:multiLevelType w:val="hybridMultilevel"/>
    <w:tmpl w:val="4596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E219C"/>
    <w:multiLevelType w:val="hybridMultilevel"/>
    <w:tmpl w:val="2A1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60381"/>
    <w:multiLevelType w:val="hybridMultilevel"/>
    <w:tmpl w:val="3F5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B79"/>
    <w:multiLevelType w:val="hybridMultilevel"/>
    <w:tmpl w:val="51E8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0426"/>
    <w:multiLevelType w:val="hybridMultilevel"/>
    <w:tmpl w:val="CB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5F4"/>
    <w:multiLevelType w:val="hybridMultilevel"/>
    <w:tmpl w:val="CA14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1A31"/>
    <w:multiLevelType w:val="hybridMultilevel"/>
    <w:tmpl w:val="1C6CA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104F8"/>
    <w:multiLevelType w:val="hybridMultilevel"/>
    <w:tmpl w:val="CBC26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B4A77"/>
    <w:multiLevelType w:val="hybridMultilevel"/>
    <w:tmpl w:val="3F18C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8DC12A5"/>
    <w:multiLevelType w:val="hybridMultilevel"/>
    <w:tmpl w:val="CC068B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3779"/>
    <w:multiLevelType w:val="hybridMultilevel"/>
    <w:tmpl w:val="BCF8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46B2"/>
    <w:multiLevelType w:val="hybridMultilevel"/>
    <w:tmpl w:val="B57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9"/>
  </w:num>
  <w:num w:numId="2" w16cid:durableId="1433237341">
    <w:abstractNumId w:val="24"/>
  </w:num>
  <w:num w:numId="3" w16cid:durableId="855968409">
    <w:abstractNumId w:val="14"/>
  </w:num>
  <w:num w:numId="4" w16cid:durableId="595095095">
    <w:abstractNumId w:val="10"/>
  </w:num>
  <w:num w:numId="5" w16cid:durableId="1960843496">
    <w:abstractNumId w:val="16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27"/>
  </w:num>
  <w:num w:numId="17" w16cid:durableId="1842545932">
    <w:abstractNumId w:val="29"/>
  </w:num>
  <w:num w:numId="18" w16cid:durableId="596598419">
    <w:abstractNumId w:val="28"/>
  </w:num>
  <w:num w:numId="19" w16cid:durableId="683166105">
    <w:abstractNumId w:val="9"/>
  </w:num>
  <w:num w:numId="20" w16cid:durableId="1095974319">
    <w:abstractNumId w:val="23"/>
  </w:num>
  <w:num w:numId="21" w16cid:durableId="1596785324">
    <w:abstractNumId w:val="20"/>
  </w:num>
  <w:num w:numId="22" w16cid:durableId="2076774640">
    <w:abstractNumId w:val="30"/>
  </w:num>
  <w:num w:numId="23" w16cid:durableId="543564057">
    <w:abstractNumId w:val="25"/>
  </w:num>
  <w:num w:numId="24" w16cid:durableId="164832364">
    <w:abstractNumId w:val="12"/>
  </w:num>
  <w:num w:numId="25" w16cid:durableId="829907614">
    <w:abstractNumId w:val="15"/>
  </w:num>
  <w:num w:numId="26" w16cid:durableId="1810049619">
    <w:abstractNumId w:val="31"/>
  </w:num>
  <w:num w:numId="27" w16cid:durableId="1211454950">
    <w:abstractNumId w:val="17"/>
  </w:num>
  <w:num w:numId="28" w16cid:durableId="255286096">
    <w:abstractNumId w:val="22"/>
  </w:num>
  <w:num w:numId="29" w16cid:durableId="2012220918">
    <w:abstractNumId w:val="21"/>
  </w:num>
  <w:num w:numId="30" w16cid:durableId="1946957644">
    <w:abstractNumId w:val="13"/>
  </w:num>
  <w:num w:numId="31" w16cid:durableId="163205009">
    <w:abstractNumId w:val="18"/>
  </w:num>
  <w:num w:numId="32" w16cid:durableId="1976762513">
    <w:abstractNumId w:val="26"/>
  </w:num>
  <w:num w:numId="33" w16cid:durableId="45682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14"/>
    <w:rsid w:val="00001178"/>
    <w:rsid w:val="00005B35"/>
    <w:rsid w:val="000201CF"/>
    <w:rsid w:val="00022357"/>
    <w:rsid w:val="00044CB6"/>
    <w:rsid w:val="00054ECC"/>
    <w:rsid w:val="00056A41"/>
    <w:rsid w:val="00072585"/>
    <w:rsid w:val="0007293E"/>
    <w:rsid w:val="00081D4D"/>
    <w:rsid w:val="00090F53"/>
    <w:rsid w:val="000B69C4"/>
    <w:rsid w:val="000D1B9D"/>
    <w:rsid w:val="000E12D3"/>
    <w:rsid w:val="000F21A5"/>
    <w:rsid w:val="00151E11"/>
    <w:rsid w:val="00184799"/>
    <w:rsid w:val="001857C3"/>
    <w:rsid w:val="0019575F"/>
    <w:rsid w:val="00196BE1"/>
    <w:rsid w:val="001A0DDA"/>
    <w:rsid w:val="001C476B"/>
    <w:rsid w:val="001D1A27"/>
    <w:rsid w:val="001F613B"/>
    <w:rsid w:val="00217A00"/>
    <w:rsid w:val="0026344E"/>
    <w:rsid w:val="002A2B44"/>
    <w:rsid w:val="002A3FCB"/>
    <w:rsid w:val="002D3701"/>
    <w:rsid w:val="002F7BC2"/>
    <w:rsid w:val="0032075C"/>
    <w:rsid w:val="00343E30"/>
    <w:rsid w:val="00346E65"/>
    <w:rsid w:val="003871FA"/>
    <w:rsid w:val="003B5FCE"/>
    <w:rsid w:val="00402E7E"/>
    <w:rsid w:val="00416222"/>
    <w:rsid w:val="00416A11"/>
    <w:rsid w:val="00424F9F"/>
    <w:rsid w:val="00435446"/>
    <w:rsid w:val="00466C22"/>
    <w:rsid w:val="00476525"/>
    <w:rsid w:val="004D5988"/>
    <w:rsid w:val="004F4532"/>
    <w:rsid w:val="00506542"/>
    <w:rsid w:val="00512149"/>
    <w:rsid w:val="00514850"/>
    <w:rsid w:val="00542D66"/>
    <w:rsid w:val="0058206D"/>
    <w:rsid w:val="00591AB5"/>
    <w:rsid w:val="005C4BA7"/>
    <w:rsid w:val="005D2056"/>
    <w:rsid w:val="006150B0"/>
    <w:rsid w:val="00624148"/>
    <w:rsid w:val="00635577"/>
    <w:rsid w:val="006426FC"/>
    <w:rsid w:val="006460B0"/>
    <w:rsid w:val="00655F6F"/>
    <w:rsid w:val="00684306"/>
    <w:rsid w:val="006A4317"/>
    <w:rsid w:val="00703F95"/>
    <w:rsid w:val="007173EB"/>
    <w:rsid w:val="00733D08"/>
    <w:rsid w:val="0075510C"/>
    <w:rsid w:val="007638A6"/>
    <w:rsid w:val="007656A4"/>
    <w:rsid w:val="00772E3C"/>
    <w:rsid w:val="00774146"/>
    <w:rsid w:val="00776F3A"/>
    <w:rsid w:val="0078288E"/>
    <w:rsid w:val="00786D8E"/>
    <w:rsid w:val="00797F60"/>
    <w:rsid w:val="007B3F2B"/>
    <w:rsid w:val="007B507E"/>
    <w:rsid w:val="007C63B1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1346A"/>
    <w:rsid w:val="009579FE"/>
    <w:rsid w:val="00964F2D"/>
    <w:rsid w:val="00967B20"/>
    <w:rsid w:val="00A12843"/>
    <w:rsid w:val="00A12D67"/>
    <w:rsid w:val="00A21492"/>
    <w:rsid w:val="00A2261D"/>
    <w:rsid w:val="00A70C92"/>
    <w:rsid w:val="00A84543"/>
    <w:rsid w:val="00A84617"/>
    <w:rsid w:val="00AA2426"/>
    <w:rsid w:val="00AB3E35"/>
    <w:rsid w:val="00AD5E76"/>
    <w:rsid w:val="00B04252"/>
    <w:rsid w:val="00B51AD7"/>
    <w:rsid w:val="00B7207F"/>
    <w:rsid w:val="00C021A3"/>
    <w:rsid w:val="00C04B20"/>
    <w:rsid w:val="00C11184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C4880"/>
    <w:rsid w:val="00CD1C2A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90E7A"/>
    <w:rsid w:val="00EA5A86"/>
    <w:rsid w:val="00EA6828"/>
    <w:rsid w:val="00F1200F"/>
    <w:rsid w:val="00F204B0"/>
    <w:rsid w:val="00F21E23"/>
    <w:rsid w:val="00F64A14"/>
    <w:rsid w:val="00F80633"/>
    <w:rsid w:val="00F9136A"/>
    <w:rsid w:val="00F925B9"/>
    <w:rsid w:val="00FA0E43"/>
    <w:rsid w:val="00FB07BF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C0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5578F7EC84EFFA43FE59FD4A6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643F-AD14-44D6-83F7-5502D53DC0CC}"/>
      </w:docPartPr>
      <w:docPartBody>
        <w:p w:rsidR="00102691" w:rsidRDefault="00000000">
          <w:pPr>
            <w:pStyle w:val="1BE5578F7EC84EFFA43FE59FD4A6B673"/>
          </w:pPr>
          <w:r w:rsidRPr="00876655">
            <w:t>Date:</w:t>
          </w:r>
        </w:p>
      </w:docPartBody>
    </w:docPart>
    <w:docPart>
      <w:docPartPr>
        <w:name w:val="F342BC192A9E4714A5D7FF278E05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6195-67F8-440B-90A5-67F04A972AD6}"/>
      </w:docPartPr>
      <w:docPartBody>
        <w:p w:rsidR="00102691" w:rsidRDefault="00000000">
          <w:pPr>
            <w:pStyle w:val="F342BC192A9E4714A5D7FF278E0534D6"/>
          </w:pPr>
          <w:r w:rsidRPr="00876655">
            <w:t xml:space="preserve">Time: </w:t>
          </w:r>
        </w:p>
      </w:docPartBody>
    </w:docPart>
    <w:docPart>
      <w:docPartPr>
        <w:name w:val="51AD528F50C3490ABDC2B93F1FDB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724F-DD76-4FDF-8716-BE01738AE2BC}"/>
      </w:docPartPr>
      <w:docPartBody>
        <w:p w:rsidR="00102691" w:rsidRDefault="00000000">
          <w:pPr>
            <w:pStyle w:val="51AD528F50C3490ABDC2B93F1FDB09FF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76DADCC320274CB3BBDBB1F693F7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2DB5-3E97-4D14-AAFA-B300DDB101E6}"/>
      </w:docPartPr>
      <w:docPartBody>
        <w:p w:rsidR="00102691" w:rsidRDefault="00000000">
          <w:pPr>
            <w:pStyle w:val="76DADCC320274CB3BBDBB1F693F735DF"/>
          </w:pPr>
          <w:r>
            <w:t>In attendance</w:t>
          </w:r>
        </w:p>
      </w:docPartBody>
    </w:docPart>
    <w:docPart>
      <w:docPartPr>
        <w:name w:val="1C90E2E5446340409444CF2C069A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7337-07EF-4D75-8B9E-021C9C7F85BA}"/>
      </w:docPartPr>
      <w:docPartBody>
        <w:p w:rsidR="00102691" w:rsidRDefault="00000000">
          <w:pPr>
            <w:pStyle w:val="1C90E2E5446340409444CF2C069A22BE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FE2BD1A142DD437CB5D3500631C4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575D-0953-4E2C-AC69-D448C0EEEB51}"/>
      </w:docPartPr>
      <w:docPartBody>
        <w:p w:rsidR="00102691" w:rsidRDefault="00000000">
          <w:pPr>
            <w:pStyle w:val="FE2BD1A142DD437CB5D3500631C49E3C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1309">
    <w:abstractNumId w:val="1"/>
  </w:num>
  <w:num w:numId="2" w16cid:durableId="13509820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6"/>
    <w:rsid w:val="00102691"/>
    <w:rsid w:val="00321CFE"/>
    <w:rsid w:val="004F54B2"/>
    <w:rsid w:val="00524EB6"/>
    <w:rsid w:val="008A0FA6"/>
    <w:rsid w:val="009375A3"/>
    <w:rsid w:val="00E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5578F7EC84EFFA43FE59FD4A6B673">
    <w:name w:val="1BE5578F7EC84EFFA43FE59FD4A6B673"/>
  </w:style>
  <w:style w:type="paragraph" w:customStyle="1" w:styleId="F342BC192A9E4714A5D7FF278E0534D6">
    <w:name w:val="F342BC192A9E4714A5D7FF278E0534D6"/>
  </w:style>
  <w:style w:type="paragraph" w:customStyle="1" w:styleId="51AD528F50C3490ABDC2B93F1FDB09FF">
    <w:name w:val="51AD528F50C3490ABDC2B93F1FDB09FF"/>
  </w:style>
  <w:style w:type="paragraph" w:customStyle="1" w:styleId="76DADCC320274CB3BBDBB1F693F735DF">
    <w:name w:val="76DADCC320274CB3BBDBB1F693F735DF"/>
  </w:style>
  <w:style w:type="paragraph" w:customStyle="1" w:styleId="1C90E2E5446340409444CF2C069A22BE">
    <w:name w:val="1C90E2E5446340409444CF2C069A22B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0E2841" w:themeColor="text2"/>
      <w:kern w:val="0"/>
      <w:szCs w:val="21"/>
      <w:lang w:eastAsia="ja-JP"/>
      <w14:ligatures w14:val="none"/>
    </w:rPr>
  </w:style>
  <w:style w:type="paragraph" w:customStyle="1" w:styleId="FE2BD1A142DD437CB5D3500631C49E3C">
    <w:name w:val="FE2BD1A142DD437CB5D3500631C49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2024-03-10T22:34:00Z</dcterms:created>
  <dcterms:modified xsi:type="dcterms:W3CDTF">2024-03-10T22:34:00Z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