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5th Grade ELA Supply List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Mrs. Crowe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94.8400878906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Headp</w:t>
      </w:r>
      <w:r w:rsidDel="00000000" w:rsidR="00000000" w:rsidRPr="00000000">
        <w:rPr>
          <w:sz w:val="28"/>
          <w:szCs w:val="28"/>
          <w:rtl w:val="0"/>
        </w:rPr>
        <w:t xml:space="preserve">hones (or earbuds)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SPIRAL 1-subject notebooks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Pencils, pencils, pencils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Scissors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Hand-held pencil sharpener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Glue sticks/glue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heavy-duty 2-pocket folders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pack of notebook paper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Tissues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Paper towels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Crayons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Colored pencils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Markers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Pencil/utility box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529.6002197265625" w:top="1428.800048828125" w:left="1440.7200622558594" w:right="3019.91455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