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3769" w14:textId="77777777" w:rsidR="00717ACD" w:rsidRDefault="00BE2D4C">
      <w:r>
        <w:t xml:space="preserve">  </w:t>
      </w:r>
    </w:p>
    <w:p w14:paraId="2B1289B8" w14:textId="77777777" w:rsidR="00717ACD" w:rsidRDefault="00BE2D4C">
      <w:pPr>
        <w:jc w:val="center"/>
      </w:pPr>
      <w:r>
        <w:rPr>
          <w:rFonts w:ascii="Times" w:eastAsia="Times" w:hAnsi="Times" w:cs="Times"/>
          <w:b/>
          <w:i/>
          <w:sz w:val="28"/>
          <w:szCs w:val="28"/>
        </w:rPr>
        <w:t>SERVICE AGREEMENT</w:t>
      </w:r>
      <w:r>
        <w:t xml:space="preserve"> </w:t>
      </w:r>
    </w:p>
    <w:p w14:paraId="013A11C4" w14:textId="77777777" w:rsidR="00717ACD" w:rsidRDefault="00BE2D4C">
      <w:r>
        <w:t xml:space="preserve">  </w:t>
      </w:r>
    </w:p>
    <w:p w14:paraId="2BC84F57" w14:textId="77777777" w:rsidR="00717ACD" w:rsidRDefault="00BE2D4C">
      <w:r>
        <w:t xml:space="preserve">  </w:t>
      </w:r>
    </w:p>
    <w:p w14:paraId="1410906E" w14:textId="1D3F2EBA" w:rsidR="00C75AF1" w:rsidRDefault="00BE2D4C" w:rsidP="00C75AF1">
      <w:r>
        <w:t xml:space="preserve">This Contract for Services is made effective as of </w:t>
      </w:r>
      <w:r w:rsidR="00FC3231">
        <w:t>M</w:t>
      </w:r>
      <w:r w:rsidR="00700317">
        <w:t>AR</w:t>
      </w:r>
      <w:r w:rsidR="00FC3231">
        <w:t>CH 2</w:t>
      </w:r>
      <w:r w:rsidR="00700317">
        <w:t>1</w:t>
      </w:r>
      <w:r w:rsidR="00FC3231">
        <w:t>, 2021</w:t>
      </w:r>
      <w:r>
        <w:t xml:space="preserve">, by and between CUSTOMER, </w:t>
      </w:r>
    </w:p>
    <w:p w14:paraId="3E988CDB" w14:textId="2CFD254A" w:rsidR="00717ACD" w:rsidRDefault="0019370A" w:rsidP="00C75AF1">
      <w:r w:rsidRPr="00003DC0">
        <w:rPr>
          <w:u w:val="single"/>
        </w:rPr>
        <w:t xml:space="preserve">         </w:t>
      </w:r>
      <w:r w:rsidR="00C75AF1" w:rsidRPr="00003DC0">
        <w:rPr>
          <w:u w:val="single"/>
        </w:rPr>
        <w:t xml:space="preserve">                                                                             </w:t>
      </w:r>
      <w:r w:rsidR="00C75AF1">
        <w:t xml:space="preserve">  (</w:t>
      </w:r>
      <w:r w:rsidR="00BE2D4C">
        <w:t>the "Recipient"), and EXPRESS CLEANERS JK LLC of</w:t>
      </w:r>
      <w:r w:rsidR="00512E61">
        <w:t xml:space="preserve"> </w:t>
      </w:r>
      <w:r w:rsidR="00BE2D4C">
        <w:t xml:space="preserve"> </w:t>
      </w:r>
      <w:r w:rsidR="00512E61">
        <w:t>P</w:t>
      </w:r>
      <w:r w:rsidR="00BE2D4C">
        <w:t>.</w:t>
      </w:r>
      <w:r w:rsidR="00512E61">
        <w:t>O</w:t>
      </w:r>
      <w:r w:rsidR="00BE2D4C">
        <w:t xml:space="preserve"> Box 1470, Destin, Florida 32540 (the "Provider"). </w:t>
      </w:r>
    </w:p>
    <w:p w14:paraId="7D608123" w14:textId="77777777" w:rsidR="00717ACD" w:rsidRDefault="00BE2D4C">
      <w:r>
        <w:t xml:space="preserve">  </w:t>
      </w:r>
    </w:p>
    <w:p w14:paraId="7A47207C" w14:textId="2BB9D5FF" w:rsidR="00717ACD" w:rsidRDefault="00BE2D4C">
      <w:r>
        <w:rPr>
          <w:b/>
        </w:rPr>
        <w:t>1. DESCRIPTION OF SERVICES.</w:t>
      </w:r>
      <w:r>
        <w:t xml:space="preserve"> Beginning on </w:t>
      </w:r>
      <w:r w:rsidR="00FC3231">
        <w:t>M</w:t>
      </w:r>
      <w:r w:rsidR="00700317">
        <w:t>A</w:t>
      </w:r>
      <w:r w:rsidR="00FC3231">
        <w:t>RCH 2</w:t>
      </w:r>
      <w:r w:rsidR="00700317">
        <w:t>1</w:t>
      </w:r>
      <w:r w:rsidR="00FC3231">
        <w:t>, 2021</w:t>
      </w:r>
      <w:r>
        <w:t xml:space="preserve">, EXPRESS CLEANERS JK LLC will provide to CUSTOMER the following services (collectively, the "Services"): </w:t>
      </w:r>
    </w:p>
    <w:p w14:paraId="15B63028" w14:textId="77777777" w:rsidR="00717ACD" w:rsidRDefault="00BE2D4C">
      <w:r>
        <w:t xml:space="preserve">  </w:t>
      </w:r>
    </w:p>
    <w:p w14:paraId="096232CB" w14:textId="795D58FC" w:rsidR="00717ACD" w:rsidRPr="004E013E" w:rsidRDefault="00BE2D4C">
      <w:pPr>
        <w:rPr>
          <w:color w:val="FF0000"/>
          <w:highlight w:val="yellow"/>
        </w:rPr>
      </w:pPr>
      <w:r>
        <w:rPr>
          <w:color w:val="FF0000"/>
        </w:rPr>
        <w:t>(standard cleaning) Cleaning condo after each guest checks out, washing towels/linens/bed sheets, &amp; supply all amenities at</w:t>
      </w:r>
      <w:r w:rsidR="00DC7F1E">
        <w:rPr>
          <w:color w:val="FF0000"/>
        </w:rPr>
        <w:t xml:space="preserve"> </w:t>
      </w:r>
      <w:r w:rsidR="00700317">
        <w:rPr>
          <w:color w:val="FF0000"/>
        </w:rPr>
        <w:t>220 Ann Circle</w:t>
      </w:r>
      <w:r w:rsidR="00FC3231">
        <w:rPr>
          <w:color w:val="FF0000"/>
        </w:rPr>
        <w:t xml:space="preserve">, Unit </w:t>
      </w:r>
      <w:r w:rsidR="00700317">
        <w:rPr>
          <w:color w:val="FF0000"/>
        </w:rPr>
        <w:t>4</w:t>
      </w:r>
      <w:r w:rsidR="00FC3231" w:rsidRPr="00E16242">
        <w:rPr>
          <w:color w:val="FF0000"/>
        </w:rPr>
        <w:t xml:space="preserve">, </w:t>
      </w:r>
      <w:r w:rsidR="00700317">
        <w:rPr>
          <w:color w:val="FF0000"/>
        </w:rPr>
        <w:t>Destin</w:t>
      </w:r>
      <w:r w:rsidR="00FC3231" w:rsidRPr="00E16242">
        <w:rPr>
          <w:color w:val="FF0000"/>
        </w:rPr>
        <w:t xml:space="preserve"> FL 325</w:t>
      </w:r>
      <w:r w:rsidR="00700317">
        <w:rPr>
          <w:color w:val="FF0000"/>
        </w:rPr>
        <w:t>41</w:t>
      </w:r>
      <w:r>
        <w:rPr>
          <w:color w:val="FF0000"/>
        </w:rPr>
        <w:t xml:space="preserve">, </w:t>
      </w:r>
      <w:r w:rsidR="00FC3231">
        <w:rPr>
          <w:color w:val="FF0000"/>
        </w:rPr>
        <w:t>2</w:t>
      </w:r>
      <w:r w:rsidR="00C66943">
        <w:rPr>
          <w:color w:val="FF0000"/>
        </w:rPr>
        <w:t xml:space="preserve"> </w:t>
      </w:r>
      <w:r>
        <w:rPr>
          <w:color w:val="FF0000"/>
        </w:rPr>
        <w:t>bedroom.</w:t>
      </w:r>
      <w:r w:rsidR="004E013E">
        <w:rPr>
          <w:color w:val="FF0000"/>
        </w:rPr>
        <w:t xml:space="preserve">  </w:t>
      </w:r>
      <w:r w:rsidR="004E013E" w:rsidRPr="004E013E">
        <w:rPr>
          <w:color w:val="FF0000"/>
          <w:highlight w:val="yellow"/>
        </w:rPr>
        <w:t xml:space="preserve">Any damage or theft will be documented by the Provider and sent to the CUSTOMER.  Extra cleaning may be required, to be determined by the provider, if the guest does not follow the checkout procedures.  There will be additional cost for the extra cleaning up to </w:t>
      </w:r>
      <w:r w:rsidR="003B07EC">
        <w:rPr>
          <w:color w:val="FF0000"/>
          <w:highlight w:val="yellow"/>
        </w:rPr>
        <w:t>2X</w:t>
      </w:r>
      <w:r w:rsidR="004E013E" w:rsidRPr="004E013E">
        <w:rPr>
          <w:color w:val="FF0000"/>
          <w:highlight w:val="yellow"/>
        </w:rPr>
        <w:t xml:space="preserve"> the standard price.  </w:t>
      </w:r>
      <w:r w:rsidRPr="004E013E">
        <w:rPr>
          <w:color w:val="FF0000"/>
          <w:highlight w:val="yellow"/>
        </w:rPr>
        <w:t xml:space="preserve">  </w:t>
      </w:r>
    </w:p>
    <w:p w14:paraId="3B4767D9" w14:textId="3D67BFB5" w:rsidR="0066686B" w:rsidRPr="004E013E" w:rsidRDefault="0066686B">
      <w:pPr>
        <w:rPr>
          <w:color w:val="FF0000"/>
          <w:highlight w:val="yellow"/>
        </w:rPr>
      </w:pPr>
    </w:p>
    <w:p w14:paraId="50324E5B" w14:textId="70A60D8A" w:rsidR="0066686B" w:rsidRPr="004E013E" w:rsidRDefault="0066686B">
      <w:pPr>
        <w:rPr>
          <w:color w:val="FF0000"/>
          <w:highlight w:val="yellow"/>
        </w:rPr>
      </w:pPr>
      <w:r w:rsidRPr="004E013E">
        <w:rPr>
          <w:color w:val="FF0000"/>
          <w:highlight w:val="yellow"/>
        </w:rPr>
        <w:t xml:space="preserve">(deep cleaning) At the CUSTOMERs request, a deep cleaning maybe scheduled which includes the standard cleaning plus a thorough cleaning of the unit.  The cost is 2x the standard cleaning price.  A deep cleaning may be required after stays longer than 28 days, depending on the condition of the unit as determined by the </w:t>
      </w:r>
      <w:r w:rsidR="004E013E" w:rsidRPr="004E013E">
        <w:rPr>
          <w:color w:val="FF0000"/>
          <w:highlight w:val="yellow"/>
        </w:rPr>
        <w:t>Provider.</w:t>
      </w:r>
    </w:p>
    <w:p w14:paraId="17435B6F" w14:textId="77777777" w:rsidR="00717ACD" w:rsidRPr="004E013E" w:rsidRDefault="00717ACD">
      <w:pPr>
        <w:rPr>
          <w:color w:val="FF0000"/>
          <w:highlight w:val="yellow"/>
        </w:rPr>
      </w:pPr>
    </w:p>
    <w:p w14:paraId="0E1761F5" w14:textId="77777777" w:rsidR="00717ACD" w:rsidRDefault="00BE2D4C">
      <w:pPr>
        <w:rPr>
          <w:color w:val="FF0000"/>
        </w:rPr>
      </w:pPr>
      <w:r w:rsidRPr="004E013E">
        <w:rPr>
          <w:color w:val="FF0000"/>
          <w:highlight w:val="yellow"/>
        </w:rPr>
        <w:t>The CUSTOMER will provide 2 sets of necessary towels, linens, and bedding along with the resupplying them as necessary.</w:t>
      </w:r>
      <w:r>
        <w:rPr>
          <w:color w:val="FF0000"/>
        </w:rPr>
        <w:t xml:space="preserve">  </w:t>
      </w:r>
    </w:p>
    <w:p w14:paraId="3215A30F" w14:textId="77777777" w:rsidR="00717ACD" w:rsidRDefault="00BE2D4C">
      <w:r>
        <w:t xml:space="preserve">  </w:t>
      </w:r>
    </w:p>
    <w:p w14:paraId="031D52FD" w14:textId="19F074A5" w:rsidR="00717ACD" w:rsidRDefault="00BE2D4C">
      <w:r>
        <w:rPr>
          <w:b/>
        </w:rPr>
        <w:t>2. PAYMENT.</w:t>
      </w:r>
      <w:r>
        <w:t xml:space="preserve"> Payment shall be made to Provider in the total amount </w:t>
      </w:r>
      <w:r w:rsidRPr="001B53FB">
        <w:rPr>
          <w:highlight w:val="yellow"/>
        </w:rPr>
        <w:t>of $</w:t>
      </w:r>
      <w:r w:rsidR="00BA7F0E">
        <w:rPr>
          <w:highlight w:val="yellow"/>
        </w:rPr>
        <w:t>1</w:t>
      </w:r>
      <w:r w:rsidR="00700317">
        <w:rPr>
          <w:highlight w:val="yellow"/>
        </w:rPr>
        <w:t>60</w:t>
      </w:r>
      <w:r w:rsidRPr="001B53FB">
        <w:rPr>
          <w:highlight w:val="yellow"/>
        </w:rPr>
        <w:t>.00</w:t>
      </w:r>
      <w:r>
        <w:t xml:space="preserve"> upon completion of each Services in regular payments per month until termination of this Agreement. </w:t>
      </w:r>
    </w:p>
    <w:p w14:paraId="170573E7" w14:textId="77777777" w:rsidR="00717ACD" w:rsidRDefault="00BE2D4C">
      <w:r>
        <w:t xml:space="preserve">  </w:t>
      </w:r>
    </w:p>
    <w:p w14:paraId="473C1D0B" w14:textId="77777777" w:rsidR="00717ACD" w:rsidRDefault="00BE2D4C">
      <w:r>
        <w:t xml:space="preserve">CUSTOMER shall pay all costs of collection, including without limitation, reasonable attorney fees. In addition to any other right or remedy provided by law, if CUSTOMER fails to pay for the Services when due, EXPRESS CLEANERS JK LLC has the option to treat such failure to pay as a material breach of this Contract, and may cancel this Contract and/or seek legal remedies. </w:t>
      </w:r>
    </w:p>
    <w:p w14:paraId="6832FB59" w14:textId="77777777" w:rsidR="00717ACD" w:rsidRDefault="00BE2D4C">
      <w:r>
        <w:t xml:space="preserve">  </w:t>
      </w:r>
    </w:p>
    <w:p w14:paraId="06E162B2" w14:textId="6D37D1F4" w:rsidR="00717ACD" w:rsidRDefault="00BE2D4C">
      <w:r>
        <w:t xml:space="preserve">If payment is not </w:t>
      </w:r>
      <w:r w:rsidR="00512E61">
        <w:t>received,</w:t>
      </w:r>
      <w:r>
        <w:t xml:space="preserve"> we will discontinue all services. </w:t>
      </w:r>
    </w:p>
    <w:p w14:paraId="0F940695" w14:textId="77777777" w:rsidR="00717ACD" w:rsidRDefault="00BE2D4C">
      <w:r>
        <w:t xml:space="preserve">  </w:t>
      </w:r>
    </w:p>
    <w:p w14:paraId="3CCD3348" w14:textId="7FFC9D7D" w:rsidR="00717ACD" w:rsidRDefault="00BE2D4C">
      <w:r>
        <w:rPr>
          <w:b/>
        </w:rPr>
        <w:t>3. TERM.</w:t>
      </w:r>
      <w:r>
        <w:t xml:space="preserve"> This Contract may be terminated by either party upon 30 days' prior written notice to the other party. An email notice by one party will suffice. </w:t>
      </w:r>
      <w:r w:rsidR="0066686B" w:rsidRPr="0066686B">
        <w:rPr>
          <w:highlight w:val="yellow"/>
        </w:rPr>
        <w:t>Upon termination, the CUSTOMER provided towels, linens, etc will be returned to the CUSTOMER.</w:t>
      </w:r>
      <w:r w:rsidR="00041D3A">
        <w:t xml:space="preserve"> </w:t>
      </w:r>
      <w:r w:rsidR="006A1519">
        <w:t>A</w:t>
      </w:r>
      <w:r w:rsidR="00041D3A">
        <w:t>fter all invoices PAID</w:t>
      </w:r>
    </w:p>
    <w:p w14:paraId="273530FE" w14:textId="77777777" w:rsidR="00717ACD" w:rsidRDefault="00BE2D4C">
      <w:r>
        <w:t xml:space="preserve">  </w:t>
      </w:r>
    </w:p>
    <w:p w14:paraId="3EA53FF7" w14:textId="3DC5812A" w:rsidR="00717ACD" w:rsidRDefault="00BE2D4C">
      <w:r>
        <w:rPr>
          <w:b/>
        </w:rPr>
        <w:t>4. WORK PRODUCT OWNERSHIP.</w:t>
      </w:r>
      <w:r>
        <w:t xml:space="preserve"> Any copyrightable works, ideas, discoveries, inventions, patents, products, or other information (collectively the "Work Product") developed in </w:t>
      </w:r>
      <w:r w:rsidRPr="008037C6">
        <w:t>whole or in part by Provider</w:t>
      </w:r>
      <w:r w:rsidR="0066686B">
        <w:t xml:space="preserve"> </w:t>
      </w:r>
      <w:r w:rsidRPr="008037C6">
        <w:t>i</w:t>
      </w:r>
      <w:r>
        <w:t xml:space="preserve">n connection with the Services will be the exclusive property of </w:t>
      </w:r>
      <w:r>
        <w:lastRenderedPageBreak/>
        <w:t xml:space="preserve">Provider. Upon request, Recipient will execute all documents necessary to confirm or perfect the exclusive ownership of Provider to the Work Product. </w:t>
      </w:r>
    </w:p>
    <w:p w14:paraId="6493A957" w14:textId="77777777" w:rsidR="00717ACD" w:rsidRDefault="00BE2D4C">
      <w:r>
        <w:t xml:space="preserve">  </w:t>
      </w:r>
    </w:p>
    <w:p w14:paraId="0FD45ACE" w14:textId="77777777" w:rsidR="00717ACD" w:rsidRDefault="00BE2D4C">
      <w:r>
        <w:rPr>
          <w:b/>
        </w:rPr>
        <w:t>5. CONFIDENTIALITY.</w:t>
      </w:r>
      <w:r>
        <w:t xml:space="preserve"> Provider, and its employees, agents, or representatives will not at any time or in any manner, either directly or indirectly, use for the personal benefit of Provider, or divulge, disclose, or communicate in any manner, any information that is proprietary to Recipient. Provider and its employees, agents, and representatives will protect such information and treat it as strictly confidential. This provision will continue to be effective after the termination of this Contract. Any oral or written waiver by Recipient of these confidentiality obligations which allows Provider to disclose Recipient's confidential information to a third party will be limited to a single occurrence tied to the specific information disclosed to the specific third party, and the confidentiality clause will continue to be in effect for all other occurrences. </w:t>
      </w:r>
    </w:p>
    <w:p w14:paraId="60AC4F66" w14:textId="77777777" w:rsidR="00717ACD" w:rsidRDefault="00BE2D4C">
      <w:r>
        <w:t xml:space="preserve">  </w:t>
      </w:r>
    </w:p>
    <w:p w14:paraId="4D6EEF98" w14:textId="77777777" w:rsidR="00717ACD" w:rsidRDefault="00BE2D4C">
      <w:r>
        <w:t xml:space="preserve">Upon termination of this Contract, Provider will return to Recipient all records, notes, documentation and other items that were used, created, or controlled by Provider during the term of this Contract. </w:t>
      </w:r>
    </w:p>
    <w:p w14:paraId="33EA7781" w14:textId="77777777" w:rsidR="00717ACD" w:rsidRDefault="00BE2D4C">
      <w:r>
        <w:t xml:space="preserve">  </w:t>
      </w:r>
    </w:p>
    <w:p w14:paraId="44F76F2C" w14:textId="77777777" w:rsidR="00717ACD" w:rsidRDefault="00BE2D4C">
      <w:r>
        <w:rPr>
          <w:b/>
        </w:rPr>
        <w:t>6. DEFAULT.</w:t>
      </w:r>
      <w:r>
        <w:t xml:space="preserve"> The occurrence of any of the following shall constitute a material default under this Contract: </w:t>
      </w:r>
    </w:p>
    <w:p w14:paraId="6370C69F" w14:textId="77777777" w:rsidR="00717ACD" w:rsidRDefault="00BE2D4C">
      <w:r>
        <w:t xml:space="preserve">  </w:t>
      </w:r>
    </w:p>
    <w:p w14:paraId="7880A138" w14:textId="77777777" w:rsidR="00717ACD" w:rsidRDefault="00BE2D4C">
      <w:r>
        <w:t xml:space="preserve">  a. The failure to make a required payment when due. </w:t>
      </w:r>
    </w:p>
    <w:p w14:paraId="79B5CAEA" w14:textId="77777777" w:rsidR="00717ACD" w:rsidRDefault="00BE2D4C">
      <w:r>
        <w:t xml:space="preserve">  </w:t>
      </w:r>
    </w:p>
    <w:p w14:paraId="4E3670A9" w14:textId="77777777" w:rsidR="00717ACD" w:rsidRDefault="00BE2D4C">
      <w:r>
        <w:t xml:space="preserve">  b. The insolvency or bankruptcy of either party. </w:t>
      </w:r>
    </w:p>
    <w:p w14:paraId="198CF4C4" w14:textId="77777777" w:rsidR="00717ACD" w:rsidRDefault="00BE2D4C">
      <w:r>
        <w:t xml:space="preserve">  </w:t>
      </w:r>
    </w:p>
    <w:p w14:paraId="4F96AFDC" w14:textId="77777777" w:rsidR="00717ACD" w:rsidRDefault="00BE2D4C">
      <w:r>
        <w:t xml:space="preserve">  c. The subjection of any of either party's property to any levy, seizure, general assignment for the benefit of creditors, application or sale for or by any creditor or government agency. </w:t>
      </w:r>
    </w:p>
    <w:p w14:paraId="62E56EA6" w14:textId="77777777" w:rsidR="00717ACD" w:rsidRDefault="00BE2D4C">
      <w:r>
        <w:t xml:space="preserve">  </w:t>
      </w:r>
    </w:p>
    <w:p w14:paraId="16D2CD72" w14:textId="77777777" w:rsidR="00717ACD" w:rsidRDefault="00BE2D4C">
      <w:r>
        <w:t xml:space="preserve">  d. The failure to make available or deliver the Services in the time and manner provided for in this Contract. </w:t>
      </w:r>
    </w:p>
    <w:p w14:paraId="30203A8C" w14:textId="77777777" w:rsidR="00717ACD" w:rsidRDefault="00BE2D4C">
      <w:r>
        <w:t xml:space="preserve">  </w:t>
      </w:r>
    </w:p>
    <w:p w14:paraId="5F72E62C" w14:textId="77777777" w:rsidR="00717ACD" w:rsidRDefault="00BE2D4C">
      <w:r>
        <w:rPr>
          <w:b/>
        </w:rPr>
        <w:t>7.</w:t>
      </w:r>
      <w:r>
        <w:t xml:space="preserve"> </w:t>
      </w:r>
      <w:r>
        <w:rPr>
          <w:b/>
        </w:rPr>
        <w:t>REMEDIES.</w:t>
      </w:r>
      <w:r>
        <w:t xml:space="preserve"> In addition to any and all other rights a party may have available according to law, if a party defaults by failing to substantially perform any provision, term or condition of this Contract (including without limitation the failure to make a monetary payment when due), the other party may terminate the Contract by providing written notice to the defaulting party. This notice shall describe with sufficient detail the nature of the default. The party receiving such notice shall have 7 days from the effective date of such notice to cure the default(s). Unless waived in writing by a party providing notice, the failure to cure the default(s) within such time period shall result in the automatic termination of this Contract. </w:t>
      </w:r>
    </w:p>
    <w:p w14:paraId="55F5139A" w14:textId="77777777" w:rsidR="00717ACD" w:rsidRDefault="00BE2D4C">
      <w:r>
        <w:t xml:space="preserve">  </w:t>
      </w:r>
    </w:p>
    <w:p w14:paraId="35FDF12F" w14:textId="77777777" w:rsidR="00717ACD" w:rsidRDefault="00BE2D4C">
      <w:r>
        <w:rPr>
          <w:b/>
        </w:rPr>
        <w:t>8. FORCE MAJEURE.</w:t>
      </w:r>
      <w:r>
        <w:t xml:space="preserve"> If performance of this Contract or any obligation under this Contract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Force Majeure shall include, without limitation, acts of God, fire, explosion, vandalism, storm or other similar occurrence, </w:t>
      </w:r>
      <w:r>
        <w:lastRenderedPageBreak/>
        <w:t xml:space="preserve">orders or acts of military or civil authority, or by national emergencies, insurrections, riots, or wars, or strikes, lock-outs, work stoppages or other labor disputes, or supplier failures. The excused party shall use reasonable efforts under the circumstances to avoid or remove such causes of non-performance and shall proceed to perform with reasonable dispatch whenever such causes are removed or ceased. An act or omission shall be deemed within the reasonable control of a party if committed, omitted, or caused by such party, or its employees, officers, agents, or affiliates. </w:t>
      </w:r>
    </w:p>
    <w:p w14:paraId="6A1A63AD" w14:textId="77777777" w:rsidR="00717ACD" w:rsidRDefault="00BE2D4C">
      <w:r>
        <w:t xml:space="preserve">  </w:t>
      </w:r>
    </w:p>
    <w:p w14:paraId="116EC841" w14:textId="77777777" w:rsidR="00717ACD" w:rsidRDefault="00BE2D4C">
      <w:r>
        <w:rPr>
          <w:b/>
        </w:rPr>
        <w:t>9. ENTIRE AGREEMENT.</w:t>
      </w:r>
      <w:r>
        <w:t xml:space="preserve"> This Contract contains the entire agreement of the parties, and there are no other promises or conditions in any other agreement whether oral or written concerning the subject matter of this Contract. This Contract supersedes any prior written or oral agreements between the parties. </w:t>
      </w:r>
    </w:p>
    <w:p w14:paraId="6205285F" w14:textId="77777777" w:rsidR="00717ACD" w:rsidRDefault="00BE2D4C">
      <w:r>
        <w:t xml:space="preserve">  </w:t>
      </w:r>
    </w:p>
    <w:p w14:paraId="7AEABEA4" w14:textId="77777777" w:rsidR="00717ACD" w:rsidRDefault="00BE2D4C">
      <w:r>
        <w:rPr>
          <w:b/>
        </w:rPr>
        <w:t>10. SEVERABILITY.</w:t>
      </w:r>
      <w:r>
        <w:t xml:space="preserve"> If any provision of this Contract will be held to be invalid or unenforceable for any reason, the remaining provisions will continue to be valid and enforceable. If a court finds that any provision of this Contract is invalid or unenforceable, but that by limiting such provision it would become valid and enforceable, then such provision will be deemed to be written, construed, and enforced as so limited. </w:t>
      </w:r>
    </w:p>
    <w:p w14:paraId="1AA09CA1" w14:textId="77777777" w:rsidR="00717ACD" w:rsidRDefault="00BE2D4C">
      <w:r>
        <w:t xml:space="preserve">  </w:t>
      </w:r>
    </w:p>
    <w:p w14:paraId="1EA59A7E" w14:textId="77777777" w:rsidR="00717ACD" w:rsidRDefault="00BE2D4C">
      <w:r>
        <w:rPr>
          <w:b/>
        </w:rPr>
        <w:t>11. AMENDMENT.</w:t>
      </w:r>
      <w:r>
        <w:t xml:space="preserve"> This Contract may be modified or amended in writing by mutual agreement between the parties, if the writing is signed by the party obligated under the amendment. </w:t>
      </w:r>
    </w:p>
    <w:p w14:paraId="52248A9F" w14:textId="77777777" w:rsidR="00717ACD" w:rsidRDefault="00BE2D4C">
      <w:r>
        <w:t xml:space="preserve">  </w:t>
      </w:r>
    </w:p>
    <w:p w14:paraId="5EE6CE1A" w14:textId="77777777" w:rsidR="00717ACD" w:rsidRDefault="00BE2D4C">
      <w:r>
        <w:rPr>
          <w:b/>
        </w:rPr>
        <w:t>12. GOVERNING LAW.</w:t>
      </w:r>
      <w:r>
        <w:t xml:space="preserve"> This Contract shall be construed in accordance with the laws of the State of Florida. </w:t>
      </w:r>
    </w:p>
    <w:p w14:paraId="577D9B34" w14:textId="77777777" w:rsidR="00717ACD" w:rsidRDefault="00BE2D4C">
      <w:r>
        <w:t xml:space="preserve">  </w:t>
      </w:r>
    </w:p>
    <w:p w14:paraId="08B7F8FA" w14:textId="77777777" w:rsidR="00717ACD" w:rsidRDefault="00BE2D4C">
      <w:r>
        <w:rPr>
          <w:b/>
        </w:rPr>
        <w:t>13. NOTICE.</w:t>
      </w:r>
      <w:r>
        <w:t xml:space="preserve"> Any notice or communication required or permitted under this Contract shall be sufficiently given if delivered in person or by certified mail, return receipt requested, to the address set forth in the opening paragraph or to such other address as one party may have furnished to the other in writing. </w:t>
      </w:r>
    </w:p>
    <w:p w14:paraId="14D7558E" w14:textId="77777777" w:rsidR="00717ACD" w:rsidRDefault="00BE2D4C">
      <w:r>
        <w:t xml:space="preserve">  </w:t>
      </w:r>
    </w:p>
    <w:p w14:paraId="23F9EE0C" w14:textId="172EFAA3" w:rsidR="00717ACD" w:rsidRDefault="00BE2D4C">
      <w:r>
        <w:rPr>
          <w:b/>
        </w:rPr>
        <w:t>14. WAIVER OF CONTRACTUAL RIGHT.</w:t>
      </w:r>
      <w:r>
        <w:t xml:space="preserve"> Th</w:t>
      </w:r>
      <w:r w:rsidR="003B07EC">
        <w:t>e</w:t>
      </w:r>
      <w:r>
        <w:t xml:space="preserve"> failure of either party to enforce any provision of this Contract shall not be construed as a waiver or limitation of that party's right to subsequently enforce and compel strict compliance with every provision of this Contract. </w:t>
      </w:r>
    </w:p>
    <w:p w14:paraId="462E0472" w14:textId="77777777" w:rsidR="00717ACD" w:rsidRDefault="00BE2D4C">
      <w:r>
        <w:t xml:space="preserve">  </w:t>
      </w:r>
    </w:p>
    <w:p w14:paraId="6E6D6B31" w14:textId="77777777" w:rsidR="00717ACD" w:rsidRDefault="00BE2D4C">
      <w:r>
        <w:rPr>
          <w:b/>
        </w:rPr>
        <w:t xml:space="preserve">15. ATTORNEY'S FEES TO PREVAILING PARTY. </w:t>
      </w:r>
      <w:r>
        <w:t xml:space="preserve">In any action arising hereunder or any separate action pertaining to the validity of this Agreement, the prevailing party shall be awarded reasonable attorney's fees and costs, both in the trial court and on appeal. </w:t>
      </w:r>
    </w:p>
    <w:p w14:paraId="76B63893" w14:textId="77777777" w:rsidR="00717ACD" w:rsidRDefault="00BE2D4C">
      <w:r>
        <w:t xml:space="preserve">  </w:t>
      </w:r>
    </w:p>
    <w:p w14:paraId="47A55052" w14:textId="77777777" w:rsidR="00717ACD" w:rsidRDefault="00BE2D4C">
      <w:r>
        <w:rPr>
          <w:b/>
        </w:rPr>
        <w:t xml:space="preserve">16. CONSTRUCTION AND INTERPRETATION. </w:t>
      </w:r>
      <w:r>
        <w:t xml:space="preserve">The rule requiring construction or interpretation against the drafter is waived. The document shall be deemed as if it were drafted by both parties in a mutual effort. </w:t>
      </w:r>
    </w:p>
    <w:p w14:paraId="2C072970" w14:textId="77777777" w:rsidR="00717ACD" w:rsidRDefault="00BE2D4C">
      <w:r>
        <w:t xml:space="preserve">  </w:t>
      </w:r>
    </w:p>
    <w:p w14:paraId="29CD8AC0" w14:textId="77777777" w:rsidR="00717ACD" w:rsidRDefault="00BE2D4C">
      <w:r>
        <w:rPr>
          <w:b/>
        </w:rPr>
        <w:t>17. ASSIGNMENT.</w:t>
      </w:r>
      <w:r>
        <w:t xml:space="preserve"> Neither party may assign or transfer this Contract without the prior written consent of the non-assigning party, which approval shall not be unreasonably withheld. </w:t>
      </w:r>
    </w:p>
    <w:p w14:paraId="4D50B227" w14:textId="77777777" w:rsidR="00717ACD" w:rsidRDefault="00BE2D4C">
      <w:r>
        <w:t xml:space="preserve">  </w:t>
      </w:r>
    </w:p>
    <w:p w14:paraId="2BCF6A2C" w14:textId="77777777" w:rsidR="00717ACD" w:rsidRDefault="00BE2D4C">
      <w:r>
        <w:lastRenderedPageBreak/>
        <w:t xml:space="preserve">This Service Agreement is executed and agreed to by: </w:t>
      </w:r>
    </w:p>
    <w:p w14:paraId="4F28D1F5" w14:textId="77777777" w:rsidR="00717ACD" w:rsidRDefault="00BE2D4C">
      <w:r>
        <w:t xml:space="preserve">jahnoy turner </w:t>
      </w:r>
    </w:p>
    <w:p w14:paraId="6C0B71C7" w14:textId="66694BC9" w:rsidR="00717ACD" w:rsidRDefault="00BE2D4C">
      <w:r>
        <w:br/>
      </w:r>
      <w:r w:rsidR="00092789">
        <w:t>J</w:t>
      </w:r>
      <w:r>
        <w:t xml:space="preserve">ahnoy turner </w:t>
      </w:r>
    </w:p>
    <w:p w14:paraId="0E18CDF7" w14:textId="77777777" w:rsidR="00717ACD" w:rsidRDefault="00BE2D4C">
      <w:r>
        <w:t xml:space="preserve">turnerjahnoy@live.com </w:t>
      </w:r>
    </w:p>
    <w:p w14:paraId="68A23B25" w14:textId="4A07C210" w:rsidR="00717ACD" w:rsidRDefault="00BE2D4C" w:rsidP="00092789">
      <w:r>
        <w:br/>
      </w:r>
    </w:p>
    <w:p w14:paraId="32C3E00C" w14:textId="77777777" w:rsidR="00717ACD" w:rsidRDefault="00717ACD"/>
    <w:p w14:paraId="1F76EB87" w14:textId="77777777" w:rsidR="00717ACD" w:rsidRDefault="00BE2D4C">
      <w:pPr>
        <w:rPr>
          <w:u w:val="single"/>
        </w:rPr>
      </w:pPr>
      <w:r>
        <w:rPr>
          <w:u w:val="single"/>
        </w:rPr>
        <w:t xml:space="preserve">         </w:t>
      </w:r>
      <w:r>
        <w:rPr>
          <w:noProof/>
        </w:rPr>
        <mc:AlternateContent>
          <mc:Choice Requires="wps">
            <w:drawing>
              <wp:anchor distT="0" distB="0" distL="114300" distR="114300" simplePos="0" relativeHeight="251658240" behindDoc="0" locked="0" layoutInCell="1" hidden="0" allowOverlap="1" wp14:anchorId="3036523E" wp14:editId="2EFDD0D8">
                <wp:simplePos x="0" y="0"/>
                <wp:positionH relativeFrom="column">
                  <wp:posOffset>-25399</wp:posOffset>
                </wp:positionH>
                <wp:positionV relativeFrom="paragraph">
                  <wp:posOffset>152400</wp:posOffset>
                </wp:positionV>
                <wp:extent cx="18573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417313" y="3780000"/>
                          <a:ext cx="18573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2489EFAF" id="_x0000_t32" coordsize="21600,21600" o:spt="32" o:oned="t" path="m,l21600,21600e" filled="f">
                <v:path arrowok="t" fillok="f" o:connecttype="none"/>
                <o:lock v:ext="edit" shapetype="t"/>
              </v:shapetype>
              <v:shape id="Straight Arrow Connector 1" o:spid="_x0000_s1026" type="#_x0000_t32" style="position:absolute;margin-left:-2pt;margin-top:12pt;width:146.2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" filled="t">
                <v:stroke joinstyle="miter"/>
              </v:shape>
            </w:pict>
          </mc:Fallback>
        </mc:AlternateContent>
      </w:r>
    </w:p>
    <w:sectPr w:rsidR="00717A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CD"/>
    <w:rsid w:val="00003DC0"/>
    <w:rsid w:val="00041D3A"/>
    <w:rsid w:val="00091565"/>
    <w:rsid w:val="00092789"/>
    <w:rsid w:val="0019370A"/>
    <w:rsid w:val="001B53FB"/>
    <w:rsid w:val="002E551D"/>
    <w:rsid w:val="00384AA9"/>
    <w:rsid w:val="003B07EC"/>
    <w:rsid w:val="004E013E"/>
    <w:rsid w:val="00512E61"/>
    <w:rsid w:val="0066686B"/>
    <w:rsid w:val="006843C7"/>
    <w:rsid w:val="006A1519"/>
    <w:rsid w:val="00700317"/>
    <w:rsid w:val="00717ACD"/>
    <w:rsid w:val="007B33C1"/>
    <w:rsid w:val="008037C6"/>
    <w:rsid w:val="008C2578"/>
    <w:rsid w:val="008D2E33"/>
    <w:rsid w:val="008F3B59"/>
    <w:rsid w:val="00AC18F6"/>
    <w:rsid w:val="00B54357"/>
    <w:rsid w:val="00BA7F0E"/>
    <w:rsid w:val="00BE2D4C"/>
    <w:rsid w:val="00C66943"/>
    <w:rsid w:val="00C75AF1"/>
    <w:rsid w:val="00DC7F1E"/>
    <w:rsid w:val="00E16242"/>
    <w:rsid w:val="00FC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63F9"/>
  <w15:docId w15:val="{BBDA4B56-A013-4A9D-86D5-0D37FDC6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037C6"/>
    <w:rPr>
      <w:sz w:val="16"/>
      <w:szCs w:val="16"/>
    </w:rPr>
  </w:style>
  <w:style w:type="paragraph" w:styleId="CommentText">
    <w:name w:val="annotation text"/>
    <w:basedOn w:val="Normal"/>
    <w:link w:val="CommentTextChar"/>
    <w:uiPriority w:val="99"/>
    <w:semiHidden/>
    <w:unhideWhenUsed/>
    <w:rsid w:val="008037C6"/>
    <w:rPr>
      <w:sz w:val="20"/>
      <w:szCs w:val="20"/>
    </w:rPr>
  </w:style>
  <w:style w:type="character" w:customStyle="1" w:styleId="CommentTextChar">
    <w:name w:val="Comment Text Char"/>
    <w:basedOn w:val="DefaultParagraphFont"/>
    <w:link w:val="CommentText"/>
    <w:uiPriority w:val="99"/>
    <w:semiHidden/>
    <w:rsid w:val="008037C6"/>
    <w:rPr>
      <w:sz w:val="20"/>
      <w:szCs w:val="20"/>
    </w:rPr>
  </w:style>
  <w:style w:type="paragraph" w:styleId="CommentSubject">
    <w:name w:val="annotation subject"/>
    <w:basedOn w:val="CommentText"/>
    <w:next w:val="CommentText"/>
    <w:link w:val="CommentSubjectChar"/>
    <w:uiPriority w:val="99"/>
    <w:semiHidden/>
    <w:unhideWhenUsed/>
    <w:rsid w:val="008037C6"/>
    <w:rPr>
      <w:b/>
      <w:bCs/>
    </w:rPr>
  </w:style>
  <w:style w:type="character" w:customStyle="1" w:styleId="CommentSubjectChar">
    <w:name w:val="Comment Subject Char"/>
    <w:basedOn w:val="CommentTextChar"/>
    <w:link w:val="CommentSubject"/>
    <w:uiPriority w:val="99"/>
    <w:semiHidden/>
    <w:rsid w:val="008037C6"/>
    <w:rPr>
      <w:b/>
      <w:bCs/>
      <w:sz w:val="20"/>
      <w:szCs w:val="20"/>
    </w:rPr>
  </w:style>
  <w:style w:type="paragraph" w:styleId="BalloonText">
    <w:name w:val="Balloon Text"/>
    <w:basedOn w:val="Normal"/>
    <w:link w:val="BalloonTextChar"/>
    <w:uiPriority w:val="99"/>
    <w:semiHidden/>
    <w:unhideWhenUsed/>
    <w:rsid w:val="00803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2BACF-2062-416C-8B4F-05FC5908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1288</Words>
  <Characters>7344</Characters>
  <Application>Microsoft Office Word</Application>
  <DocSecurity>6</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Hinchman</dc:creator>
  <cp:lastModifiedBy>jahnoy turner</cp:lastModifiedBy>
  <cp:revision>2</cp:revision>
  <dcterms:created xsi:type="dcterms:W3CDTF">2021-05-11T03:42:00Z</dcterms:created>
  <dcterms:modified xsi:type="dcterms:W3CDTF">2021-05-11T03:42:00Z</dcterms:modified>
  <cp:contentStatus/>
</cp:coreProperties>
</file>