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521C" w14:textId="4AE83964" w:rsidR="00DF255C" w:rsidRDefault="00DF255C" w:rsidP="00DF2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color w:val="463C3C"/>
          <w:sz w:val="30"/>
          <w:szCs w:val="30"/>
        </w:rPr>
      </w:pPr>
      <w:r>
        <w:rPr>
          <w:rFonts w:ascii="Helvetica" w:hAnsi="Helvetica" w:cs="Helvetica"/>
          <w:noProof/>
          <w:sz w:val="24"/>
          <w:szCs w:val="24"/>
        </w:rPr>
        <w:drawing>
          <wp:inline distT="0" distB="0" distL="0" distR="0" wp14:anchorId="3A3D9895" wp14:editId="04B26563">
            <wp:extent cx="31242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711200"/>
                    </a:xfrm>
                    <a:prstGeom prst="rect">
                      <a:avLst/>
                    </a:prstGeom>
                    <a:noFill/>
                    <a:ln>
                      <a:noFill/>
                    </a:ln>
                  </pic:spPr>
                </pic:pic>
              </a:graphicData>
            </a:graphic>
          </wp:inline>
        </w:drawing>
      </w:r>
    </w:p>
    <w:p w14:paraId="035544F9" w14:textId="357B62EE" w:rsidR="00DF255C" w:rsidRDefault="00DF255C" w:rsidP="00DF2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color w:val="463C3C"/>
          <w:sz w:val="30"/>
          <w:szCs w:val="30"/>
        </w:rPr>
      </w:pPr>
      <w:r>
        <w:rPr>
          <w:color w:val="463C3C"/>
          <w:sz w:val="30"/>
          <w:szCs w:val="30"/>
        </w:rPr>
        <w:t xml:space="preserve">        Consulting Psychologists</w:t>
      </w:r>
    </w:p>
    <w:p w14:paraId="7943B4C8" w14:textId="598F2232" w:rsidR="00DF255C" w:rsidRDefault="00DF255C" w:rsidP="00DF2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color w:val="463C3C"/>
          <w:sz w:val="30"/>
          <w:szCs w:val="30"/>
        </w:rPr>
      </w:pPr>
      <w:r>
        <w:rPr>
          <w:color w:val="463C3C"/>
          <w:sz w:val="30"/>
          <w:szCs w:val="30"/>
        </w:rPr>
        <w:t>(248) 737-0388</w:t>
      </w:r>
    </w:p>
    <w:p w14:paraId="669EA1F9" w14:textId="77777777" w:rsidR="00DF255C" w:rsidRDefault="00DF255C"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bCs/>
          <w:color w:val="0000FF"/>
          <w:sz w:val="30"/>
          <w:szCs w:val="30"/>
        </w:rPr>
      </w:pPr>
    </w:p>
    <w:p w14:paraId="72C4EA90" w14:textId="190FBB46" w:rsidR="00651606" w:rsidRDefault="00651606"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0600B1"/>
          <w:sz w:val="26"/>
          <w:szCs w:val="26"/>
        </w:rPr>
      </w:pPr>
      <w:r>
        <w:rPr>
          <w:b/>
          <w:bCs/>
          <w:color w:val="0000FF"/>
          <w:sz w:val="30"/>
          <w:szCs w:val="30"/>
        </w:rPr>
        <w:t>HIPAA Notification</w:t>
      </w:r>
      <w:r>
        <w:rPr>
          <w:rFonts w:ascii="Verdana" w:hAnsi="Verdana" w:cs="Verdana"/>
          <w:b/>
          <w:bCs/>
          <w:color w:val="0000FF"/>
          <w:sz w:val="26"/>
          <w:szCs w:val="26"/>
        </w:rPr>
        <w:t> </w:t>
      </w:r>
      <w:r>
        <w:rPr>
          <w:rFonts w:ascii="Verdana" w:hAnsi="Verdana" w:cs="Verdana"/>
          <w:color w:val="0600B1"/>
          <w:sz w:val="26"/>
          <w:szCs w:val="26"/>
        </w:rPr>
        <w:t>Confidentiality Rules for Release of Information</w:t>
      </w:r>
      <w:r w:rsidR="00DF255C">
        <w:rPr>
          <w:rFonts w:ascii="Verdana" w:hAnsi="Verdana" w:cs="Verdana"/>
          <w:color w:val="0600B1"/>
          <w:sz w:val="26"/>
          <w:szCs w:val="26"/>
        </w:rPr>
        <w:t>.</w:t>
      </w:r>
      <w:r>
        <w:rPr>
          <w:rFonts w:ascii="Verdana" w:hAnsi="Verdana" w:cs="Verdana"/>
          <w:color w:val="0600B1"/>
          <w:sz w:val="26"/>
          <w:szCs w:val="26"/>
        </w:rPr>
        <w:t xml:space="preserve">                                                                     </w:t>
      </w:r>
    </w:p>
    <w:p w14:paraId="2B45804B" w14:textId="77777777" w:rsidR="00651606" w:rsidRDefault="00651606"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b/>
          <w:bCs/>
          <w:color w:val="1900D3"/>
          <w:sz w:val="26"/>
          <w:szCs w:val="26"/>
        </w:rPr>
      </w:pPr>
    </w:p>
    <w:p w14:paraId="0FDCEEBE" w14:textId="6E1F2CA8" w:rsidR="00651606" w:rsidRDefault="00651606"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color w:val="020011"/>
        </w:rPr>
        <w:t xml:space="preserve">This notice describes how health information about you may be used and disclosed and how you can get access to this information. It is effective </w:t>
      </w:r>
      <w:proofErr w:type="gramStart"/>
      <w:r>
        <w:rPr>
          <w:color w:val="020011"/>
        </w:rPr>
        <w:t>April 14, 2003, and</w:t>
      </w:r>
      <w:proofErr w:type="gramEnd"/>
      <w:r>
        <w:rPr>
          <w:color w:val="020011"/>
        </w:rPr>
        <w:t xml:space="preserve"> applies to all protected health information contained in your health records maintained by us. We have the following duties regarding the maintenance, use and disclosure of your health records:  </w:t>
      </w:r>
      <w:r>
        <w:rPr>
          <w:color w:val="104081"/>
        </w:rPr>
        <w:t> </w:t>
      </w:r>
      <w:r>
        <w:t xml:space="preserve">1. We are required by law to maintain the privacy of the protected health information in your records and to provide you with this Notice of our legal duties and privacy practices with respect to that information.   2. We are required to abide by the terms of this Notice currently in effect.   3. We reserve the right to change the terms of this Notice at any time, making the new provisions effective for all health information and records that we have and continue to maintain. All changes in this Notice will be prominently displayed and available at this website. </w:t>
      </w:r>
      <w:r w:rsidR="00E8151D">
        <w:t xml:space="preserve"> </w:t>
      </w:r>
      <w:r>
        <w:rPr>
          <w:b/>
          <w:bCs/>
        </w:rPr>
        <w:t>Sessions may not be recorded or video-taped without prior written consent.</w:t>
      </w:r>
    </w:p>
    <w:p w14:paraId="3D012018" w14:textId="77777777" w:rsidR="00E8151D" w:rsidRDefault="00E8151D"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DC80063" w14:textId="77777777" w:rsidR="00651606" w:rsidRPr="00A1157C" w:rsidRDefault="00651606"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t xml:space="preserve"> There are a number of situations in which we may use or disclose to other persons or entities your confidential health information. Certain uses and disclosures will require you to sign an acknowledgement that you received this Notice of Privacy Practices. These include treatment, payment, and health care operations. Any use or disclosure of your protected health information required for anything other than treatment, payment or health care operations requires you to sign an Authorization. Certain disclosures that are required by law, or under emergency circumstances, may be made without your Acknowledgement </w:t>
      </w:r>
      <w:r w:rsidRPr="00A1157C">
        <w:rPr>
          <w:sz w:val="20"/>
          <w:szCs w:val="20"/>
        </w:rPr>
        <w:t xml:space="preserve">or Authorization. Under any circumstance, we will use or disclose only the minimum amount of information necessary from your medical records to accomplish the intended purpose of the disclosure.   We will attempt in good faith to obtain your signed Acknowledgement that you received this Notice to use and disclose your confidential medical information for the following purposes. These examples are not meant to be exhaustive, but to describe the types of uses and disclosures that may be made by our office once you have provided Consent.   Treatment: We will use your health information to make decisions about the provision, coordination or management of your healthcare, including analyzing or diagnosing your condition and determining the appropriate treatment for that condition. It may also be necessary to share your health information with another health care provider whom we need to consult with respect to your care.    Payment: We may need to use or disclose information in your health record to obtain reimbursement from you, from your health-insurance carrier, or from another insurer for our services rendered to you. This may include determinations of eligibility or coverage under the appropriate health plan, pre-certification and pre-authorization of services or review of services for the purpose of reimbursement. This information may also be used for billing, claims management and collection purposes, and related healthcare data processing through our system.   Operations: Your health records may be used in our business planning and </w:t>
      </w:r>
      <w:r w:rsidRPr="00A1157C">
        <w:rPr>
          <w:sz w:val="20"/>
          <w:szCs w:val="20"/>
        </w:rPr>
        <w:lastRenderedPageBreak/>
        <w:t xml:space="preserve">development operations, including improvements in our methods of operation, and in our general administrative functions. We may also use the information in our overall compliance planning, healthcare review activities, and arranging for legal and internal auditing functions.   There are certain circumstances under which we may use or disclose your health information without first obtaining your Acknowledgement or Authorization. Those circumstances generally involve public health and oversight activities, law-enforcement activities, judicial and administrative proceedings, and in the event of death. Specifically, we may be required to report to certain agencies information concerning certain communicable diseases, sexually transmitted diseases or HIV/AIDS status. We may also be required to report instances of suspected or documented abuse, neglect or domestic violence. We are required to report to appropriate agencies and law-enforcement </w:t>
      </w:r>
      <w:proofErr w:type="gramStart"/>
      <w:r w:rsidRPr="00A1157C">
        <w:rPr>
          <w:sz w:val="20"/>
          <w:szCs w:val="20"/>
        </w:rPr>
        <w:t>officials</w:t>
      </w:r>
      <w:proofErr w:type="gramEnd"/>
      <w:r w:rsidRPr="00A1157C">
        <w:rPr>
          <w:sz w:val="20"/>
          <w:szCs w:val="20"/>
        </w:rPr>
        <w:t xml:space="preserve"> information that you or another person is in immediate threat of danger to health or safety as a result of violent activity. We must also provide health information when ordered by a court of law to do so. We may contact you from time to time to provide appointment reminders or information about treatment alternatives or other health related benefits and services that may be of interest to you.    Others Involved in Your Healthcare: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healthcare.   Communication Barriers and Emergencies: We may use and disclose your protected health information if we attempt to obtain consent from you but are unable to do so because of substantial communication barriers and we determine, using professional judgment, that you intend to consent to use or disclosure under the circumstances. We may use or disclose your protected health information in an emergency treatment situation. If this happens, we will try to obtain your consent as soon as reasonably practicable after the delivery of treatment. If we are required by law or as a matter of necessity to treat you, and we have attempted to obtain your consent but have been unable to obtain your consent, we may still use or disclose your protected health information to treat you.   Except as indicated above, your health information will not be used or disclosed to any other person or entity without your specific Authorization, which may be revoked at any time. In particular, except to the extent disclosure has been made to governmental entities required by law to maintain the confidentiality of the information, information will not be further disclosed to any other person or entity with respect to information concerning mental-health treatment, drug and alcohol abuse, HIV/AIDS or sexually transmitted diseases that may be contained in your health records. We likewise will not disclose your health-record information to an employer for purposes of making employment decisions, to a liability insurer or attorney as a result of injuries sustained in an automobile accident, or to educational authorities, without you written authorization.   </w:t>
      </w:r>
      <w:r w:rsidRPr="00A1157C">
        <w:rPr>
          <w:b/>
          <w:bCs/>
          <w:sz w:val="20"/>
          <w:szCs w:val="20"/>
        </w:rPr>
        <w:t>You have certain rights regarding your health record information, as follows:  </w:t>
      </w:r>
      <w:r w:rsidRPr="00A1157C">
        <w:rPr>
          <w:sz w:val="20"/>
          <w:szCs w:val="20"/>
        </w:rPr>
        <w:t xml:space="preserve"> 1. You may request that we restrict the uses and disclosures of your health record information for treatment, payment and operations, or restrictions involving your care or payment related to that care. We are not required to agree to the restriction; however, if we agree, we will comply with it, except with regard to emergencies, disclosure of the information to you, or if we are otherwise required by law to make a full disclosure without restriction.   2. You have a right to request receipt of confidential communications of your medical information by an alternative means or at an alternative location. If you require such an accommodation, you may be charged a fee for the accommodation and will be required to specify the alternative address or method of contact and how payment will be handled.    3. You have the right to inspect, copy and request amendments to </w:t>
      </w:r>
      <w:proofErr w:type="gramStart"/>
      <w:r w:rsidRPr="00A1157C">
        <w:rPr>
          <w:sz w:val="20"/>
          <w:szCs w:val="20"/>
        </w:rPr>
        <w:t>you</w:t>
      </w:r>
      <w:proofErr w:type="gramEnd"/>
      <w:r w:rsidRPr="00A1157C">
        <w:rPr>
          <w:sz w:val="20"/>
          <w:szCs w:val="20"/>
        </w:rPr>
        <w:t xml:space="preserve"> health records. Access to your health records will not include psychotherapy notes contained in them, or information compiled in anticipation of or for use in a civil, criminal or administrative action or proceeding to which your access is restricted by law. We will charge a reasonable fee for providing a copy of your health records, or a summary of those records, at </w:t>
      </w:r>
      <w:r w:rsidRPr="00A1157C">
        <w:rPr>
          <w:sz w:val="20"/>
          <w:szCs w:val="20"/>
        </w:rPr>
        <w:lastRenderedPageBreak/>
        <w:t xml:space="preserve">your request, which includes the cost of copying, postage, and preparation or an explanation or summary of the information.   4. All requests for inspection, copying and/or amending information in your health records, and all requests related to your rights under this Notice, must be made in writing and addressed to the Privacy Officer at our address. We will respond to your request in a timely fashion.   5. You have a limited right to receive an accounting of all disclosures we make to other persons or entities of your health information except for disclosures required for treatment, payment and healthcare operations, disclosures that require an Authorization, disclosure incidental to another permissible use or disclosure, and otherwise as allowed by law. We will not charge you for the first accounting in any twelve-month period; however, we will charge you a reasonable fee for each subsequent request for an accounting within the same twelve-month period.   6. If this notice was initially provided to you electronically, you have the right to obtain a paper copy of this notice and to take one home with you if you wish.   You may file a written complaint to us or to the Secretary of Health and Human Services if you believe that your privacy rights with respect to confidential information in your health records have been violated. All complaints must be in writing and must be addressed to the Privacy Officer (in the case of complaints to us) or to the person designated by the U.S. Department of Health and Human Services if we cannot resolve your concerns. You will not be retaliated against for filing such a complaint. More information is available about complaints at the government’s web site, </w:t>
      </w:r>
      <w:hyperlink r:id="rId7" w:history="1">
        <w:r w:rsidRPr="00A1157C">
          <w:rPr>
            <w:sz w:val="20"/>
            <w:szCs w:val="20"/>
          </w:rPr>
          <w:t>http://www.hhs.gov/ocr/hipaa</w:t>
        </w:r>
      </w:hyperlink>
      <w:r w:rsidRPr="00A1157C">
        <w:rPr>
          <w:sz w:val="20"/>
          <w:szCs w:val="20"/>
        </w:rPr>
        <w:t xml:space="preserve">. </w:t>
      </w:r>
    </w:p>
    <w:p w14:paraId="6F390452" w14:textId="77777777" w:rsidR="00E8151D" w:rsidRPr="00A1157C" w:rsidRDefault="00E8151D"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7967A231" w14:textId="17C61AEE" w:rsidR="00E8151D" w:rsidRPr="00A1157C" w:rsidRDefault="00E8151D"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1157C">
        <w:rPr>
          <w:b/>
          <w:bCs/>
          <w:sz w:val="20"/>
          <w:szCs w:val="20"/>
        </w:rPr>
        <w:t xml:space="preserve">We have selected a web-based cloud, HIPAA compliant service provider based on the fact that our provider acts solely as a communication conduit &amp; does not capture and store data.  We cannot guarantee the security of systems beyond our control and both doctor and patient are responsible equally for communicating a breach of security to the other should one arise. We utilize security measures available in the marketplace, and from time to time we may change the service provider when technology makes available a superior product. We will notify you in this event with instructions for a changeover to a new service.  We disclose records of treatment only as otherwise specified in this notification. Use of our internet-based services is an acknowledgement that you have read, understand, and accept any and all risks associated with internet-based psychotherapy &amp; consulting services. This disclaimer includes telephone conversations and email messaging, in addition to video-based cloud services.  You acknowledge and accept that limitations of confidentiality may exist in regard to privacy on the internet and that you are consenting to services with knowledge of this possibility.  This disclaimer extends to email and telephonic communication. You also specifically agree to hold harmless Dr. Walters and any other individuals associated with your treatment should any unintentional breach of privacy occur. You also acknowledge that implementing security measures on your own computer is an important part of  your responsibility as a patient using internet-based psychology or consulting  services. Emergency treatment is not available for non-face-to-face services. You are hereby </w:t>
      </w:r>
      <w:proofErr w:type="gramStart"/>
      <w:r w:rsidRPr="00A1157C">
        <w:rPr>
          <w:b/>
          <w:bCs/>
          <w:sz w:val="20"/>
          <w:szCs w:val="20"/>
        </w:rPr>
        <w:t>advised</w:t>
      </w:r>
      <w:proofErr w:type="gramEnd"/>
      <w:r w:rsidRPr="00A1157C">
        <w:rPr>
          <w:b/>
          <w:bCs/>
          <w:sz w:val="20"/>
          <w:szCs w:val="20"/>
        </w:rPr>
        <w:t xml:space="preserve"> and you agree to seek help immediately from the nearest Emergency Room in the event of an emergency.</w:t>
      </w:r>
    </w:p>
    <w:p w14:paraId="6CC3A8FC" w14:textId="77777777" w:rsidR="00651606" w:rsidRPr="00A1157C" w:rsidRDefault="00651606" w:rsidP="00651606">
      <w:pPr>
        <w:widowControl w:val="0"/>
        <w:tabs>
          <w:tab w:val="left" w:pos="220"/>
          <w:tab w:val="left" w:pos="720"/>
        </w:tabs>
        <w:autoSpaceDE w:val="0"/>
        <w:autoSpaceDN w:val="0"/>
        <w:adjustRightInd w:val="0"/>
        <w:spacing w:after="240"/>
        <w:ind w:left="720" w:hanging="720"/>
        <w:rPr>
          <w:sz w:val="20"/>
          <w:szCs w:val="20"/>
        </w:rPr>
      </w:pPr>
    </w:p>
    <w:p w14:paraId="4C5579EC" w14:textId="70075F1A" w:rsidR="00651606" w:rsidRPr="00A1157C" w:rsidRDefault="00BF70C9" w:rsidP="00BF70C9">
      <w:pPr>
        <w:widowControl w:val="0"/>
        <w:tabs>
          <w:tab w:val="left" w:pos="220"/>
          <w:tab w:val="left" w:pos="720"/>
        </w:tabs>
        <w:autoSpaceDE w:val="0"/>
        <w:autoSpaceDN w:val="0"/>
        <w:adjustRightInd w:val="0"/>
        <w:spacing w:after="240"/>
        <w:ind w:left="720" w:hanging="720"/>
        <w:rPr>
          <w:sz w:val="20"/>
          <w:szCs w:val="20"/>
        </w:rPr>
      </w:pPr>
      <w:r w:rsidRPr="00A1157C">
        <w:rPr>
          <w:b/>
          <w:bCs/>
          <w:sz w:val="20"/>
          <w:szCs w:val="20"/>
        </w:rPr>
        <w:tab/>
      </w:r>
      <w:r w:rsidR="00651606" w:rsidRPr="00A1157C">
        <w:rPr>
          <w:sz w:val="20"/>
          <w:szCs w:val="20"/>
        </w:rPr>
        <w:t xml:space="preserve">Violation of the Federal Law and regulation by a clinic is a crime. Suspected violations may </w:t>
      </w:r>
      <w:proofErr w:type="gramStart"/>
      <w:r w:rsidRPr="00A1157C">
        <w:rPr>
          <w:sz w:val="20"/>
          <w:szCs w:val="20"/>
        </w:rPr>
        <w:t>occurs</w:t>
      </w:r>
      <w:proofErr w:type="gramEnd"/>
      <w:r w:rsidRPr="00A1157C">
        <w:rPr>
          <w:sz w:val="20"/>
          <w:szCs w:val="20"/>
        </w:rPr>
        <w:t xml:space="preserve">.  Federal Law and Regulations do not protect any information about suspected child abuse or neglect from being reported under State Law to appropriate State or Local Authorities. (Federal laws and regulations regarding confidentiality of records for substance abuse clients are located in 42 U.S.C § 290dd-2 and 42 C.F.R. part 2.) </w:t>
      </w:r>
      <w:hyperlink r:id="rId8" w:history="1">
        <w:r w:rsidRPr="00A1157C">
          <w:rPr>
            <w:sz w:val="20"/>
            <w:szCs w:val="20"/>
          </w:rPr>
          <w:t>42 USC 290dd-2</w:t>
        </w:r>
      </w:hyperlink>
      <w:r w:rsidR="00651606" w:rsidRPr="00A1157C">
        <w:rPr>
          <w:sz w:val="20"/>
          <w:szCs w:val="20"/>
        </w:rPr>
        <w:t xml:space="preserve">be reported to the United States Attorney in the district where the violation </w:t>
      </w:r>
    </w:p>
    <w:p w14:paraId="06333292" w14:textId="0A8703A7" w:rsidR="00651606" w:rsidRPr="00A1157C" w:rsidRDefault="00651606" w:rsidP="00651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Times" w:hAnsi="Times" w:cs="Times"/>
          <w:color w:val="0A0004"/>
          <w:sz w:val="20"/>
          <w:szCs w:val="20"/>
        </w:rPr>
      </w:pPr>
      <w:r w:rsidRPr="00A1157C">
        <w:rPr>
          <w:b/>
          <w:color w:val="104081"/>
          <w:sz w:val="20"/>
          <w:szCs w:val="20"/>
        </w:rPr>
        <w:t>Please make a copy of these rules for your information</w:t>
      </w:r>
      <w:r w:rsidRPr="00A1157C">
        <w:rPr>
          <w:color w:val="104081"/>
          <w:sz w:val="20"/>
          <w:szCs w:val="20"/>
        </w:rPr>
        <w:t>.</w:t>
      </w:r>
      <w:r w:rsidR="00DF255C" w:rsidRPr="00A1157C">
        <w:rPr>
          <w:color w:val="104081"/>
          <w:sz w:val="20"/>
          <w:szCs w:val="20"/>
        </w:rPr>
        <w:t xml:space="preserve"> </w:t>
      </w:r>
      <w:r w:rsidRPr="00A1157C">
        <w:rPr>
          <w:color w:val="104081"/>
          <w:sz w:val="20"/>
          <w:szCs w:val="20"/>
        </w:rPr>
        <w:t xml:space="preserve"> Privacy Officer, Judith C. Walters, Ph.D. LP, Farmington Hills, MI 4833</w:t>
      </w:r>
      <w:r w:rsidR="006A1A69" w:rsidRPr="00A1157C">
        <w:rPr>
          <w:color w:val="104081"/>
          <w:sz w:val="20"/>
          <w:szCs w:val="20"/>
        </w:rPr>
        <w:t>1</w:t>
      </w:r>
      <w:r w:rsidRPr="00A1157C">
        <w:rPr>
          <w:sz w:val="20"/>
          <w:szCs w:val="20"/>
        </w:rPr>
        <w:t xml:space="preserve">. </w:t>
      </w:r>
      <w:r w:rsidRPr="00A1157C">
        <w:rPr>
          <w:color w:val="FFFFFF"/>
          <w:sz w:val="20"/>
          <w:szCs w:val="20"/>
        </w:rPr>
        <w:t xml:space="preserve"> </w:t>
      </w:r>
    </w:p>
    <w:p w14:paraId="190202C5" w14:textId="77777777" w:rsidR="00CA5D0A" w:rsidRPr="00A1157C" w:rsidRDefault="00CA5D0A">
      <w:pPr>
        <w:rPr>
          <w:sz w:val="20"/>
          <w:szCs w:val="20"/>
        </w:rPr>
      </w:pPr>
    </w:p>
    <w:sectPr w:rsidR="00CA5D0A" w:rsidRPr="00A1157C" w:rsidSect="00255084">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5359" w14:textId="77777777" w:rsidR="00BC1CA5" w:rsidRDefault="00BC1CA5" w:rsidP="00DF255C">
      <w:r>
        <w:separator/>
      </w:r>
    </w:p>
  </w:endnote>
  <w:endnote w:type="continuationSeparator" w:id="0">
    <w:p w14:paraId="11575799" w14:textId="77777777" w:rsidR="00BC1CA5" w:rsidRDefault="00BC1CA5" w:rsidP="00DF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4421" w14:textId="77777777" w:rsidR="00BC1CA5" w:rsidRDefault="00BC1CA5" w:rsidP="00DF255C">
      <w:r>
        <w:separator/>
      </w:r>
    </w:p>
  </w:footnote>
  <w:footnote w:type="continuationSeparator" w:id="0">
    <w:p w14:paraId="1795D16E" w14:textId="77777777" w:rsidR="00BC1CA5" w:rsidRDefault="00BC1CA5" w:rsidP="00DF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1687" w14:textId="0E43A642" w:rsidR="00DF255C" w:rsidRPr="00DF255C" w:rsidRDefault="00A1157C" w:rsidP="00DF255C">
    <w:pPr>
      <w:pStyle w:val="Header"/>
    </w:pPr>
    <w:r>
      <w:t>2024</w:t>
    </w:r>
    <w:r w:rsidR="00DF255C">
      <w:t xml:space="preserve">                                                                                  Kenfield Walters Intl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06"/>
    <w:rsid w:val="00255084"/>
    <w:rsid w:val="004F5728"/>
    <w:rsid w:val="00651606"/>
    <w:rsid w:val="006A1A69"/>
    <w:rsid w:val="00A1157C"/>
    <w:rsid w:val="00B0412D"/>
    <w:rsid w:val="00BC1CA5"/>
    <w:rsid w:val="00BF70C9"/>
    <w:rsid w:val="00CA5D0A"/>
    <w:rsid w:val="00DF255C"/>
    <w:rsid w:val="00E815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D7F80"/>
  <w15:docId w15:val="{B00E4668-EE8A-244C-A206-28C0286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606"/>
    <w:rPr>
      <w:rFonts w:ascii="Lucida Grande" w:hAnsi="Lucida Grande" w:cs="Lucida Grande"/>
      <w:sz w:val="18"/>
      <w:szCs w:val="18"/>
    </w:rPr>
  </w:style>
  <w:style w:type="paragraph" w:styleId="Header">
    <w:name w:val="header"/>
    <w:basedOn w:val="Normal"/>
    <w:link w:val="HeaderChar"/>
    <w:uiPriority w:val="99"/>
    <w:unhideWhenUsed/>
    <w:rsid w:val="00DF255C"/>
    <w:pPr>
      <w:tabs>
        <w:tab w:val="center" w:pos="4320"/>
        <w:tab w:val="right" w:pos="8640"/>
      </w:tabs>
    </w:pPr>
  </w:style>
  <w:style w:type="character" w:customStyle="1" w:styleId="HeaderChar">
    <w:name w:val="Header Char"/>
    <w:basedOn w:val="DefaultParagraphFont"/>
    <w:link w:val="Header"/>
    <w:uiPriority w:val="99"/>
    <w:rsid w:val="00DF255C"/>
  </w:style>
  <w:style w:type="paragraph" w:styleId="Footer">
    <w:name w:val="footer"/>
    <w:basedOn w:val="Normal"/>
    <w:link w:val="FooterChar"/>
    <w:uiPriority w:val="99"/>
    <w:unhideWhenUsed/>
    <w:rsid w:val="00DF255C"/>
    <w:pPr>
      <w:tabs>
        <w:tab w:val="center" w:pos="4320"/>
        <w:tab w:val="right" w:pos="8640"/>
      </w:tabs>
    </w:pPr>
  </w:style>
  <w:style w:type="character" w:customStyle="1" w:styleId="FooterChar">
    <w:name w:val="Footer Char"/>
    <w:basedOn w:val="DefaultParagraphFont"/>
    <w:link w:val="Footer"/>
    <w:uiPriority w:val="99"/>
    <w:rsid w:val="00DF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yahoo.com/r/_ylt=A0oG7hNUzp5PHnwAqdlXNyoA;_ylu=X3oDMTE1NWExc2o1BHNlYwNzcgRwb3MDMgRjb2xvA2FjMgR2dGlkA01TWTAwOF8xNjQ-/SIG=123ust8r5/EXP=1335836372/**http%3a//www.ucop.edu/raohome/certs/42290dd2.html" TargetMode="External"/><Relationship Id="rId3" Type="http://schemas.openxmlformats.org/officeDocument/2006/relationships/webSettings" Target="webSettings.xml"/><Relationship Id="rId7" Type="http://schemas.openxmlformats.org/officeDocument/2006/relationships/hyperlink" Target="http://www.hhs.gov/ocr/hip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11170</Characters>
  <Application>Microsoft Office Word</Application>
  <DocSecurity>0</DocSecurity>
  <Lines>93</Lines>
  <Paragraphs>26</Paragraphs>
  <ScaleCrop>false</ScaleCrop>
  <Company>Judith C. Walters, Ph.D.</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Walters</dc:creator>
  <cp:keywords/>
  <dc:description/>
  <cp:lastModifiedBy>Judith Walters</cp:lastModifiedBy>
  <cp:revision>2</cp:revision>
  <cp:lastPrinted>2015-02-10T16:40:00Z</cp:lastPrinted>
  <dcterms:created xsi:type="dcterms:W3CDTF">2023-12-10T19:58:00Z</dcterms:created>
  <dcterms:modified xsi:type="dcterms:W3CDTF">2023-12-10T19:58:00Z</dcterms:modified>
</cp:coreProperties>
</file>