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F778" w14:textId="77777777" w:rsidR="00D61305" w:rsidRPr="00BE277B" w:rsidRDefault="00D61305" w:rsidP="00D61305">
      <w:pPr>
        <w:pStyle w:val="NormalWeb"/>
        <w:shd w:val="clear" w:color="auto" w:fill="FFFFFF"/>
        <w:spacing w:before="0" w:beforeAutospacing="0" w:after="0" w:afterAutospacing="0"/>
        <w:jc w:val="center"/>
        <w:textAlignment w:val="baseline"/>
        <w:rPr>
          <w:b/>
          <w:bCs/>
        </w:rPr>
      </w:pPr>
      <w:r>
        <w:rPr>
          <w:b/>
          <w:bCs/>
        </w:rPr>
        <w:t>The Atonement of Jesus Christ</w:t>
      </w:r>
    </w:p>
    <w:p w14:paraId="683A8005" w14:textId="376B59F2" w:rsidR="00D61305" w:rsidRPr="00BE277B" w:rsidRDefault="00D61305" w:rsidP="00D61305">
      <w:pPr>
        <w:pStyle w:val="NormalWeb"/>
        <w:shd w:val="clear" w:color="auto" w:fill="FFFFFF"/>
        <w:spacing w:before="0" w:beforeAutospacing="0" w:after="0" w:afterAutospacing="0"/>
        <w:jc w:val="center"/>
        <w:textAlignment w:val="baseline"/>
        <w:rPr>
          <w:b/>
          <w:bCs/>
        </w:rPr>
      </w:pPr>
      <w:r w:rsidRPr="00BE277B">
        <w:rPr>
          <w:b/>
          <w:bCs/>
        </w:rPr>
        <w:t xml:space="preserve">Week </w:t>
      </w:r>
      <w:r w:rsidR="004B7795">
        <w:rPr>
          <w:b/>
          <w:bCs/>
        </w:rPr>
        <w:t>9.5</w:t>
      </w:r>
      <w:r>
        <w:rPr>
          <w:b/>
          <w:bCs/>
        </w:rPr>
        <w:t xml:space="preserve"> – </w:t>
      </w:r>
      <w:r>
        <w:rPr>
          <w:b/>
          <w:bCs/>
        </w:rPr>
        <w:t xml:space="preserve">January </w:t>
      </w:r>
      <w:r>
        <w:rPr>
          <w:b/>
          <w:bCs/>
        </w:rPr>
        <w:t>3, 202</w:t>
      </w:r>
      <w:r>
        <w:rPr>
          <w:b/>
          <w:bCs/>
        </w:rPr>
        <w:t>4</w:t>
      </w:r>
    </w:p>
    <w:p w14:paraId="000650FA" w14:textId="77777777" w:rsidR="00D61305" w:rsidRDefault="00D61305" w:rsidP="00D61305">
      <w:pPr>
        <w:pStyle w:val="NormalWeb"/>
        <w:shd w:val="clear" w:color="auto" w:fill="FFFFFF"/>
        <w:spacing w:before="0" w:beforeAutospacing="0" w:after="0" w:afterAutospacing="0"/>
        <w:jc w:val="center"/>
        <w:textAlignment w:val="baseline"/>
        <w:rPr>
          <w:b/>
          <w:bCs/>
        </w:rPr>
      </w:pPr>
      <w:r>
        <w:rPr>
          <w:b/>
          <w:bCs/>
        </w:rPr>
        <w:t>Notes and Quotes</w:t>
      </w:r>
    </w:p>
    <w:p w14:paraId="7AD8BD5C" w14:textId="465E16B2" w:rsidR="00D61305" w:rsidRDefault="00D61305" w:rsidP="00D61305">
      <w:pPr>
        <w:pStyle w:val="NormalWeb"/>
        <w:shd w:val="clear" w:color="auto" w:fill="FFFFFF"/>
        <w:spacing w:before="0" w:beforeAutospacing="0" w:after="0" w:afterAutospacing="0"/>
        <w:jc w:val="center"/>
        <w:textAlignment w:val="baseline"/>
        <w:rPr>
          <w:b/>
          <w:bCs/>
        </w:rPr>
      </w:pPr>
      <w:r>
        <w:rPr>
          <w:b/>
          <w:bCs/>
        </w:rPr>
        <w:t>Introduction</w:t>
      </w:r>
    </w:p>
    <w:p w14:paraId="77BC2C2D" w14:textId="77777777" w:rsidR="00D61305" w:rsidRDefault="00D61305" w:rsidP="00D61305">
      <w:pPr>
        <w:pStyle w:val="NormalWeb"/>
        <w:shd w:val="clear" w:color="auto" w:fill="FFFFFF"/>
        <w:spacing w:before="0" w:beforeAutospacing="0" w:after="0" w:afterAutospacing="0"/>
        <w:textAlignment w:val="baseline"/>
        <w:rPr>
          <w:b/>
          <w:bCs/>
          <w:sz w:val="20"/>
          <w:szCs w:val="20"/>
        </w:rPr>
      </w:pPr>
    </w:p>
    <w:p w14:paraId="47BDDF07" w14:textId="77777777" w:rsidR="00D61305" w:rsidRDefault="00D61305" w:rsidP="00D61305">
      <w:pPr>
        <w:pStyle w:val="NormalWeb"/>
        <w:shd w:val="clear" w:color="auto" w:fill="FFFFFF"/>
        <w:spacing w:before="0" w:beforeAutospacing="0" w:after="0" w:afterAutospacing="0"/>
        <w:textAlignment w:val="baseline"/>
        <w:rPr>
          <w:b/>
          <w:bCs/>
          <w:sz w:val="20"/>
          <w:szCs w:val="20"/>
        </w:rPr>
        <w:sectPr w:rsidR="00D61305" w:rsidSect="00D61305">
          <w:pgSz w:w="12240" w:h="15840"/>
          <w:pgMar w:top="720" w:right="720" w:bottom="720" w:left="720" w:header="720" w:footer="720" w:gutter="0"/>
          <w:cols w:space="720"/>
          <w:docGrid w:linePitch="360"/>
        </w:sectPr>
      </w:pPr>
    </w:p>
    <w:p w14:paraId="15456F09" w14:textId="4E275392" w:rsidR="00D61305" w:rsidRPr="00E75CE1" w:rsidRDefault="00D61305" w:rsidP="00D61305">
      <w:pPr>
        <w:pBdr>
          <w:top w:val="single" w:sz="4" w:space="1" w:color="auto"/>
          <w:left w:val="single" w:sz="4" w:space="4" w:color="auto"/>
          <w:bottom w:val="single" w:sz="4" w:space="1" w:color="auto"/>
          <w:right w:val="single" w:sz="4" w:space="4" w:color="auto"/>
        </w:pBdr>
        <w:spacing w:after="0" w:line="256" w:lineRule="auto"/>
        <w:rPr>
          <w:rFonts w:ascii="Times New Roman" w:eastAsia="Calibri" w:hAnsi="Times New Roman" w:cs="Times New Roman"/>
          <w:b/>
          <w:bCs/>
          <w:sz w:val="18"/>
          <w:szCs w:val="18"/>
          <w14:ligatures w14:val="none"/>
        </w:rPr>
      </w:pPr>
      <w:r w:rsidRPr="00D61305">
        <w:rPr>
          <w:rFonts w:ascii="Times New Roman" w:eastAsia="Calibri" w:hAnsi="Times New Roman" w:cs="Times New Roman"/>
          <w:b/>
          <w:bCs/>
          <w:sz w:val="18"/>
          <w:szCs w:val="18"/>
          <w14:ligatures w14:val="none"/>
        </w:rPr>
        <w:t xml:space="preserve">President Russell M. Nelson, “Drawing the Power of Jesus Christ into Our Lives,” </w:t>
      </w:r>
      <w:r w:rsidRPr="00D61305">
        <w:rPr>
          <w:rFonts w:ascii="Times New Roman" w:eastAsia="Calibri" w:hAnsi="Times New Roman" w:cs="Times New Roman"/>
          <w:b/>
          <w:bCs/>
          <w:i/>
          <w:iCs/>
          <w:sz w:val="18"/>
          <w:szCs w:val="18"/>
          <w14:ligatures w14:val="none"/>
        </w:rPr>
        <w:t>G</w:t>
      </w:r>
      <w:r w:rsidRPr="00E75CE1">
        <w:rPr>
          <w:rFonts w:ascii="Times New Roman" w:eastAsia="Calibri" w:hAnsi="Times New Roman" w:cs="Times New Roman"/>
          <w:b/>
          <w:bCs/>
          <w:i/>
          <w:iCs/>
          <w:sz w:val="18"/>
          <w:szCs w:val="18"/>
          <w14:ligatures w14:val="none"/>
        </w:rPr>
        <w:t xml:space="preserve">eneral </w:t>
      </w:r>
      <w:r w:rsidRPr="00D61305">
        <w:rPr>
          <w:rFonts w:ascii="Times New Roman" w:eastAsia="Calibri" w:hAnsi="Times New Roman" w:cs="Times New Roman"/>
          <w:b/>
          <w:bCs/>
          <w:i/>
          <w:iCs/>
          <w:sz w:val="18"/>
          <w:szCs w:val="18"/>
          <w14:ligatures w14:val="none"/>
        </w:rPr>
        <w:t>C</w:t>
      </w:r>
      <w:r w:rsidRPr="00E75CE1">
        <w:rPr>
          <w:rFonts w:ascii="Times New Roman" w:eastAsia="Calibri" w:hAnsi="Times New Roman" w:cs="Times New Roman"/>
          <w:b/>
          <w:bCs/>
          <w:i/>
          <w:iCs/>
          <w:sz w:val="18"/>
          <w:szCs w:val="18"/>
          <w14:ligatures w14:val="none"/>
        </w:rPr>
        <w:t>onference</w:t>
      </w:r>
      <w:r w:rsidRPr="00D61305">
        <w:rPr>
          <w:rFonts w:ascii="Times New Roman" w:eastAsia="Calibri" w:hAnsi="Times New Roman" w:cs="Times New Roman"/>
          <w:b/>
          <w:bCs/>
          <w:sz w:val="18"/>
          <w:szCs w:val="18"/>
          <w14:ligatures w14:val="none"/>
        </w:rPr>
        <w:t>, April 2017</w:t>
      </w:r>
    </w:p>
    <w:p w14:paraId="6090C2B7" w14:textId="77777777" w:rsidR="00D61305" w:rsidRPr="00D61305" w:rsidRDefault="00D61305" w:rsidP="00D61305">
      <w:pPr>
        <w:pBdr>
          <w:top w:val="single" w:sz="4" w:space="1" w:color="auto"/>
          <w:left w:val="single" w:sz="4" w:space="4" w:color="auto"/>
          <w:bottom w:val="single" w:sz="4" w:space="1" w:color="auto"/>
          <w:right w:val="single" w:sz="4" w:space="4" w:color="auto"/>
        </w:pBdr>
        <w:spacing w:after="0" w:line="256" w:lineRule="auto"/>
        <w:rPr>
          <w:rFonts w:ascii="Times New Roman" w:eastAsia="Calibri" w:hAnsi="Times New Roman" w:cs="Times New Roman"/>
          <w:b/>
          <w:bCs/>
          <w:sz w:val="16"/>
          <w:szCs w:val="16"/>
          <w14:ligatures w14:val="none"/>
        </w:rPr>
      </w:pPr>
    </w:p>
    <w:p w14:paraId="23C166CA" w14:textId="77777777" w:rsidR="00D61305" w:rsidRPr="00D61305" w:rsidRDefault="00D61305" w:rsidP="00D61305">
      <w:pPr>
        <w:pBdr>
          <w:top w:val="single" w:sz="4" w:space="1" w:color="auto"/>
          <w:left w:val="single" w:sz="4" w:space="4" w:color="auto"/>
          <w:bottom w:val="single" w:sz="4" w:space="1" w:color="auto"/>
          <w:right w:val="single" w:sz="4" w:space="4" w:color="auto"/>
        </w:pBdr>
        <w:spacing w:after="0" w:line="256" w:lineRule="auto"/>
        <w:rPr>
          <w:rFonts w:ascii="Times New Roman" w:eastAsia="Calibri" w:hAnsi="Times New Roman" w:cs="Times New Roman"/>
          <w:sz w:val="18"/>
          <w:szCs w:val="18"/>
          <w14:ligatures w14:val="none"/>
        </w:rPr>
      </w:pPr>
      <w:r w:rsidRPr="00D61305">
        <w:rPr>
          <w:rFonts w:ascii="Times New Roman" w:eastAsia="Calibri" w:hAnsi="Times New Roman" w:cs="Times New Roman"/>
          <w:sz w:val="18"/>
          <w:szCs w:val="18"/>
          <w14:ligatures w14:val="none"/>
        </w:rPr>
        <w:t>“God so loved the world that He sent His Only Begotten Son to help us. And His Son, Jesus Christ, gave His life for us. All so that we could have access to godly power</w:t>
      </w:r>
      <w:r w:rsidRPr="00D61305">
        <w:rPr>
          <w:rFonts w:ascii="Tahoma" w:eastAsia="Calibri" w:hAnsi="Tahoma" w:cs="Tahoma"/>
          <w:sz w:val="18"/>
          <w:szCs w:val="18"/>
          <w14:ligatures w14:val="none"/>
        </w:rPr>
        <w:t>﻿</w:t>
      </w:r>
      <w:r w:rsidRPr="00D61305">
        <w:rPr>
          <w:rFonts w:ascii="Times New Roman" w:eastAsia="Calibri" w:hAnsi="Times New Roman" w:cs="Times New Roman"/>
          <w:sz w:val="18"/>
          <w:szCs w:val="18"/>
          <w14:ligatures w14:val="none"/>
        </w:rPr>
        <w:t xml:space="preserve">—power sufficient to deal with the burdens, obstacles, and temptations of our day. Today I would like to speak about </w:t>
      </w:r>
      <w:r w:rsidRPr="00D61305">
        <w:rPr>
          <w:rFonts w:ascii="Times New Roman" w:eastAsia="Calibri" w:hAnsi="Times New Roman" w:cs="Times New Roman"/>
          <w:b/>
          <w:bCs/>
          <w:sz w:val="18"/>
          <w:szCs w:val="18"/>
          <w14:ligatures w14:val="none"/>
        </w:rPr>
        <w:t>how we can draw into our lives the power of our Lord and Master, Jesus Christ</w:t>
      </w:r>
      <w:r w:rsidRPr="00D61305">
        <w:rPr>
          <w:rFonts w:ascii="Times New Roman" w:eastAsia="Calibri" w:hAnsi="Times New Roman" w:cs="Times New Roman"/>
          <w:sz w:val="18"/>
          <w:szCs w:val="18"/>
          <w14:ligatures w14:val="none"/>
        </w:rPr>
        <w:t>.</w:t>
      </w:r>
    </w:p>
    <w:p w14:paraId="4D9127E7" w14:textId="77777777" w:rsidR="00D61305" w:rsidRPr="00D61305" w:rsidRDefault="00D61305" w:rsidP="00D61305">
      <w:pPr>
        <w:pBdr>
          <w:top w:val="single" w:sz="4" w:space="1" w:color="auto"/>
          <w:left w:val="single" w:sz="4" w:space="4" w:color="auto"/>
          <w:bottom w:val="single" w:sz="4" w:space="1" w:color="auto"/>
          <w:right w:val="single" w:sz="4" w:space="4" w:color="auto"/>
        </w:pBdr>
        <w:spacing w:after="0" w:line="256" w:lineRule="auto"/>
        <w:rPr>
          <w:rFonts w:ascii="Times New Roman" w:eastAsia="Calibri" w:hAnsi="Times New Roman" w:cs="Times New Roman"/>
          <w:sz w:val="18"/>
          <w:szCs w:val="18"/>
          <w14:ligatures w14:val="none"/>
        </w:rPr>
      </w:pPr>
      <w:r w:rsidRPr="00D61305">
        <w:rPr>
          <w:rFonts w:ascii="Times New Roman" w:eastAsia="Calibri" w:hAnsi="Times New Roman" w:cs="Times New Roman"/>
          <w:b/>
          <w:bCs/>
          <w:sz w:val="18"/>
          <w:szCs w:val="18"/>
          <w14:ligatures w14:val="none"/>
        </w:rPr>
        <w:t>We begin by learning about Him</w:t>
      </w:r>
      <w:r w:rsidRPr="00D61305">
        <w:rPr>
          <w:rFonts w:ascii="Times New Roman" w:eastAsia="Calibri" w:hAnsi="Times New Roman" w:cs="Times New Roman"/>
          <w:sz w:val="18"/>
          <w:szCs w:val="18"/>
          <w14:ligatures w14:val="none"/>
        </w:rPr>
        <w:t>. “It is impossible for [us] to be saved in ignorance.” The more we know about the Savior’s ministry and mission</w:t>
      </w:r>
      <w:r w:rsidRPr="00D61305">
        <w:rPr>
          <w:rFonts w:ascii="Tahoma" w:eastAsia="Calibri" w:hAnsi="Tahoma" w:cs="Tahoma"/>
          <w:sz w:val="18"/>
          <w:szCs w:val="18"/>
          <w14:ligatures w14:val="none"/>
        </w:rPr>
        <w:t>﻿</w:t>
      </w:r>
      <w:r w:rsidRPr="00D61305">
        <w:rPr>
          <w:rFonts w:ascii="Times New Roman" w:eastAsia="Calibri" w:hAnsi="Times New Roman" w:cs="Times New Roman"/>
          <w:sz w:val="18"/>
          <w:szCs w:val="18"/>
          <w14:ligatures w14:val="none"/>
        </w:rPr>
        <w:t>—the more we understand His doctrine and what He did for us</w:t>
      </w:r>
      <w:r w:rsidRPr="00D61305">
        <w:rPr>
          <w:rFonts w:ascii="Tahoma" w:eastAsia="Calibri" w:hAnsi="Tahoma" w:cs="Tahoma"/>
          <w:sz w:val="18"/>
          <w:szCs w:val="18"/>
          <w14:ligatures w14:val="none"/>
        </w:rPr>
        <w:t>﻿</w:t>
      </w:r>
      <w:r w:rsidRPr="00D61305">
        <w:rPr>
          <w:rFonts w:ascii="Times New Roman" w:eastAsia="Calibri" w:hAnsi="Times New Roman" w:cs="Times New Roman"/>
          <w:sz w:val="18"/>
          <w:szCs w:val="18"/>
          <w14:ligatures w14:val="none"/>
        </w:rPr>
        <w:t>—the more we know that He can provide the power that we need for our lives….</w:t>
      </w:r>
    </w:p>
    <w:p w14:paraId="54B49E8F" w14:textId="77777777" w:rsidR="00D61305" w:rsidRPr="00D61305" w:rsidRDefault="00D61305" w:rsidP="00D61305">
      <w:pPr>
        <w:pBdr>
          <w:top w:val="single" w:sz="4" w:space="1" w:color="auto"/>
          <w:left w:val="single" w:sz="4" w:space="4" w:color="auto"/>
          <w:bottom w:val="single" w:sz="4" w:space="1" w:color="auto"/>
          <w:right w:val="single" w:sz="4" w:space="4" w:color="auto"/>
        </w:pBdr>
        <w:spacing w:after="0" w:line="256" w:lineRule="auto"/>
        <w:rPr>
          <w:rFonts w:ascii="Times New Roman" w:eastAsia="Times New Roman" w:hAnsi="Times New Roman" w:cs="Times New Roman"/>
          <w:kern w:val="0"/>
          <w:sz w:val="18"/>
          <w:szCs w:val="18"/>
          <w14:ligatures w14:val="none"/>
        </w:rPr>
      </w:pPr>
      <w:r w:rsidRPr="00D61305">
        <w:rPr>
          <w:rFonts w:ascii="Times New Roman" w:eastAsia="Times New Roman" w:hAnsi="Times New Roman" w:cs="Times New Roman"/>
          <w:kern w:val="0"/>
          <w:sz w:val="18"/>
          <w:szCs w:val="18"/>
          <w14:ligatures w14:val="none"/>
        </w:rPr>
        <w:t xml:space="preserve">As we invest time in learning about the Savior and His atoning sacrifice, we are drawn to participate in </w:t>
      </w:r>
      <w:r w:rsidRPr="00D61305">
        <w:rPr>
          <w:rFonts w:ascii="Times New Roman" w:eastAsia="Times New Roman" w:hAnsi="Times New Roman" w:cs="Times New Roman"/>
          <w:b/>
          <w:bCs/>
          <w:kern w:val="0"/>
          <w:sz w:val="18"/>
          <w:szCs w:val="18"/>
          <w14:ligatures w14:val="none"/>
        </w:rPr>
        <w:t>another key element to accessing His power: we choose to have faith in Him and follow Him</w:t>
      </w:r>
      <w:r w:rsidRPr="00D61305">
        <w:rPr>
          <w:rFonts w:ascii="Times New Roman" w:eastAsia="Times New Roman" w:hAnsi="Times New Roman" w:cs="Times New Roman"/>
          <w:kern w:val="0"/>
          <w:sz w:val="18"/>
          <w:szCs w:val="18"/>
          <w14:ligatures w14:val="none"/>
        </w:rPr>
        <w:t>. Faith in Jesus Christ propels us to do things we otherwise would not do. Faith that motivates us to action gives us more access to His power.</w:t>
      </w:r>
    </w:p>
    <w:p w14:paraId="3033C564" w14:textId="77777777" w:rsidR="00D61305" w:rsidRPr="00D61305" w:rsidRDefault="00D61305" w:rsidP="00D61305">
      <w:pPr>
        <w:pBdr>
          <w:top w:val="single" w:sz="4" w:space="1" w:color="auto"/>
          <w:left w:val="single" w:sz="4" w:space="4" w:color="auto"/>
          <w:bottom w:val="single" w:sz="4" w:space="1" w:color="auto"/>
          <w:right w:val="single" w:sz="4" w:space="4" w:color="auto"/>
        </w:pBdr>
        <w:spacing w:after="0" w:line="256" w:lineRule="auto"/>
        <w:rPr>
          <w:rFonts w:ascii="Times New Roman" w:eastAsia="Times New Roman" w:hAnsi="Times New Roman" w:cs="Times New Roman"/>
          <w:kern w:val="0"/>
          <w:sz w:val="18"/>
          <w:szCs w:val="18"/>
          <w14:ligatures w14:val="none"/>
        </w:rPr>
      </w:pPr>
      <w:r w:rsidRPr="00D61305">
        <w:rPr>
          <w:rFonts w:ascii="Times New Roman" w:eastAsia="Times New Roman" w:hAnsi="Times New Roman" w:cs="Times New Roman"/>
          <w:b/>
          <w:bCs/>
          <w:kern w:val="0"/>
          <w:sz w:val="18"/>
          <w:szCs w:val="18"/>
          <w14:ligatures w14:val="none"/>
        </w:rPr>
        <w:t>We also increase the Savior’s power in our lives when we make sacred covenants and keep those covenants with precision</w:t>
      </w:r>
      <w:r w:rsidRPr="00D61305">
        <w:rPr>
          <w:rFonts w:ascii="Times New Roman" w:eastAsia="Times New Roman" w:hAnsi="Times New Roman" w:cs="Times New Roman"/>
          <w:kern w:val="0"/>
          <w:sz w:val="18"/>
          <w:szCs w:val="18"/>
          <w14:ligatures w14:val="none"/>
        </w:rPr>
        <w:t>. Our covenants bind us to Him and give us godly power. As faithful disciples, we repent and follow Him into the waters of baptism. We walk along the covenant path to receive other essential ordinances. And gratefully, God’s plan provides for those blessings to be extended to ancestors who died without an opportunity to obtain them during their mortal lives.</w:t>
      </w:r>
    </w:p>
    <w:p w14:paraId="4D286751" w14:textId="77777777" w:rsidR="00D61305" w:rsidRPr="00566CD0" w:rsidRDefault="00D61305" w:rsidP="00D61305">
      <w:pPr>
        <w:pBdr>
          <w:top w:val="single" w:sz="4" w:space="1" w:color="auto"/>
          <w:left w:val="single" w:sz="4" w:space="4" w:color="auto"/>
          <w:bottom w:val="single" w:sz="4" w:space="1" w:color="auto"/>
          <w:right w:val="single" w:sz="4" w:space="4" w:color="auto"/>
        </w:pBdr>
        <w:spacing w:after="0" w:line="256" w:lineRule="auto"/>
        <w:rPr>
          <w:rFonts w:ascii="Times New Roman" w:eastAsia="Times New Roman" w:hAnsi="Times New Roman" w:cs="Times New Roman"/>
          <w:kern w:val="0"/>
          <w:sz w:val="18"/>
          <w:szCs w:val="18"/>
          <w14:ligatures w14:val="none"/>
        </w:rPr>
      </w:pPr>
      <w:r w:rsidRPr="00D61305">
        <w:rPr>
          <w:rFonts w:ascii="Times New Roman" w:eastAsia="Times New Roman" w:hAnsi="Times New Roman" w:cs="Times New Roman"/>
          <w:b/>
          <w:bCs/>
          <w:kern w:val="0"/>
          <w:sz w:val="18"/>
          <w:szCs w:val="18"/>
          <w14:ligatures w14:val="none"/>
        </w:rPr>
        <w:t xml:space="preserve">Another element in drawing the Savior’s power into our lives is to reach up to Him in faith. Such reaching requires diligent, focused effort…. </w:t>
      </w:r>
      <w:r w:rsidRPr="00D61305">
        <w:rPr>
          <w:rFonts w:ascii="Times New Roman" w:eastAsia="Times New Roman" w:hAnsi="Times New Roman" w:cs="Times New Roman"/>
          <w:kern w:val="0"/>
          <w:sz w:val="18"/>
          <w:szCs w:val="18"/>
          <w14:ligatures w14:val="none"/>
        </w:rPr>
        <w:t>When you reach up for the Lord’s power in your life with the same intensity that a drowning person has when grasping and gasping for air, power from Jesus Christ will be yours. When the Savior knows you truly want to reach up to Him</w:t>
      </w:r>
      <w:r w:rsidRPr="00D61305">
        <w:rPr>
          <w:rFonts w:ascii="Tahoma" w:eastAsia="Times New Roman" w:hAnsi="Tahoma" w:cs="Tahoma"/>
          <w:kern w:val="0"/>
          <w:sz w:val="18"/>
          <w:szCs w:val="18"/>
          <w14:ligatures w14:val="none"/>
        </w:rPr>
        <w:t>﻿</w:t>
      </w:r>
      <w:r w:rsidRPr="00D61305">
        <w:rPr>
          <w:rFonts w:ascii="Times New Roman" w:eastAsia="Times New Roman" w:hAnsi="Times New Roman" w:cs="Times New Roman"/>
          <w:kern w:val="0"/>
          <w:sz w:val="18"/>
          <w:szCs w:val="18"/>
          <w14:ligatures w14:val="none"/>
        </w:rPr>
        <w:t>—when He can feel that the greatest desire of your heart is to draw His power into your life</w:t>
      </w:r>
      <w:r w:rsidRPr="00D61305">
        <w:rPr>
          <w:rFonts w:ascii="Tahoma" w:eastAsia="Times New Roman" w:hAnsi="Tahoma" w:cs="Tahoma"/>
          <w:kern w:val="0"/>
          <w:sz w:val="18"/>
          <w:szCs w:val="18"/>
          <w14:ligatures w14:val="none"/>
        </w:rPr>
        <w:t>﻿</w:t>
      </w:r>
      <w:r w:rsidRPr="00D61305">
        <w:rPr>
          <w:rFonts w:ascii="Times New Roman" w:eastAsia="Times New Roman" w:hAnsi="Times New Roman" w:cs="Times New Roman"/>
          <w:kern w:val="0"/>
          <w:sz w:val="18"/>
          <w:szCs w:val="18"/>
          <w14:ligatures w14:val="none"/>
        </w:rPr>
        <w:t>—you will be led by the Holy Ghost to know exactly what you should do. When you spiritually stretch beyond anything you have ever done before, then His power will flow into you.”</w:t>
      </w:r>
    </w:p>
    <w:p w14:paraId="671700E0" w14:textId="77777777" w:rsidR="00D61305" w:rsidRPr="004B7795" w:rsidRDefault="00D61305" w:rsidP="00D61305">
      <w:pPr>
        <w:spacing w:after="0" w:line="256" w:lineRule="auto"/>
        <w:rPr>
          <w:rFonts w:ascii="Times New Roman" w:eastAsia="Times New Roman" w:hAnsi="Times New Roman" w:cs="Times New Roman"/>
          <w:kern w:val="0"/>
          <w:sz w:val="16"/>
          <w:szCs w:val="16"/>
          <w14:ligatures w14:val="none"/>
        </w:rPr>
      </w:pPr>
    </w:p>
    <w:p w14:paraId="507E09A2" w14:textId="77777777" w:rsidR="00566CD0" w:rsidRPr="00E75CE1" w:rsidRDefault="00566CD0" w:rsidP="00566CD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sz w:val="18"/>
          <w:szCs w:val="18"/>
        </w:rPr>
      </w:pPr>
      <w:r w:rsidRPr="00D61305">
        <w:rPr>
          <w:b/>
          <w:bCs/>
          <w:sz w:val="18"/>
          <w:szCs w:val="18"/>
        </w:rPr>
        <w:t>Russell M. Nelson</w:t>
      </w:r>
      <w:r w:rsidRPr="00E75CE1">
        <w:rPr>
          <w:b/>
          <w:bCs/>
          <w:sz w:val="18"/>
          <w:szCs w:val="18"/>
        </w:rPr>
        <w:t xml:space="preserve">, “The Atonement,” </w:t>
      </w:r>
      <w:r w:rsidRPr="00E75CE1">
        <w:rPr>
          <w:b/>
          <w:bCs/>
          <w:i/>
          <w:iCs/>
          <w:sz w:val="18"/>
          <w:szCs w:val="18"/>
        </w:rPr>
        <w:t>General Conference</w:t>
      </w:r>
      <w:r w:rsidRPr="00E75CE1">
        <w:rPr>
          <w:b/>
          <w:bCs/>
          <w:sz w:val="18"/>
          <w:szCs w:val="18"/>
        </w:rPr>
        <w:t>, October 1996.</w:t>
      </w:r>
    </w:p>
    <w:p w14:paraId="0E447B0C" w14:textId="77777777" w:rsidR="00566CD0" w:rsidRPr="004B7795" w:rsidRDefault="00566CD0" w:rsidP="00566CD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sz w:val="16"/>
          <w:szCs w:val="16"/>
        </w:rPr>
      </w:pPr>
    </w:p>
    <w:p w14:paraId="7431441D" w14:textId="77777777" w:rsidR="00566CD0" w:rsidRPr="00566CD0" w:rsidRDefault="00566CD0" w:rsidP="00566CD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18"/>
          <w:szCs w:val="18"/>
        </w:rPr>
      </w:pPr>
      <w:r w:rsidRPr="00566CD0">
        <w:rPr>
          <w:sz w:val="18"/>
          <w:szCs w:val="18"/>
        </w:rPr>
        <w:t>… let us now ponder the deep meaning of the word atonement.  In the English language, the components are at-one-</w:t>
      </w:r>
      <w:proofErr w:type="spellStart"/>
      <w:r w:rsidRPr="00566CD0">
        <w:rPr>
          <w:sz w:val="18"/>
          <w:szCs w:val="18"/>
        </w:rPr>
        <w:t>ment</w:t>
      </w:r>
      <w:proofErr w:type="spellEnd"/>
      <w:r w:rsidRPr="00566CD0">
        <w:rPr>
          <w:sz w:val="18"/>
          <w:szCs w:val="18"/>
        </w:rPr>
        <w:t xml:space="preserve">, suggesting that a person is at one with another.  Other languages employ words that connote either expiation or reconciliation.  Expiation means “to atone for.”  Reconciliation comes from the Latin roots re, meaning “again”; con, meaning “with”; and </w:t>
      </w:r>
      <w:proofErr w:type="spellStart"/>
      <w:r w:rsidRPr="00566CD0">
        <w:rPr>
          <w:sz w:val="18"/>
          <w:szCs w:val="18"/>
        </w:rPr>
        <w:t>sella</w:t>
      </w:r>
      <w:proofErr w:type="spellEnd"/>
      <w:r w:rsidRPr="00566CD0">
        <w:rPr>
          <w:sz w:val="18"/>
          <w:szCs w:val="18"/>
        </w:rPr>
        <w:t xml:space="preserve">, meaning “seat.”  Reconciliation … means “to </w:t>
      </w:r>
    </w:p>
    <w:p w14:paraId="210EF4B0" w14:textId="77777777" w:rsidR="00566CD0" w:rsidRPr="00566CD0" w:rsidRDefault="00566CD0" w:rsidP="00566CD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sz w:val="18"/>
          <w:szCs w:val="18"/>
        </w:rPr>
      </w:pPr>
      <w:r w:rsidRPr="00566CD0">
        <w:rPr>
          <w:sz w:val="18"/>
          <w:szCs w:val="18"/>
        </w:rPr>
        <w:t>sit again with.” Rich meaning is found in the study of the word atonement in the Semitic languages of the Old Testament times.  In Hebrew, the basic word for atonement is “</w:t>
      </w:r>
      <w:proofErr w:type="spellStart"/>
      <w:r w:rsidRPr="00566CD0">
        <w:rPr>
          <w:sz w:val="18"/>
          <w:szCs w:val="18"/>
        </w:rPr>
        <w:t>kaphar</w:t>
      </w:r>
      <w:proofErr w:type="spellEnd"/>
      <w:r w:rsidRPr="00566CD0">
        <w:rPr>
          <w:sz w:val="18"/>
          <w:szCs w:val="18"/>
        </w:rPr>
        <w:t>,” a verb that means “to cover” or “to forgive.”  Closely related is the Aramaic and Arabic word “</w:t>
      </w:r>
      <w:proofErr w:type="spellStart"/>
      <w:r w:rsidRPr="00566CD0">
        <w:rPr>
          <w:sz w:val="18"/>
          <w:szCs w:val="18"/>
        </w:rPr>
        <w:t>kafat</w:t>
      </w:r>
      <w:proofErr w:type="spellEnd"/>
      <w:r w:rsidRPr="00566CD0">
        <w:rPr>
          <w:sz w:val="18"/>
          <w:szCs w:val="18"/>
        </w:rPr>
        <w:t xml:space="preserve">,” meaning “to embrace” – no doubt related to the Egyptian ritual embrace.  </w:t>
      </w:r>
    </w:p>
    <w:p w14:paraId="2D2EF771" w14:textId="77777777" w:rsidR="00566CD0" w:rsidRPr="004B7795" w:rsidRDefault="00566CD0" w:rsidP="00D61305">
      <w:pPr>
        <w:spacing w:after="0" w:line="256" w:lineRule="auto"/>
        <w:rPr>
          <w:rFonts w:ascii="Times New Roman" w:eastAsia="Calibri" w:hAnsi="Times New Roman" w:cs="Times New Roman"/>
          <w:b/>
          <w:bCs/>
          <w:sz w:val="16"/>
          <w:szCs w:val="16"/>
          <w14:ligatures w14:val="none"/>
        </w:rPr>
      </w:pPr>
    </w:p>
    <w:p w14:paraId="3987CBA5" w14:textId="77777777" w:rsidR="004B7795" w:rsidRPr="004B7795" w:rsidRDefault="004B7795" w:rsidP="004B7795">
      <w:pPr>
        <w:widowControl w:val="0"/>
        <w:autoSpaceDE w:val="0"/>
        <w:autoSpaceDN w:val="0"/>
        <w:adjustRightInd w:val="0"/>
        <w:spacing w:after="0" w:line="184" w:lineRule="auto"/>
        <w:ind w:right="720"/>
        <w:rPr>
          <w:rFonts w:ascii="Times New Roman" w:eastAsia="Times New Roman" w:hAnsi="Times New Roman" w:cs="Times New Roman"/>
          <w:b/>
          <w:kern w:val="0"/>
          <w:sz w:val="16"/>
          <w:szCs w:val="16"/>
          <w14:ligatures w14:val="none"/>
        </w:rPr>
      </w:pPr>
      <w:r w:rsidRPr="004B7795">
        <w:rPr>
          <w:rFonts w:ascii="Times New Roman" w:eastAsia="Times New Roman" w:hAnsi="Times New Roman" w:cs="Times New Roman"/>
          <w:b/>
          <w:kern w:val="0"/>
          <w:sz w:val="16"/>
          <w:szCs w:val="16"/>
          <w14:ligatures w14:val="none"/>
        </w:rPr>
        <w:t>Four Levels of Faith</w:t>
      </w:r>
    </w:p>
    <w:p w14:paraId="299C5973" w14:textId="77777777" w:rsidR="004B7795" w:rsidRPr="004B7795" w:rsidRDefault="004B7795" w:rsidP="004B7795">
      <w:pPr>
        <w:widowControl w:val="0"/>
        <w:autoSpaceDE w:val="0"/>
        <w:autoSpaceDN w:val="0"/>
        <w:adjustRightInd w:val="0"/>
        <w:spacing w:after="0" w:line="184" w:lineRule="auto"/>
        <w:ind w:right="720"/>
        <w:rPr>
          <w:rFonts w:ascii="Times New Roman" w:eastAsia="Times New Roman" w:hAnsi="Times New Roman" w:cs="Times New Roman"/>
          <w:b/>
          <w:kern w:val="0"/>
          <w:sz w:val="16"/>
          <w:szCs w:val="16"/>
          <w14:ligatures w14:val="none"/>
        </w:rPr>
      </w:pPr>
    </w:p>
    <w:p w14:paraId="6E2068D1" w14:textId="0C94F553" w:rsidR="004B7795" w:rsidRPr="004B7795" w:rsidRDefault="004B7795" w:rsidP="004B7795">
      <w:pPr>
        <w:widowControl w:val="0"/>
        <w:autoSpaceDE w:val="0"/>
        <w:autoSpaceDN w:val="0"/>
        <w:adjustRightInd w:val="0"/>
        <w:spacing w:after="0" w:line="184" w:lineRule="auto"/>
        <w:ind w:right="720"/>
        <w:rPr>
          <w:rFonts w:ascii="Times New Roman" w:eastAsia="Times New Roman" w:hAnsi="Times New Roman" w:cs="Times New Roman"/>
          <w:b/>
          <w:kern w:val="0"/>
          <w:sz w:val="16"/>
          <w:szCs w:val="16"/>
          <w14:ligatures w14:val="none"/>
        </w:rPr>
      </w:pPr>
      <w:r w:rsidRPr="004B7795">
        <w:rPr>
          <w:rFonts w:ascii="Times New Roman" w:eastAsia="Times New Roman" w:hAnsi="Times New Roman" w:cs="Times New Roman"/>
          <w:b/>
          <w:kern w:val="0"/>
          <w:sz w:val="16"/>
          <w:szCs w:val="16"/>
          <w14:ligatures w14:val="none"/>
        </w:rPr>
        <w:t xml:space="preserve">Level 1 </w:t>
      </w:r>
      <w:r w:rsidRPr="004B7795">
        <w:rPr>
          <w:rFonts w:ascii="Times New Roman" w:eastAsia="Times New Roman" w:hAnsi="Times New Roman" w:cs="Times New Roman"/>
          <w:bCs/>
          <w:kern w:val="0"/>
          <w:sz w:val="16"/>
          <w:szCs w:val="16"/>
          <w14:ligatures w14:val="none"/>
        </w:rPr>
        <w:t>Hope or Belief</w:t>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color w:val="FF0000"/>
          <w:kern w:val="0"/>
          <w:sz w:val="16"/>
          <w:szCs w:val="16"/>
          <w14:ligatures w14:val="none"/>
        </w:rPr>
        <w:t>Alma 32</w:t>
      </w:r>
    </w:p>
    <w:p w14:paraId="6C62042C" w14:textId="499429A6" w:rsidR="004B7795" w:rsidRPr="004B7795" w:rsidRDefault="004B7795" w:rsidP="004B7795">
      <w:pPr>
        <w:widowControl w:val="0"/>
        <w:autoSpaceDE w:val="0"/>
        <w:autoSpaceDN w:val="0"/>
        <w:adjustRightInd w:val="0"/>
        <w:spacing w:after="0" w:line="184" w:lineRule="auto"/>
        <w:ind w:right="720"/>
        <w:rPr>
          <w:rFonts w:ascii="Times New Roman" w:eastAsia="Times New Roman" w:hAnsi="Times New Roman" w:cs="Times New Roman"/>
          <w:b/>
          <w:kern w:val="0"/>
          <w:sz w:val="16"/>
          <w:szCs w:val="16"/>
          <w14:ligatures w14:val="none"/>
        </w:rPr>
      </w:pPr>
      <w:r w:rsidRPr="004B7795">
        <w:rPr>
          <w:rFonts w:ascii="Times New Roman" w:eastAsia="Times New Roman" w:hAnsi="Times New Roman" w:cs="Times New Roman"/>
          <w:b/>
          <w:kern w:val="0"/>
          <w:sz w:val="16"/>
          <w:szCs w:val="16"/>
          <w14:ligatures w14:val="none"/>
        </w:rPr>
        <w:t xml:space="preserve">Level 2 </w:t>
      </w:r>
      <w:r w:rsidRPr="004B7795">
        <w:rPr>
          <w:rFonts w:ascii="Times New Roman" w:eastAsia="Times New Roman" w:hAnsi="Times New Roman" w:cs="Times New Roman"/>
          <w:bCs/>
          <w:kern w:val="0"/>
          <w:sz w:val="16"/>
          <w:szCs w:val="16"/>
          <w14:ligatures w14:val="none"/>
        </w:rPr>
        <w:t>Knowledge</w:t>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color w:val="FF0000"/>
          <w:kern w:val="0"/>
          <w:sz w:val="16"/>
          <w:szCs w:val="16"/>
          <w14:ligatures w14:val="none"/>
        </w:rPr>
        <w:t>Hebrews 11</w:t>
      </w:r>
    </w:p>
    <w:p w14:paraId="0746FBB5" w14:textId="77777777" w:rsidR="004B7795" w:rsidRPr="004B7795" w:rsidRDefault="004B7795" w:rsidP="004B7795">
      <w:pPr>
        <w:widowControl w:val="0"/>
        <w:autoSpaceDE w:val="0"/>
        <w:autoSpaceDN w:val="0"/>
        <w:adjustRightInd w:val="0"/>
        <w:spacing w:after="0" w:line="184" w:lineRule="auto"/>
        <w:ind w:right="720"/>
        <w:rPr>
          <w:rFonts w:ascii="Times New Roman" w:eastAsia="Times New Roman" w:hAnsi="Times New Roman" w:cs="Times New Roman"/>
          <w:b/>
          <w:kern w:val="0"/>
          <w:sz w:val="16"/>
          <w:szCs w:val="16"/>
          <w14:ligatures w14:val="none"/>
        </w:rPr>
      </w:pPr>
      <w:r w:rsidRPr="004B7795">
        <w:rPr>
          <w:rFonts w:ascii="Times New Roman" w:eastAsia="Times New Roman" w:hAnsi="Times New Roman" w:cs="Times New Roman"/>
          <w:b/>
          <w:kern w:val="0"/>
          <w:sz w:val="16"/>
          <w:szCs w:val="16"/>
          <w14:ligatures w14:val="none"/>
        </w:rPr>
        <w:t xml:space="preserve">Level 3 </w:t>
      </w:r>
      <w:r w:rsidRPr="004B7795">
        <w:rPr>
          <w:rFonts w:ascii="Times New Roman" w:eastAsia="Times New Roman" w:hAnsi="Times New Roman" w:cs="Times New Roman"/>
          <w:bCs/>
          <w:kern w:val="0"/>
          <w:sz w:val="16"/>
          <w:szCs w:val="16"/>
          <w14:ligatures w14:val="none"/>
        </w:rPr>
        <w:t xml:space="preserve">Power </w:t>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color w:val="FF0000"/>
          <w:kern w:val="0"/>
          <w:sz w:val="16"/>
          <w:szCs w:val="16"/>
          <w14:ligatures w14:val="none"/>
        </w:rPr>
        <w:t>Ether 12</w:t>
      </w:r>
    </w:p>
    <w:p w14:paraId="4932FBA3" w14:textId="540E9D7F" w:rsidR="004B7795" w:rsidRPr="004B7795" w:rsidRDefault="004B7795" w:rsidP="004B7795">
      <w:pPr>
        <w:widowControl w:val="0"/>
        <w:autoSpaceDE w:val="0"/>
        <w:autoSpaceDN w:val="0"/>
        <w:adjustRightInd w:val="0"/>
        <w:spacing w:after="0" w:line="184" w:lineRule="auto"/>
        <w:ind w:right="720"/>
        <w:rPr>
          <w:rFonts w:ascii="Times New Roman" w:eastAsia="Times New Roman" w:hAnsi="Times New Roman" w:cs="Times New Roman"/>
          <w:kern w:val="0"/>
          <w:sz w:val="18"/>
          <w:szCs w:val="18"/>
          <w14:ligatures w14:val="none"/>
        </w:rPr>
      </w:pPr>
      <w:r w:rsidRPr="004B7795">
        <w:rPr>
          <w:rFonts w:ascii="Times New Roman" w:eastAsia="Times New Roman" w:hAnsi="Times New Roman" w:cs="Times New Roman"/>
          <w:b/>
          <w:kern w:val="0"/>
          <w:sz w:val="16"/>
          <w:szCs w:val="16"/>
          <w14:ligatures w14:val="none"/>
        </w:rPr>
        <w:t xml:space="preserve">Level 4 </w:t>
      </w:r>
      <w:r w:rsidRPr="004B7795">
        <w:rPr>
          <w:rFonts w:ascii="Times New Roman" w:eastAsia="Times New Roman" w:hAnsi="Times New Roman" w:cs="Times New Roman"/>
          <w:bCs/>
          <w:kern w:val="0"/>
          <w:sz w:val="16"/>
          <w:szCs w:val="16"/>
          <w14:ligatures w14:val="none"/>
        </w:rPr>
        <w:t>Perfection</w:t>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kern w:val="0"/>
          <w:sz w:val="16"/>
          <w:szCs w:val="16"/>
          <w14:ligatures w14:val="none"/>
        </w:rPr>
        <w:tab/>
      </w:r>
      <w:r w:rsidRPr="004B7795">
        <w:rPr>
          <w:rFonts w:ascii="Times New Roman" w:eastAsia="Times New Roman" w:hAnsi="Times New Roman" w:cs="Times New Roman"/>
          <w:b/>
          <w:color w:val="FF0000"/>
          <w:kern w:val="0"/>
          <w:sz w:val="16"/>
          <w:szCs w:val="16"/>
          <w14:ligatures w14:val="none"/>
        </w:rPr>
        <w:t>Moroni 7</w:t>
      </w:r>
    </w:p>
    <w:p w14:paraId="713BBEA6" w14:textId="04B9CDE2" w:rsidR="00D61305" w:rsidRPr="00E75CE1" w:rsidRDefault="00D61305" w:rsidP="00566CD0">
      <w:pPr>
        <w:pBdr>
          <w:top w:val="single" w:sz="4" w:space="1" w:color="auto"/>
          <w:left w:val="single" w:sz="4" w:space="4" w:color="auto"/>
          <w:bottom w:val="single" w:sz="4" w:space="1" w:color="auto"/>
          <w:right w:val="single" w:sz="4" w:space="4" w:color="auto"/>
        </w:pBdr>
        <w:spacing w:after="0" w:line="256" w:lineRule="auto"/>
        <w:rPr>
          <w:rFonts w:ascii="Times New Roman" w:eastAsia="Calibri" w:hAnsi="Times New Roman" w:cs="Times New Roman"/>
          <w:b/>
          <w:bCs/>
          <w:sz w:val="18"/>
          <w:szCs w:val="18"/>
          <w14:ligatures w14:val="none"/>
        </w:rPr>
      </w:pPr>
      <w:r w:rsidRPr="00D61305">
        <w:rPr>
          <w:rFonts w:ascii="Times New Roman" w:eastAsia="Calibri" w:hAnsi="Times New Roman" w:cs="Times New Roman"/>
          <w:b/>
          <w:bCs/>
          <w:sz w:val="18"/>
          <w:szCs w:val="18"/>
          <w14:ligatures w14:val="none"/>
        </w:rPr>
        <w:t xml:space="preserve">President Russell M. Nelson, “Drawing the Power of Jesus Christ into Our Lives,” </w:t>
      </w:r>
      <w:r w:rsidRPr="00D61305">
        <w:rPr>
          <w:rFonts w:ascii="Times New Roman" w:eastAsia="Calibri" w:hAnsi="Times New Roman" w:cs="Times New Roman"/>
          <w:b/>
          <w:bCs/>
          <w:i/>
          <w:iCs/>
          <w:sz w:val="18"/>
          <w:szCs w:val="18"/>
          <w14:ligatures w14:val="none"/>
        </w:rPr>
        <w:t>G</w:t>
      </w:r>
      <w:r w:rsidRPr="00E75CE1">
        <w:rPr>
          <w:rFonts w:ascii="Times New Roman" w:eastAsia="Calibri" w:hAnsi="Times New Roman" w:cs="Times New Roman"/>
          <w:b/>
          <w:bCs/>
          <w:i/>
          <w:iCs/>
          <w:sz w:val="18"/>
          <w:szCs w:val="18"/>
          <w14:ligatures w14:val="none"/>
        </w:rPr>
        <w:t xml:space="preserve">eneral </w:t>
      </w:r>
      <w:r w:rsidRPr="00D61305">
        <w:rPr>
          <w:rFonts w:ascii="Times New Roman" w:eastAsia="Calibri" w:hAnsi="Times New Roman" w:cs="Times New Roman"/>
          <w:b/>
          <w:bCs/>
          <w:i/>
          <w:iCs/>
          <w:sz w:val="18"/>
          <w:szCs w:val="18"/>
          <w14:ligatures w14:val="none"/>
        </w:rPr>
        <w:t>C</w:t>
      </w:r>
      <w:r w:rsidRPr="00E75CE1">
        <w:rPr>
          <w:rFonts w:ascii="Times New Roman" w:eastAsia="Calibri" w:hAnsi="Times New Roman" w:cs="Times New Roman"/>
          <w:b/>
          <w:bCs/>
          <w:i/>
          <w:iCs/>
          <w:sz w:val="18"/>
          <w:szCs w:val="18"/>
          <w14:ligatures w14:val="none"/>
        </w:rPr>
        <w:t>onference</w:t>
      </w:r>
      <w:r w:rsidRPr="00D61305">
        <w:rPr>
          <w:rFonts w:ascii="Times New Roman" w:eastAsia="Calibri" w:hAnsi="Times New Roman" w:cs="Times New Roman"/>
          <w:b/>
          <w:bCs/>
          <w:sz w:val="18"/>
          <w:szCs w:val="18"/>
          <w14:ligatures w14:val="none"/>
        </w:rPr>
        <w:t>, April 2017</w:t>
      </w:r>
    </w:p>
    <w:p w14:paraId="59B0393C" w14:textId="77777777" w:rsidR="00D61305" w:rsidRPr="00566CD0" w:rsidRDefault="00D61305" w:rsidP="00566CD0">
      <w:pPr>
        <w:pBdr>
          <w:top w:val="single" w:sz="4" w:space="1" w:color="auto"/>
          <w:left w:val="single" w:sz="4" w:space="4" w:color="auto"/>
          <w:bottom w:val="single" w:sz="4" w:space="1" w:color="auto"/>
          <w:right w:val="single" w:sz="4" w:space="4" w:color="auto"/>
        </w:pBdr>
        <w:spacing w:after="0" w:line="256" w:lineRule="auto"/>
        <w:rPr>
          <w:rFonts w:ascii="Times New Roman" w:eastAsia="Calibri" w:hAnsi="Times New Roman" w:cs="Times New Roman"/>
          <w:b/>
          <w:bCs/>
          <w:sz w:val="18"/>
          <w:szCs w:val="18"/>
          <w14:ligatures w14:val="none"/>
        </w:rPr>
      </w:pPr>
    </w:p>
    <w:p w14:paraId="66D25870" w14:textId="39F7DB93" w:rsidR="00D61305" w:rsidRPr="00566CD0" w:rsidRDefault="00D61305" w:rsidP="00566CD0">
      <w:pPr>
        <w:pBdr>
          <w:top w:val="single" w:sz="4" w:space="1" w:color="auto"/>
          <w:left w:val="single" w:sz="4" w:space="4" w:color="auto"/>
          <w:bottom w:val="single" w:sz="4" w:space="1" w:color="auto"/>
          <w:right w:val="single" w:sz="4" w:space="4" w:color="auto"/>
        </w:pBdr>
        <w:spacing w:after="0" w:line="256"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It is doctrinally incomplete to speak of the Lord’s atoning sacrifice by shortcut phrases, such as “the Atonement” or “the enabling power of the Atonement” or “applying the Atonement” or “being strengthened by the Atonement.”</w:t>
      </w:r>
      <w:r w:rsidRPr="00566CD0">
        <w:rPr>
          <w:rFonts w:ascii="Times New Roman" w:eastAsia="Times New Roman" w:hAnsi="Times New Roman" w:cs="Times New Roman"/>
          <w:kern w:val="0"/>
          <w:sz w:val="18"/>
          <w:szCs w:val="18"/>
          <w14:ligatures w14:val="none"/>
        </w:rPr>
        <w:t xml:space="preserve">  </w:t>
      </w:r>
      <w:r w:rsidRPr="00566CD0">
        <w:rPr>
          <w:rFonts w:ascii="Times New Roman" w:eastAsia="Times New Roman" w:hAnsi="Times New Roman" w:cs="Times New Roman"/>
          <w:kern w:val="0"/>
          <w:sz w:val="18"/>
          <w:szCs w:val="18"/>
          <w14:ligatures w14:val="none"/>
        </w:rPr>
        <w:t>These expressions present a real risk of misdirecting faith by treating the event as if it had living existence and capabilities independent of our Heavenly Father and His Son, Jesus Christ. There is no amorphous entity called “the Atonement” upon which we may call for succor, healing, forgiveness, or power. Jesus Christ is the source</w:t>
      </w:r>
      <w:r w:rsidRPr="00566CD0">
        <w:rPr>
          <w:sz w:val="18"/>
          <w:szCs w:val="18"/>
        </w:rPr>
        <w:t xml:space="preserve"> </w:t>
      </w:r>
      <w:r w:rsidRPr="00566CD0">
        <w:rPr>
          <w:rFonts w:ascii="Times New Roman" w:eastAsia="Times New Roman" w:hAnsi="Times New Roman" w:cs="Times New Roman"/>
          <w:kern w:val="0"/>
          <w:sz w:val="18"/>
          <w:szCs w:val="18"/>
          <w14:ligatures w14:val="none"/>
        </w:rPr>
        <w:t>Sacred terms such as Atonement and Resurrection describe what the Savior did, according to the Father’s plan, so that we may live with hope in this life and gain eternal life in the world to come. The Savior’s atoning sacrifice—the central act of all human history—is best understood and appreciated when we expressly and clearly connect it to Him.</w:t>
      </w:r>
    </w:p>
    <w:p w14:paraId="4CC2F90E" w14:textId="77777777" w:rsidR="00D61305" w:rsidRPr="00D61305" w:rsidRDefault="00D61305" w:rsidP="00D61305">
      <w:pPr>
        <w:spacing w:after="0" w:line="256" w:lineRule="auto"/>
        <w:rPr>
          <w:rFonts w:ascii="Times New Roman" w:eastAsia="Times New Roman" w:hAnsi="Times New Roman" w:cs="Times New Roman"/>
          <w:kern w:val="0"/>
          <w:sz w:val="18"/>
          <w:szCs w:val="18"/>
          <w14:ligatures w14:val="none"/>
        </w:rPr>
      </w:pPr>
    </w:p>
    <w:p w14:paraId="4545EE75" w14:textId="08A5B5B8" w:rsidR="00E75CE1"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kern w:val="0"/>
          <w:sz w:val="18"/>
          <w:szCs w:val="18"/>
          <w14:ligatures w14:val="none"/>
        </w:rPr>
      </w:pPr>
      <w:r w:rsidRPr="00566CD0">
        <w:rPr>
          <w:rFonts w:ascii="Times New Roman" w:eastAsia="Times New Roman" w:hAnsi="Times New Roman" w:cs="Times New Roman"/>
          <w:b/>
          <w:kern w:val="0"/>
          <w:sz w:val="18"/>
          <w:szCs w:val="18"/>
          <w14:ligatures w14:val="none"/>
        </w:rPr>
        <w:t>Atonement of Jesus Christ</w:t>
      </w:r>
      <w:r w:rsidR="00E75CE1">
        <w:rPr>
          <w:rFonts w:ascii="Times New Roman" w:eastAsia="Times New Roman" w:hAnsi="Times New Roman" w:cs="Times New Roman"/>
          <w:b/>
          <w:kern w:val="0"/>
          <w:sz w:val="18"/>
          <w:szCs w:val="18"/>
          <w14:ligatures w14:val="none"/>
        </w:rPr>
        <w:t xml:space="preserve"> definition</w:t>
      </w:r>
      <w:r w:rsidRPr="00566CD0">
        <w:rPr>
          <w:rFonts w:ascii="Times New Roman" w:eastAsia="Times New Roman" w:hAnsi="Times New Roman" w:cs="Times New Roman"/>
          <w:b/>
          <w:kern w:val="0"/>
          <w:sz w:val="18"/>
          <w:szCs w:val="18"/>
          <w14:ligatures w14:val="none"/>
        </w:rPr>
        <w:t>:</w:t>
      </w:r>
      <w:r w:rsidRPr="00E75CE1">
        <w:rPr>
          <w:rFonts w:ascii="Times New Roman" w:eastAsia="Times New Roman" w:hAnsi="Times New Roman" w:cs="Times New Roman"/>
          <w:b/>
          <w:kern w:val="0"/>
          <w:sz w:val="18"/>
          <w:szCs w:val="18"/>
          <w14:ligatures w14:val="none"/>
        </w:rPr>
        <w:t xml:space="preserve"> </w:t>
      </w:r>
      <w:r w:rsidRPr="00566CD0">
        <w:rPr>
          <w:rFonts w:ascii="Times New Roman" w:eastAsia="Times New Roman" w:hAnsi="Times New Roman" w:cs="Times New Roman"/>
          <w:b/>
          <w:i/>
          <w:kern w:val="0"/>
          <w:sz w:val="18"/>
          <w:szCs w:val="18"/>
          <w14:ligatures w14:val="none"/>
        </w:rPr>
        <w:t xml:space="preserve">Adapted from </w:t>
      </w:r>
    </w:p>
    <w:p w14:paraId="74EDE54E" w14:textId="03F4113C"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18"/>
          <w:szCs w:val="18"/>
          <w14:ligatures w14:val="none"/>
        </w:rPr>
      </w:pPr>
      <w:r w:rsidRPr="00566CD0">
        <w:rPr>
          <w:rFonts w:ascii="Times New Roman" w:eastAsia="Times New Roman" w:hAnsi="Times New Roman" w:cs="Times New Roman"/>
          <w:b/>
          <w:kern w:val="0"/>
          <w:sz w:val="18"/>
          <w:szCs w:val="18"/>
          <w14:ligatures w14:val="none"/>
        </w:rPr>
        <w:t>Russell M. Nelson</w:t>
      </w:r>
      <w:r w:rsidRPr="00566CD0">
        <w:rPr>
          <w:rFonts w:ascii="Times New Roman" w:eastAsia="Times New Roman" w:hAnsi="Times New Roman" w:cs="Times New Roman"/>
          <w:b/>
          <w:i/>
          <w:kern w:val="0"/>
          <w:sz w:val="18"/>
          <w:szCs w:val="18"/>
          <w14:ligatures w14:val="none"/>
        </w:rPr>
        <w:t xml:space="preserve">, </w:t>
      </w:r>
      <w:r w:rsidRPr="00566CD0">
        <w:rPr>
          <w:rFonts w:ascii="Times New Roman" w:eastAsia="Times New Roman" w:hAnsi="Times New Roman" w:cs="Times New Roman"/>
          <w:b/>
          <w:kern w:val="0"/>
          <w:sz w:val="18"/>
          <w:szCs w:val="18"/>
          <w14:ligatures w14:val="none"/>
        </w:rPr>
        <w:t xml:space="preserve">“The Atonement,” </w:t>
      </w:r>
      <w:r w:rsidR="00E75CE1" w:rsidRPr="00E75CE1">
        <w:rPr>
          <w:rFonts w:ascii="Times New Roman" w:eastAsia="Times New Roman" w:hAnsi="Times New Roman" w:cs="Times New Roman"/>
          <w:b/>
          <w:i/>
          <w:kern w:val="0"/>
          <w:sz w:val="18"/>
          <w:szCs w:val="18"/>
          <w14:ligatures w14:val="none"/>
        </w:rPr>
        <w:t>GC</w:t>
      </w:r>
      <w:r w:rsidRPr="00566CD0">
        <w:rPr>
          <w:rFonts w:ascii="Times New Roman" w:eastAsia="Times New Roman" w:hAnsi="Times New Roman" w:cs="Times New Roman"/>
          <w:b/>
          <w:kern w:val="0"/>
          <w:sz w:val="18"/>
          <w:szCs w:val="18"/>
          <w14:ligatures w14:val="none"/>
        </w:rPr>
        <w:t>, October 1996</w:t>
      </w:r>
    </w:p>
    <w:p w14:paraId="6582E967"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6"/>
          <w:szCs w:val="16"/>
          <w14:ligatures w14:val="none"/>
        </w:rPr>
      </w:pPr>
    </w:p>
    <w:p w14:paraId="6A410F39"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18"/>
          <w:szCs w:val="18"/>
          <w14:ligatures w14:val="none"/>
        </w:rPr>
      </w:pPr>
      <w:r w:rsidRPr="00566CD0">
        <w:rPr>
          <w:rFonts w:ascii="Times New Roman" w:eastAsia="Times New Roman" w:hAnsi="Times New Roman" w:cs="Times New Roman"/>
          <w:b/>
          <w:i/>
          <w:color w:val="0000FF"/>
          <w:kern w:val="0"/>
          <w:sz w:val="18"/>
          <w:szCs w:val="18"/>
          <w14:ligatures w14:val="none"/>
        </w:rPr>
        <w:t>Hebrew</w:t>
      </w:r>
      <w:r w:rsidRPr="00566CD0">
        <w:rPr>
          <w:rFonts w:ascii="Times New Roman" w:eastAsia="Times New Roman" w:hAnsi="Times New Roman" w:cs="Times New Roman"/>
          <w:b/>
          <w:kern w:val="0"/>
          <w:sz w:val="18"/>
          <w:szCs w:val="18"/>
          <w14:ligatures w14:val="none"/>
        </w:rPr>
        <w:t xml:space="preserve"> </w:t>
      </w:r>
      <w:r w:rsidRPr="00566CD0">
        <w:rPr>
          <w:rFonts w:ascii="Times New Roman" w:eastAsia="Times New Roman" w:hAnsi="Times New Roman" w:cs="Times New Roman"/>
          <w:kern w:val="0"/>
          <w:sz w:val="18"/>
          <w:szCs w:val="18"/>
          <w14:ligatures w14:val="none"/>
        </w:rPr>
        <w:t xml:space="preserve">– </w:t>
      </w:r>
      <w:proofErr w:type="spellStart"/>
      <w:r w:rsidRPr="00566CD0">
        <w:rPr>
          <w:rFonts w:ascii="Times New Roman" w:eastAsia="Times New Roman" w:hAnsi="Times New Roman" w:cs="Times New Roman"/>
          <w:kern w:val="0"/>
          <w:sz w:val="18"/>
          <w:szCs w:val="18"/>
          <w14:ligatures w14:val="none"/>
        </w:rPr>
        <w:t>kaphar</w:t>
      </w:r>
      <w:proofErr w:type="spellEnd"/>
      <w:r w:rsidRPr="00566CD0">
        <w:rPr>
          <w:rFonts w:ascii="Times New Roman" w:eastAsia="Times New Roman" w:hAnsi="Times New Roman" w:cs="Times New Roman"/>
          <w:kern w:val="0"/>
          <w:sz w:val="18"/>
          <w:szCs w:val="18"/>
          <w14:ligatures w14:val="none"/>
        </w:rPr>
        <w:t xml:space="preserve">, </w:t>
      </w:r>
      <w:proofErr w:type="spellStart"/>
      <w:r w:rsidRPr="00566CD0">
        <w:rPr>
          <w:rFonts w:ascii="Times New Roman" w:eastAsia="Times New Roman" w:hAnsi="Times New Roman" w:cs="Times New Roman"/>
          <w:i/>
          <w:kern w:val="0"/>
          <w:sz w:val="18"/>
          <w:szCs w:val="18"/>
          <w14:ligatures w14:val="none"/>
        </w:rPr>
        <w:t>kaw</w:t>
      </w:r>
      <w:proofErr w:type="spellEnd"/>
      <w:r w:rsidRPr="00566CD0">
        <w:rPr>
          <w:rFonts w:ascii="Times New Roman" w:eastAsia="Times New Roman" w:hAnsi="Times New Roman" w:cs="Times New Roman"/>
          <w:i/>
          <w:kern w:val="0"/>
          <w:sz w:val="18"/>
          <w:szCs w:val="18"/>
          <w14:ligatures w14:val="none"/>
        </w:rPr>
        <w:t>-far</w:t>
      </w:r>
      <w:r w:rsidRPr="00566CD0">
        <w:rPr>
          <w:rFonts w:ascii="Times New Roman" w:eastAsia="Times New Roman" w:hAnsi="Times New Roman" w:cs="Times New Roman"/>
          <w:b/>
          <w:i/>
          <w:kern w:val="0"/>
          <w:sz w:val="18"/>
          <w:szCs w:val="18"/>
          <w14:ligatures w14:val="none"/>
        </w:rPr>
        <w:t>´</w:t>
      </w:r>
      <w:r w:rsidRPr="00566CD0">
        <w:rPr>
          <w:rFonts w:ascii="Times New Roman" w:eastAsia="Times New Roman" w:hAnsi="Times New Roman" w:cs="Times New Roman"/>
          <w:b/>
          <w:kern w:val="0"/>
          <w:sz w:val="18"/>
          <w:szCs w:val="18"/>
          <w14:ligatures w14:val="none"/>
        </w:rPr>
        <w:t>;</w:t>
      </w:r>
      <w:r w:rsidRPr="00566CD0">
        <w:rPr>
          <w:rFonts w:ascii="Times New Roman" w:eastAsia="Times New Roman" w:hAnsi="Times New Roman" w:cs="Times New Roman"/>
          <w:kern w:val="0"/>
          <w:sz w:val="18"/>
          <w:szCs w:val="18"/>
          <w14:ligatures w14:val="none"/>
        </w:rPr>
        <w:t xml:space="preserve"> to cover; to expiate or condone, to placate or cancel: --appease, make (an) atonement, cleanse, disannul, forgive, be merciful, pacify,</w:t>
      </w:r>
      <w:r w:rsidRPr="00566CD0">
        <w:rPr>
          <w:rFonts w:ascii="Times New Roman" w:eastAsia="Times New Roman" w:hAnsi="Times New Roman" w:cs="Times New Roman"/>
          <w:color w:val="FF0000"/>
          <w:kern w:val="0"/>
          <w:sz w:val="18"/>
          <w:szCs w:val="18"/>
          <w14:ligatures w14:val="none"/>
        </w:rPr>
        <w:t xml:space="preserve"> pardon</w:t>
      </w:r>
      <w:r w:rsidRPr="00566CD0">
        <w:rPr>
          <w:rFonts w:ascii="Times New Roman" w:eastAsia="Times New Roman" w:hAnsi="Times New Roman" w:cs="Times New Roman"/>
          <w:kern w:val="0"/>
          <w:sz w:val="18"/>
          <w:szCs w:val="18"/>
          <w14:ligatures w14:val="none"/>
        </w:rPr>
        <w:t>,</w:t>
      </w:r>
      <w:r w:rsidRPr="00566CD0">
        <w:rPr>
          <w:rFonts w:ascii="Times New Roman" w:eastAsia="Times New Roman" w:hAnsi="Times New Roman" w:cs="Times New Roman"/>
          <w:color w:val="FF0000"/>
          <w:kern w:val="0"/>
          <w:sz w:val="18"/>
          <w:szCs w:val="18"/>
          <w14:ligatures w14:val="none"/>
        </w:rPr>
        <w:t xml:space="preserve"> purge (away)</w:t>
      </w:r>
      <w:r w:rsidRPr="00566CD0">
        <w:rPr>
          <w:rFonts w:ascii="Times New Roman" w:eastAsia="Times New Roman" w:hAnsi="Times New Roman" w:cs="Times New Roman"/>
          <w:kern w:val="0"/>
          <w:sz w:val="18"/>
          <w:szCs w:val="18"/>
          <w14:ligatures w14:val="none"/>
        </w:rPr>
        <w:t>,</w:t>
      </w:r>
      <w:r w:rsidRPr="00566CD0">
        <w:rPr>
          <w:rFonts w:ascii="Times New Roman" w:eastAsia="Times New Roman" w:hAnsi="Times New Roman" w:cs="Times New Roman"/>
          <w:color w:val="FF0000"/>
          <w:kern w:val="0"/>
          <w:sz w:val="18"/>
          <w:szCs w:val="18"/>
          <w14:ligatures w14:val="none"/>
        </w:rPr>
        <w:t xml:space="preserve"> put off</w:t>
      </w:r>
      <w:r w:rsidRPr="00566CD0">
        <w:rPr>
          <w:rFonts w:ascii="Times New Roman" w:eastAsia="Times New Roman" w:hAnsi="Times New Roman" w:cs="Times New Roman"/>
          <w:kern w:val="0"/>
          <w:sz w:val="18"/>
          <w:szCs w:val="18"/>
          <w14:ligatures w14:val="none"/>
        </w:rPr>
        <w:t xml:space="preserve">, (make) reconciliation. [Also: Kippur—expiation, (only in plural)]. </w:t>
      </w:r>
      <w:r w:rsidRPr="00566CD0">
        <w:rPr>
          <w:rFonts w:ascii="Times New Roman" w:eastAsia="Times New Roman" w:hAnsi="Times New Roman" w:cs="Times New Roman"/>
          <w:b/>
          <w:kern w:val="0"/>
          <w:sz w:val="18"/>
          <w:szCs w:val="18"/>
          <w14:ligatures w14:val="none"/>
        </w:rPr>
        <w:t xml:space="preserve"> MERCY – Pardon Sins</w:t>
      </w:r>
    </w:p>
    <w:p w14:paraId="48FA5896"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18"/>
          <w:szCs w:val="18"/>
          <w14:ligatures w14:val="none"/>
        </w:rPr>
      </w:pPr>
      <w:r w:rsidRPr="00566CD0">
        <w:rPr>
          <w:rFonts w:ascii="Times New Roman" w:eastAsia="Times New Roman" w:hAnsi="Times New Roman" w:cs="Times New Roman"/>
          <w:b/>
          <w:i/>
          <w:color w:val="008000"/>
          <w:kern w:val="0"/>
          <w:sz w:val="18"/>
          <w:szCs w:val="18"/>
          <w14:ligatures w14:val="none"/>
        </w:rPr>
        <w:t>Greek</w:t>
      </w:r>
      <w:r w:rsidRPr="00566CD0">
        <w:rPr>
          <w:rFonts w:ascii="Times New Roman" w:eastAsia="Times New Roman" w:hAnsi="Times New Roman" w:cs="Times New Roman"/>
          <w:i/>
          <w:kern w:val="0"/>
          <w:sz w:val="18"/>
          <w:szCs w:val="18"/>
          <w14:ligatures w14:val="none"/>
        </w:rPr>
        <w:t xml:space="preserve"> </w:t>
      </w:r>
      <w:r w:rsidRPr="00566CD0">
        <w:rPr>
          <w:rFonts w:ascii="Times New Roman" w:eastAsia="Times New Roman" w:hAnsi="Times New Roman" w:cs="Times New Roman"/>
          <w:kern w:val="0"/>
          <w:sz w:val="18"/>
          <w:szCs w:val="18"/>
          <w14:ligatures w14:val="none"/>
        </w:rPr>
        <w:t xml:space="preserve">– </w:t>
      </w:r>
      <w:proofErr w:type="spellStart"/>
      <w:r w:rsidRPr="00566CD0">
        <w:rPr>
          <w:rFonts w:ascii="Times New Roman" w:eastAsia="Times New Roman" w:hAnsi="Times New Roman" w:cs="Times New Roman"/>
          <w:kern w:val="0"/>
          <w:sz w:val="18"/>
          <w:szCs w:val="18"/>
          <w14:ligatures w14:val="none"/>
        </w:rPr>
        <w:t>Katallage</w:t>
      </w:r>
      <w:proofErr w:type="spellEnd"/>
      <w:r w:rsidRPr="00566CD0">
        <w:rPr>
          <w:rFonts w:ascii="Times New Roman" w:eastAsia="Times New Roman" w:hAnsi="Times New Roman" w:cs="Times New Roman"/>
          <w:kern w:val="0"/>
          <w:sz w:val="18"/>
          <w:szCs w:val="18"/>
          <w14:ligatures w14:val="none"/>
        </w:rPr>
        <w:t>, kat-al-lag-ay</w:t>
      </w:r>
      <w:r w:rsidRPr="00566CD0">
        <w:rPr>
          <w:rFonts w:ascii="Times New Roman" w:eastAsia="Times New Roman" w:hAnsi="Times New Roman" w:cs="Times New Roman"/>
          <w:b/>
          <w:i/>
          <w:kern w:val="0"/>
          <w:sz w:val="18"/>
          <w:szCs w:val="18"/>
          <w14:ligatures w14:val="none"/>
        </w:rPr>
        <w:t>´</w:t>
      </w:r>
      <w:r w:rsidRPr="00566CD0">
        <w:rPr>
          <w:rFonts w:ascii="Times New Roman" w:eastAsia="Times New Roman" w:hAnsi="Times New Roman" w:cs="Times New Roman"/>
          <w:b/>
          <w:kern w:val="0"/>
          <w:sz w:val="18"/>
          <w:szCs w:val="18"/>
          <w14:ligatures w14:val="none"/>
        </w:rPr>
        <w:t>;</w:t>
      </w:r>
      <w:r w:rsidRPr="00566CD0">
        <w:rPr>
          <w:rFonts w:ascii="Times New Roman" w:eastAsia="Times New Roman" w:hAnsi="Times New Roman" w:cs="Times New Roman"/>
          <w:kern w:val="0"/>
          <w:sz w:val="18"/>
          <w:szCs w:val="18"/>
          <w14:ligatures w14:val="none"/>
        </w:rPr>
        <w:t xml:space="preserve"> restoration to (the divine) favor; reconciliation.  </w:t>
      </w:r>
      <w:r w:rsidRPr="00566CD0">
        <w:rPr>
          <w:rFonts w:ascii="Times New Roman" w:eastAsia="Times New Roman" w:hAnsi="Times New Roman" w:cs="Times New Roman"/>
          <w:b/>
          <w:kern w:val="0"/>
          <w:sz w:val="18"/>
          <w:szCs w:val="18"/>
          <w14:ligatures w14:val="none"/>
        </w:rPr>
        <w:t>CHANGE OF HEART</w:t>
      </w:r>
    </w:p>
    <w:p w14:paraId="7CE58AEF"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Helvetica" w:hAnsi="Times New Roman" w:cs="Times New Roman"/>
          <w:b/>
          <w:color w:val="000000"/>
          <w:kern w:val="0"/>
          <w:sz w:val="18"/>
          <w:szCs w:val="18"/>
          <w14:ligatures w14:val="none"/>
        </w:rPr>
      </w:pPr>
      <w:r w:rsidRPr="00566CD0">
        <w:rPr>
          <w:rFonts w:ascii="Times New Roman" w:eastAsia="Helvetica" w:hAnsi="Times New Roman" w:cs="Times New Roman"/>
          <w:b/>
          <w:i/>
          <w:color w:val="984806"/>
          <w:kern w:val="0"/>
          <w:sz w:val="18"/>
          <w:szCs w:val="18"/>
          <w14:ligatures w14:val="none"/>
        </w:rPr>
        <w:t xml:space="preserve">Aramaic or Arabic – </w:t>
      </w:r>
      <w:proofErr w:type="spellStart"/>
      <w:r w:rsidRPr="00566CD0">
        <w:rPr>
          <w:rFonts w:ascii="Times New Roman" w:eastAsia="Helvetica" w:hAnsi="Times New Roman" w:cs="Times New Roman"/>
          <w:color w:val="000000"/>
          <w:kern w:val="0"/>
          <w:sz w:val="18"/>
          <w:szCs w:val="18"/>
          <w14:ligatures w14:val="none"/>
        </w:rPr>
        <w:t>kafat</w:t>
      </w:r>
      <w:proofErr w:type="spellEnd"/>
      <w:r w:rsidRPr="00566CD0">
        <w:rPr>
          <w:rFonts w:ascii="Times New Roman" w:eastAsia="Helvetica" w:hAnsi="Times New Roman" w:cs="Times New Roman"/>
          <w:color w:val="000000"/>
          <w:kern w:val="0"/>
          <w:sz w:val="18"/>
          <w:szCs w:val="18"/>
          <w14:ligatures w14:val="none"/>
        </w:rPr>
        <w:t xml:space="preserve">; a close embrace.  </w:t>
      </w:r>
      <w:r w:rsidRPr="00566CD0">
        <w:rPr>
          <w:rFonts w:ascii="Times New Roman" w:eastAsia="Helvetica" w:hAnsi="Times New Roman" w:cs="Times New Roman"/>
          <w:b/>
          <w:color w:val="000000"/>
          <w:kern w:val="0"/>
          <w:sz w:val="18"/>
          <w:szCs w:val="18"/>
          <w14:ligatures w14:val="none"/>
        </w:rPr>
        <w:t>GRACE</w:t>
      </w:r>
    </w:p>
    <w:p w14:paraId="39B430CD" w14:textId="054635C9"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18"/>
          <w:szCs w:val="18"/>
          <w14:ligatures w14:val="none"/>
        </w:rPr>
      </w:pPr>
      <w:r w:rsidRPr="00566CD0">
        <w:rPr>
          <w:rFonts w:ascii="Times New Roman" w:eastAsia="Times New Roman" w:hAnsi="Times New Roman" w:cs="Times New Roman"/>
          <w:b/>
          <w:i/>
          <w:color w:val="FF0000"/>
          <w:kern w:val="0"/>
          <w:sz w:val="18"/>
          <w:szCs w:val="18"/>
          <w14:ligatures w14:val="none"/>
        </w:rPr>
        <w:t>English</w:t>
      </w:r>
      <w:r w:rsidRPr="00566CD0">
        <w:rPr>
          <w:rFonts w:ascii="Times New Roman" w:eastAsia="Times New Roman" w:hAnsi="Times New Roman" w:cs="Times New Roman"/>
          <w:i/>
          <w:color w:val="FF0000"/>
          <w:kern w:val="0"/>
          <w:sz w:val="18"/>
          <w:szCs w:val="18"/>
          <w14:ligatures w14:val="none"/>
        </w:rPr>
        <w:t xml:space="preserve"> – </w:t>
      </w:r>
      <w:r w:rsidR="00E75CE1" w:rsidRPr="00E75CE1">
        <w:rPr>
          <w:rFonts w:ascii="Times New Roman" w:eastAsia="Times New Roman" w:hAnsi="Times New Roman" w:cs="Times New Roman"/>
          <w:iCs/>
          <w:kern w:val="0"/>
          <w:sz w:val="18"/>
          <w:szCs w:val="18"/>
          <w14:ligatures w14:val="none"/>
        </w:rPr>
        <w:t>atonement</w:t>
      </w:r>
      <w:r w:rsidR="00E75CE1">
        <w:rPr>
          <w:rFonts w:ascii="Times New Roman" w:eastAsia="Times New Roman" w:hAnsi="Times New Roman" w:cs="Times New Roman"/>
          <w:i/>
          <w:color w:val="FF0000"/>
          <w:kern w:val="0"/>
          <w:sz w:val="18"/>
          <w:szCs w:val="18"/>
          <w14:ligatures w14:val="none"/>
        </w:rPr>
        <w:t xml:space="preserve"> </w:t>
      </w:r>
      <w:r w:rsidRPr="00566CD0">
        <w:rPr>
          <w:rFonts w:ascii="Times New Roman" w:eastAsia="Times New Roman" w:hAnsi="Times New Roman" w:cs="Times New Roman"/>
          <w:b/>
          <w:kern w:val="0"/>
          <w:sz w:val="18"/>
          <w:szCs w:val="18"/>
          <w14:ligatures w14:val="none"/>
        </w:rPr>
        <w:t>1.</w:t>
      </w:r>
      <w:r w:rsidRPr="00566CD0">
        <w:rPr>
          <w:rFonts w:ascii="Times New Roman" w:eastAsia="Times New Roman" w:hAnsi="Times New Roman" w:cs="Times New Roman"/>
          <w:kern w:val="0"/>
          <w:sz w:val="18"/>
          <w:szCs w:val="18"/>
          <w14:ligatures w14:val="none"/>
        </w:rPr>
        <w:t xml:space="preserve"> Satisfaction or reparation for a wrong or injury; amends.  </w:t>
      </w:r>
      <w:r w:rsidRPr="00566CD0">
        <w:rPr>
          <w:rFonts w:ascii="Times New Roman" w:eastAsia="Times New Roman" w:hAnsi="Times New Roman" w:cs="Times New Roman"/>
          <w:b/>
          <w:kern w:val="0"/>
          <w:sz w:val="18"/>
          <w:szCs w:val="18"/>
          <w14:ligatures w14:val="none"/>
        </w:rPr>
        <w:t>2.</w:t>
      </w:r>
      <w:r w:rsidRPr="00566CD0">
        <w:rPr>
          <w:rFonts w:ascii="Times New Roman" w:eastAsia="Times New Roman" w:hAnsi="Times New Roman" w:cs="Times New Roman"/>
          <w:kern w:val="0"/>
          <w:sz w:val="18"/>
          <w:szCs w:val="18"/>
          <w14:ligatures w14:val="none"/>
        </w:rPr>
        <w:t xml:space="preserve"> </w:t>
      </w:r>
      <w:proofErr w:type="spellStart"/>
      <w:r w:rsidRPr="00566CD0">
        <w:rPr>
          <w:rFonts w:ascii="Times New Roman" w:eastAsia="Times New Roman" w:hAnsi="Times New Roman" w:cs="Times New Roman"/>
          <w:i/>
          <w:kern w:val="0"/>
          <w:sz w:val="18"/>
          <w:szCs w:val="18"/>
          <w14:ligatures w14:val="none"/>
        </w:rPr>
        <w:t>Theol</w:t>
      </w:r>
      <w:proofErr w:type="spellEnd"/>
      <w:r w:rsidRPr="00566CD0">
        <w:rPr>
          <w:rFonts w:ascii="Times New Roman" w:eastAsia="Times New Roman" w:hAnsi="Times New Roman" w:cs="Times New Roman"/>
          <w:kern w:val="0"/>
          <w:sz w:val="18"/>
          <w:szCs w:val="18"/>
          <w14:ligatures w14:val="none"/>
        </w:rPr>
        <w:t xml:space="preserve"> the doctrine concerning the reconciliation of God and man, as accomplished through the life, suffering, and death of Christ.  </w:t>
      </w:r>
      <w:r w:rsidRPr="00566CD0">
        <w:rPr>
          <w:rFonts w:ascii="Times New Roman" w:eastAsia="Times New Roman" w:hAnsi="Times New Roman" w:cs="Times New Roman"/>
          <w:b/>
          <w:kern w:val="0"/>
          <w:sz w:val="18"/>
          <w:szCs w:val="18"/>
          <w14:ligatures w14:val="none"/>
        </w:rPr>
        <w:t>3.</w:t>
      </w:r>
      <w:r w:rsidRPr="00566CD0">
        <w:rPr>
          <w:rFonts w:ascii="Times New Roman" w:eastAsia="Times New Roman" w:hAnsi="Times New Roman" w:cs="Times New Roman"/>
          <w:kern w:val="0"/>
          <w:sz w:val="18"/>
          <w:szCs w:val="18"/>
          <w14:ligatures w14:val="none"/>
        </w:rPr>
        <w:t xml:space="preserve"> </w:t>
      </w:r>
      <w:r w:rsidRPr="00566CD0">
        <w:rPr>
          <w:rFonts w:ascii="Times New Roman" w:eastAsia="Times New Roman" w:hAnsi="Times New Roman" w:cs="Times New Roman"/>
          <w:i/>
          <w:kern w:val="0"/>
          <w:sz w:val="18"/>
          <w:szCs w:val="18"/>
          <w14:ligatures w14:val="none"/>
        </w:rPr>
        <w:t>Christian Science</w:t>
      </w:r>
      <w:r w:rsidRPr="00566CD0">
        <w:rPr>
          <w:rFonts w:ascii="Times New Roman" w:eastAsia="Times New Roman" w:hAnsi="Times New Roman" w:cs="Times New Roman"/>
          <w:kern w:val="0"/>
          <w:sz w:val="18"/>
          <w:szCs w:val="18"/>
          <w14:ligatures w14:val="none"/>
        </w:rPr>
        <w:t xml:space="preserve">, </w:t>
      </w:r>
      <w:r w:rsidRPr="00566CD0">
        <w:rPr>
          <w:rFonts w:ascii="Times New Roman" w:eastAsia="Times New Roman" w:hAnsi="Times New Roman" w:cs="Times New Roman"/>
          <w:color w:val="FF0000"/>
          <w:kern w:val="0"/>
          <w:sz w:val="18"/>
          <w:szCs w:val="18"/>
          <w14:ligatures w14:val="none"/>
        </w:rPr>
        <w:t>the state of union with God in which man exemplifies the attributes of God</w:t>
      </w:r>
      <w:r w:rsidRPr="00566CD0">
        <w:rPr>
          <w:rFonts w:ascii="Times New Roman" w:eastAsia="Times New Roman" w:hAnsi="Times New Roman" w:cs="Times New Roman"/>
          <w:b/>
          <w:color w:val="FF0000"/>
          <w:kern w:val="0"/>
          <w:sz w:val="18"/>
          <w:szCs w:val="18"/>
          <w14:ligatures w14:val="none"/>
        </w:rPr>
        <w:t>.</w:t>
      </w:r>
      <w:r w:rsidRPr="00566CD0">
        <w:rPr>
          <w:rFonts w:ascii="Times New Roman" w:eastAsia="Times New Roman" w:hAnsi="Times New Roman" w:cs="Times New Roman"/>
          <w:kern w:val="0"/>
          <w:sz w:val="18"/>
          <w:szCs w:val="18"/>
          <w14:ligatures w14:val="none"/>
        </w:rPr>
        <w:t xml:space="preserve">  </w:t>
      </w:r>
      <w:r w:rsidRPr="00566CD0">
        <w:rPr>
          <w:rFonts w:ascii="Times New Roman" w:eastAsia="Times New Roman" w:hAnsi="Times New Roman" w:cs="Times New Roman"/>
          <w:b/>
          <w:kern w:val="0"/>
          <w:sz w:val="18"/>
          <w:szCs w:val="18"/>
          <w14:ligatures w14:val="none"/>
        </w:rPr>
        <w:t>4.</w:t>
      </w:r>
      <w:r w:rsidRPr="00566CD0">
        <w:rPr>
          <w:rFonts w:ascii="Times New Roman" w:eastAsia="Times New Roman" w:hAnsi="Times New Roman" w:cs="Times New Roman"/>
          <w:kern w:val="0"/>
          <w:sz w:val="18"/>
          <w:szCs w:val="18"/>
          <w14:ligatures w14:val="none"/>
        </w:rPr>
        <w:t xml:space="preserve">  </w:t>
      </w:r>
      <w:r w:rsidRPr="00566CD0">
        <w:rPr>
          <w:rFonts w:ascii="Times New Roman" w:eastAsia="Times New Roman" w:hAnsi="Times New Roman" w:cs="Times New Roman"/>
          <w:i/>
          <w:kern w:val="0"/>
          <w:sz w:val="18"/>
          <w:szCs w:val="18"/>
          <w14:ligatures w14:val="none"/>
        </w:rPr>
        <w:t>Archaic</w:t>
      </w:r>
      <w:r w:rsidRPr="00566CD0">
        <w:rPr>
          <w:rFonts w:ascii="Times New Roman" w:eastAsia="Times New Roman" w:hAnsi="Times New Roman" w:cs="Times New Roman"/>
          <w:kern w:val="0"/>
          <w:sz w:val="18"/>
          <w:szCs w:val="18"/>
          <w14:ligatures w14:val="none"/>
        </w:rPr>
        <w:t xml:space="preserve">, reconciliation; agreement, unity.  </w:t>
      </w:r>
      <w:r w:rsidRPr="00566CD0">
        <w:rPr>
          <w:rFonts w:ascii="Times New Roman" w:eastAsia="Times New Roman" w:hAnsi="Times New Roman" w:cs="Times New Roman"/>
          <w:b/>
          <w:kern w:val="0"/>
          <w:sz w:val="18"/>
          <w:szCs w:val="18"/>
          <w14:ligatures w14:val="none"/>
        </w:rPr>
        <w:t>AT</w:t>
      </w:r>
      <w:r w:rsidR="00E75CE1">
        <w:rPr>
          <w:rFonts w:ascii="Times New Roman" w:eastAsia="Times New Roman" w:hAnsi="Times New Roman" w:cs="Times New Roman"/>
          <w:b/>
          <w:kern w:val="0"/>
          <w:sz w:val="18"/>
          <w:szCs w:val="18"/>
          <w14:ligatures w14:val="none"/>
        </w:rPr>
        <w:t xml:space="preserve"> </w:t>
      </w:r>
      <w:r w:rsidRPr="00566CD0">
        <w:rPr>
          <w:rFonts w:ascii="Times New Roman" w:eastAsia="Times New Roman" w:hAnsi="Times New Roman" w:cs="Times New Roman"/>
          <w:b/>
          <w:kern w:val="0"/>
          <w:sz w:val="18"/>
          <w:szCs w:val="18"/>
          <w14:ligatures w14:val="none"/>
        </w:rPr>
        <w:t>ONE</w:t>
      </w:r>
      <w:r w:rsidR="00E75CE1">
        <w:rPr>
          <w:rFonts w:ascii="Times New Roman" w:eastAsia="Times New Roman" w:hAnsi="Times New Roman" w:cs="Times New Roman"/>
          <w:b/>
          <w:kern w:val="0"/>
          <w:sz w:val="18"/>
          <w:szCs w:val="18"/>
          <w14:ligatures w14:val="none"/>
        </w:rPr>
        <w:t xml:space="preserve"> </w:t>
      </w:r>
      <w:r w:rsidRPr="00566CD0">
        <w:rPr>
          <w:rFonts w:ascii="Times New Roman" w:eastAsia="Times New Roman" w:hAnsi="Times New Roman" w:cs="Times New Roman"/>
          <w:b/>
          <w:kern w:val="0"/>
          <w:sz w:val="18"/>
          <w:szCs w:val="18"/>
          <w14:ligatures w14:val="none"/>
        </w:rPr>
        <w:t>MENT</w:t>
      </w:r>
    </w:p>
    <w:p w14:paraId="50C10CBA"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kern w:val="0"/>
          <w:sz w:val="16"/>
          <w:szCs w:val="16"/>
          <w14:ligatures w14:val="none"/>
        </w:rPr>
      </w:pPr>
    </w:p>
    <w:p w14:paraId="191216C3"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kern w:val="0"/>
          <w:sz w:val="18"/>
          <w:szCs w:val="18"/>
          <w14:ligatures w14:val="none"/>
        </w:rPr>
      </w:pPr>
      <w:r w:rsidRPr="00566CD0">
        <w:rPr>
          <w:rFonts w:ascii="Times New Roman" w:eastAsia="Times New Roman" w:hAnsi="Times New Roman" w:cs="Times New Roman"/>
          <w:b/>
          <w:i/>
          <w:color w:val="FF0000"/>
          <w:kern w:val="0"/>
          <w:sz w:val="18"/>
          <w:szCs w:val="18"/>
          <w14:ligatures w14:val="none"/>
        </w:rPr>
        <w:t>Ezekiel 36:25-28</w:t>
      </w:r>
    </w:p>
    <w:p w14:paraId="65FFEC7D" w14:textId="2F6942AD"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b/>
          <w:kern w:val="0"/>
          <w:sz w:val="18"/>
          <w:szCs w:val="18"/>
          <w14:ligatures w14:val="none"/>
        </w:rPr>
        <w:t>Personal Insight, May 18, 2018</w:t>
      </w:r>
      <w:r w:rsidR="00E75CE1">
        <w:rPr>
          <w:rFonts w:ascii="Times New Roman" w:eastAsia="Times New Roman" w:hAnsi="Times New Roman" w:cs="Times New Roman"/>
          <w:b/>
          <w:kern w:val="0"/>
          <w:sz w:val="18"/>
          <w:szCs w:val="18"/>
          <w14:ligatures w14:val="none"/>
        </w:rPr>
        <w:t>. Power obtained by Christ through his infinite atonement.</w:t>
      </w:r>
    </w:p>
    <w:p w14:paraId="26205359"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6"/>
          <w:szCs w:val="16"/>
          <w14:ligatures w14:val="none"/>
        </w:rPr>
      </w:pPr>
    </w:p>
    <w:p w14:paraId="412A524D"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25:  </w:t>
      </w:r>
      <w:r w:rsidRPr="00566CD0">
        <w:rPr>
          <w:rFonts w:ascii="Times New Roman" w:eastAsia="Times New Roman" w:hAnsi="Times New Roman" w:cs="Times New Roman"/>
          <w:b/>
          <w:kern w:val="0"/>
          <w:sz w:val="18"/>
          <w:szCs w:val="18"/>
          <w14:ligatures w14:val="none"/>
        </w:rPr>
        <w:t>The Power to Cleanse</w:t>
      </w:r>
      <w:r w:rsidRPr="00566CD0">
        <w:rPr>
          <w:rFonts w:ascii="Times New Roman" w:eastAsia="Times New Roman" w:hAnsi="Times New Roman" w:cs="Times New Roman"/>
          <w:kern w:val="0"/>
          <w:sz w:val="18"/>
          <w:szCs w:val="18"/>
          <w14:ligatures w14:val="none"/>
        </w:rPr>
        <w:t xml:space="preserve"> us through the price that he paid </w:t>
      </w:r>
    </w:p>
    <w:p w14:paraId="0FA42D11"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so that he could extend mercy to those who repent.  This </w:t>
      </w:r>
    </w:p>
    <w:p w14:paraId="28619788"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correlates with </w:t>
      </w:r>
      <w:proofErr w:type="spellStart"/>
      <w:r w:rsidRPr="00566CD0">
        <w:rPr>
          <w:rFonts w:ascii="Times New Roman" w:eastAsia="Times New Roman" w:hAnsi="Times New Roman" w:cs="Times New Roman"/>
          <w:b/>
          <w:i/>
          <w:color w:val="4F81BD"/>
          <w:kern w:val="0"/>
          <w:sz w:val="18"/>
          <w:szCs w:val="18"/>
          <w14:ligatures w14:val="none"/>
        </w:rPr>
        <w:t>kaphar</w:t>
      </w:r>
      <w:proofErr w:type="spellEnd"/>
      <w:r w:rsidRPr="00566CD0">
        <w:rPr>
          <w:rFonts w:ascii="Times New Roman" w:eastAsia="Times New Roman" w:hAnsi="Times New Roman" w:cs="Times New Roman"/>
          <w:kern w:val="0"/>
          <w:sz w:val="18"/>
          <w:szCs w:val="18"/>
          <w14:ligatures w14:val="none"/>
        </w:rPr>
        <w:t xml:space="preserve">, the Hebrew word for atonement  </w:t>
      </w:r>
    </w:p>
    <w:p w14:paraId="42FEF248"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kern w:val="0"/>
          <w:sz w:val="18"/>
          <w:szCs w:val="18"/>
          <w14:ligatures w14:val="none"/>
        </w:rPr>
      </w:pPr>
      <w:r w:rsidRPr="00566CD0">
        <w:rPr>
          <w:rFonts w:ascii="Times New Roman" w:eastAsia="Times New Roman" w:hAnsi="Times New Roman" w:cs="Times New Roman"/>
          <w:kern w:val="0"/>
          <w:sz w:val="18"/>
          <w:szCs w:val="18"/>
          <w14:ligatures w14:val="none"/>
        </w:rPr>
        <w:t xml:space="preserve">        which means, </w:t>
      </w:r>
      <w:r w:rsidRPr="00566CD0">
        <w:rPr>
          <w:rFonts w:ascii="Times New Roman" w:eastAsia="Times New Roman" w:hAnsi="Times New Roman" w:cs="Times New Roman"/>
          <w:i/>
          <w:kern w:val="0"/>
          <w:sz w:val="18"/>
          <w:szCs w:val="18"/>
          <w14:ligatures w14:val="none"/>
        </w:rPr>
        <w:t>“to cover.”</w:t>
      </w:r>
    </w:p>
    <w:p w14:paraId="49A17EA2"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26:  </w:t>
      </w:r>
      <w:r w:rsidRPr="00566CD0">
        <w:rPr>
          <w:rFonts w:ascii="Times New Roman" w:eastAsia="Times New Roman" w:hAnsi="Times New Roman" w:cs="Times New Roman"/>
          <w:b/>
          <w:kern w:val="0"/>
          <w:sz w:val="18"/>
          <w:szCs w:val="18"/>
          <w14:ligatures w14:val="none"/>
        </w:rPr>
        <w:t>The Power to Change</w:t>
      </w:r>
      <w:r w:rsidRPr="00566CD0">
        <w:rPr>
          <w:rFonts w:ascii="Times New Roman" w:eastAsia="Times New Roman" w:hAnsi="Times New Roman" w:cs="Times New Roman"/>
          <w:kern w:val="0"/>
          <w:sz w:val="18"/>
          <w:szCs w:val="18"/>
          <w14:ligatures w14:val="none"/>
        </w:rPr>
        <w:t xml:space="preserve"> us by giving us a new heart and </w:t>
      </w:r>
    </w:p>
    <w:p w14:paraId="5383FBD2"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w:t>
      </w:r>
      <w:proofErr w:type="gramStart"/>
      <w:r w:rsidRPr="00566CD0">
        <w:rPr>
          <w:rFonts w:ascii="Times New Roman" w:eastAsia="Times New Roman" w:hAnsi="Times New Roman" w:cs="Times New Roman"/>
          <w:kern w:val="0"/>
          <w:sz w:val="18"/>
          <w:szCs w:val="18"/>
          <w14:ligatures w14:val="none"/>
        </w:rPr>
        <w:t>spirit;</w:t>
      </w:r>
      <w:proofErr w:type="gramEnd"/>
      <w:r w:rsidRPr="00566CD0">
        <w:rPr>
          <w:rFonts w:ascii="Times New Roman" w:eastAsia="Times New Roman" w:hAnsi="Times New Roman" w:cs="Times New Roman"/>
          <w:kern w:val="0"/>
          <w:sz w:val="18"/>
          <w:szCs w:val="18"/>
          <w14:ligatures w14:val="none"/>
        </w:rPr>
        <w:t xml:space="preserve"> one that has no more disposition to do evil.  This </w:t>
      </w:r>
    </w:p>
    <w:p w14:paraId="09608182"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aligns with </w:t>
      </w:r>
      <w:proofErr w:type="spellStart"/>
      <w:r w:rsidRPr="00566CD0">
        <w:rPr>
          <w:rFonts w:ascii="Times New Roman" w:eastAsia="Times New Roman" w:hAnsi="Times New Roman" w:cs="Times New Roman"/>
          <w:b/>
          <w:i/>
          <w:color w:val="E36C0A"/>
          <w:kern w:val="0"/>
          <w:sz w:val="18"/>
          <w:szCs w:val="18"/>
          <w14:ligatures w14:val="none"/>
        </w:rPr>
        <w:t>katallege</w:t>
      </w:r>
      <w:proofErr w:type="spellEnd"/>
      <w:r w:rsidRPr="00566CD0">
        <w:rPr>
          <w:rFonts w:ascii="Times New Roman" w:eastAsia="Times New Roman" w:hAnsi="Times New Roman" w:cs="Times New Roman"/>
          <w:kern w:val="0"/>
          <w:sz w:val="18"/>
          <w:szCs w:val="18"/>
          <w14:ligatures w14:val="none"/>
        </w:rPr>
        <w:t xml:space="preserve">, the Greek word for atonement </w:t>
      </w:r>
    </w:p>
    <w:p w14:paraId="56550003"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which means “</w:t>
      </w:r>
      <w:r w:rsidRPr="00566CD0">
        <w:rPr>
          <w:rFonts w:ascii="Times New Roman" w:eastAsia="Times New Roman" w:hAnsi="Times New Roman" w:cs="Times New Roman"/>
          <w:i/>
          <w:kern w:val="0"/>
          <w:sz w:val="18"/>
          <w:szCs w:val="18"/>
          <w14:ligatures w14:val="none"/>
        </w:rPr>
        <w:t>to reconcile</w:t>
      </w:r>
      <w:r w:rsidRPr="00566CD0">
        <w:rPr>
          <w:rFonts w:ascii="Times New Roman" w:eastAsia="Times New Roman" w:hAnsi="Times New Roman" w:cs="Times New Roman"/>
          <w:kern w:val="0"/>
          <w:sz w:val="18"/>
          <w:szCs w:val="18"/>
          <w14:ligatures w14:val="none"/>
        </w:rPr>
        <w:t>.” or bring back into balance.</w:t>
      </w:r>
    </w:p>
    <w:p w14:paraId="15EE5E3D"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27.  </w:t>
      </w:r>
      <w:r w:rsidRPr="00566CD0">
        <w:rPr>
          <w:rFonts w:ascii="Times New Roman" w:eastAsia="Times New Roman" w:hAnsi="Times New Roman" w:cs="Times New Roman"/>
          <w:b/>
          <w:kern w:val="0"/>
          <w:sz w:val="18"/>
          <w:szCs w:val="18"/>
          <w14:ligatures w14:val="none"/>
        </w:rPr>
        <w:t>The Power to Walk</w:t>
      </w:r>
      <w:r w:rsidRPr="00566CD0">
        <w:rPr>
          <w:rFonts w:ascii="Times New Roman" w:eastAsia="Times New Roman" w:hAnsi="Times New Roman" w:cs="Times New Roman"/>
          <w:kern w:val="0"/>
          <w:sz w:val="18"/>
          <w:szCs w:val="18"/>
          <w14:ligatures w14:val="none"/>
        </w:rPr>
        <w:t xml:space="preserve"> in His Ways and Do Good.  This </w:t>
      </w:r>
    </w:p>
    <w:p w14:paraId="74A21A41"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aligns with the </w:t>
      </w:r>
      <w:proofErr w:type="spellStart"/>
      <w:r w:rsidRPr="00566CD0">
        <w:rPr>
          <w:rFonts w:ascii="Times New Roman" w:eastAsia="Times New Roman" w:hAnsi="Times New Roman" w:cs="Times New Roman"/>
          <w:b/>
          <w:i/>
          <w:color w:val="403152"/>
          <w:kern w:val="0"/>
          <w:sz w:val="18"/>
          <w:szCs w:val="18"/>
          <w14:ligatures w14:val="none"/>
        </w:rPr>
        <w:t>kafat</w:t>
      </w:r>
      <w:proofErr w:type="spellEnd"/>
      <w:r w:rsidRPr="00566CD0">
        <w:rPr>
          <w:rFonts w:ascii="Times New Roman" w:eastAsia="Times New Roman" w:hAnsi="Times New Roman" w:cs="Times New Roman"/>
          <w:kern w:val="0"/>
          <w:sz w:val="18"/>
          <w:szCs w:val="18"/>
          <w14:ligatures w14:val="none"/>
        </w:rPr>
        <w:t xml:space="preserve">, the Aramaic form of atonement </w:t>
      </w:r>
    </w:p>
    <w:p w14:paraId="09D6367D"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which means </w:t>
      </w:r>
      <w:r w:rsidRPr="00566CD0">
        <w:rPr>
          <w:rFonts w:ascii="Times New Roman" w:eastAsia="Times New Roman" w:hAnsi="Times New Roman" w:cs="Times New Roman"/>
          <w:i/>
          <w:kern w:val="0"/>
          <w:sz w:val="18"/>
          <w:szCs w:val="18"/>
          <w14:ligatures w14:val="none"/>
        </w:rPr>
        <w:t>to embrace</w:t>
      </w:r>
      <w:r w:rsidRPr="00566CD0">
        <w:rPr>
          <w:rFonts w:ascii="Times New Roman" w:eastAsia="Times New Roman" w:hAnsi="Times New Roman" w:cs="Times New Roman"/>
          <w:kern w:val="0"/>
          <w:sz w:val="18"/>
          <w:szCs w:val="18"/>
          <w14:ligatures w14:val="none"/>
        </w:rPr>
        <w:t xml:space="preserve">. I equate this with </w:t>
      </w:r>
      <w:r w:rsidRPr="00566CD0">
        <w:rPr>
          <w:rFonts w:ascii="Times New Roman" w:eastAsia="Times New Roman" w:hAnsi="Times New Roman" w:cs="Times New Roman"/>
          <w:i/>
          <w:kern w:val="0"/>
          <w:sz w:val="18"/>
          <w:szCs w:val="18"/>
          <w14:ligatures w14:val="none"/>
        </w:rPr>
        <w:t>grace</w:t>
      </w:r>
      <w:r w:rsidRPr="00566CD0">
        <w:rPr>
          <w:rFonts w:ascii="Times New Roman" w:eastAsia="Times New Roman" w:hAnsi="Times New Roman" w:cs="Times New Roman"/>
          <w:kern w:val="0"/>
          <w:sz w:val="18"/>
          <w:szCs w:val="18"/>
          <w14:ligatures w14:val="none"/>
        </w:rPr>
        <w:t xml:space="preserve">, the </w:t>
      </w:r>
    </w:p>
    <w:p w14:paraId="79F50B16"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divine help or strength we receive from Christ to do the </w:t>
      </w:r>
    </w:p>
    <w:p w14:paraId="48B7353E"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good we otherwise could not do on our own.</w:t>
      </w:r>
    </w:p>
    <w:p w14:paraId="378254E1"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28.  </w:t>
      </w:r>
      <w:r w:rsidRPr="00566CD0">
        <w:rPr>
          <w:rFonts w:ascii="Times New Roman" w:eastAsia="Times New Roman" w:hAnsi="Times New Roman" w:cs="Times New Roman"/>
          <w:b/>
          <w:kern w:val="0"/>
          <w:sz w:val="18"/>
          <w:szCs w:val="18"/>
          <w14:ligatures w14:val="none"/>
        </w:rPr>
        <w:t>The Power to be At One with God</w:t>
      </w:r>
      <w:r w:rsidRPr="00566CD0">
        <w:rPr>
          <w:rFonts w:ascii="Times New Roman" w:eastAsia="Times New Roman" w:hAnsi="Times New Roman" w:cs="Times New Roman"/>
          <w:kern w:val="0"/>
          <w:sz w:val="18"/>
          <w:szCs w:val="18"/>
          <w14:ligatures w14:val="none"/>
        </w:rPr>
        <w:t xml:space="preserve">.  This is the meaning </w:t>
      </w:r>
    </w:p>
    <w:p w14:paraId="1DFF0EE9"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of </w:t>
      </w:r>
      <w:r w:rsidRPr="00566CD0">
        <w:rPr>
          <w:rFonts w:ascii="Times New Roman" w:eastAsia="Times New Roman" w:hAnsi="Times New Roman" w:cs="Times New Roman"/>
          <w:b/>
          <w:i/>
          <w:color w:val="FF0000"/>
          <w:kern w:val="0"/>
          <w:sz w:val="18"/>
          <w:szCs w:val="18"/>
          <w14:ligatures w14:val="none"/>
        </w:rPr>
        <w:t>atonement</w:t>
      </w:r>
      <w:r w:rsidRPr="00566CD0">
        <w:rPr>
          <w:rFonts w:ascii="Times New Roman" w:eastAsia="Times New Roman" w:hAnsi="Times New Roman" w:cs="Times New Roman"/>
          <w:i/>
          <w:kern w:val="0"/>
          <w:sz w:val="18"/>
          <w:szCs w:val="18"/>
          <w14:ligatures w14:val="none"/>
        </w:rPr>
        <w:t>,</w:t>
      </w:r>
      <w:r w:rsidRPr="00566CD0">
        <w:rPr>
          <w:rFonts w:ascii="Times New Roman" w:eastAsia="Times New Roman" w:hAnsi="Times New Roman" w:cs="Times New Roman"/>
          <w:kern w:val="0"/>
          <w:sz w:val="18"/>
          <w:szCs w:val="18"/>
          <w14:ligatures w14:val="none"/>
        </w:rPr>
        <w:t xml:space="preserve"> the English word used to describe the </w:t>
      </w:r>
    </w:p>
    <w:p w14:paraId="5CEBCBF2"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purpose of Christ’s mission, life, sacrifice, and </w:t>
      </w:r>
    </w:p>
    <w:p w14:paraId="5CFBF1CE"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resurrection.  We become his people and dwell with him </w:t>
      </w:r>
    </w:p>
    <w:p w14:paraId="48786572"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 xml:space="preserve">       because we have now become one with Him.</w:t>
      </w:r>
    </w:p>
    <w:p w14:paraId="4DD898AF" w14:textId="77777777" w:rsidR="00566CD0" w:rsidRPr="00566CD0"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6"/>
          <w:szCs w:val="16"/>
          <w14:ligatures w14:val="none"/>
        </w:rPr>
      </w:pPr>
    </w:p>
    <w:p w14:paraId="69C1FA89" w14:textId="51B539AD" w:rsidR="004B7795" w:rsidRDefault="00566CD0" w:rsidP="004B77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18"/>
          <w:szCs w:val="18"/>
          <w14:ligatures w14:val="none"/>
        </w:rPr>
      </w:pPr>
      <w:r w:rsidRPr="00566CD0">
        <w:rPr>
          <w:rFonts w:ascii="Times New Roman" w:eastAsia="Times New Roman" w:hAnsi="Times New Roman" w:cs="Times New Roman"/>
          <w:kern w:val="0"/>
          <w:sz w:val="18"/>
          <w:szCs w:val="18"/>
          <w14:ligatures w14:val="none"/>
        </w:rPr>
        <w:t>(</w:t>
      </w:r>
      <w:r w:rsidRPr="00566CD0">
        <w:rPr>
          <w:rFonts w:ascii="Times New Roman" w:eastAsia="Times New Roman" w:hAnsi="Times New Roman" w:cs="Times New Roman"/>
          <w:i/>
          <w:kern w:val="0"/>
          <w:sz w:val="18"/>
          <w:szCs w:val="18"/>
          <w14:ligatures w14:val="none"/>
        </w:rPr>
        <w:t>Cf</w:t>
      </w:r>
      <w:r w:rsidRPr="00566CD0">
        <w:rPr>
          <w:rFonts w:ascii="Times New Roman" w:eastAsia="Times New Roman" w:hAnsi="Times New Roman" w:cs="Times New Roman"/>
          <w:kern w:val="0"/>
          <w:sz w:val="18"/>
          <w:szCs w:val="18"/>
          <w14:ligatures w14:val="none"/>
        </w:rPr>
        <w:t>. Alma 42:13-15; Mosiah 4:2-3; 5:2; Mosiah 24:15; John 17:2-23; 3 Nephi 19:25-33; Moroni 7:48)</w:t>
      </w:r>
    </w:p>
    <w:sectPr w:rsidR="004B7795" w:rsidSect="00D6130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05"/>
    <w:rsid w:val="004B7795"/>
    <w:rsid w:val="00566CD0"/>
    <w:rsid w:val="00D61305"/>
    <w:rsid w:val="00E75CE1"/>
    <w:rsid w:val="00E9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6B9D"/>
  <w15:chartTrackingRefBased/>
  <w15:docId w15:val="{9A01A8B4-3C19-4315-9D69-91DDA007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3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2E1D-33F6-41B6-80DE-FB24239A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King</dc:creator>
  <cp:keywords/>
  <dc:description/>
  <cp:lastModifiedBy>Linda King</cp:lastModifiedBy>
  <cp:revision>1</cp:revision>
  <dcterms:created xsi:type="dcterms:W3CDTF">2024-01-04T10:55:00Z</dcterms:created>
  <dcterms:modified xsi:type="dcterms:W3CDTF">2024-01-04T11:34:00Z</dcterms:modified>
</cp:coreProperties>
</file>