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2520C" w14:textId="77777777" w:rsidR="005B5683" w:rsidRDefault="005B5683" w:rsidP="002344C9">
      <w:pPr>
        <w:rPr>
          <w:smallCaps/>
        </w:rPr>
      </w:pPr>
    </w:p>
    <w:p w14:paraId="22F60E3C" w14:textId="77777777" w:rsidR="005B5683" w:rsidRDefault="005B5683" w:rsidP="000C403C">
      <w:pPr>
        <w:rPr>
          <w:smallCaps/>
          <w:sz w:val="48"/>
        </w:rPr>
      </w:pPr>
    </w:p>
    <w:p w14:paraId="05C88B40" w14:textId="4DE2EE13" w:rsidR="00CE3C2B" w:rsidRPr="00CE3C2B" w:rsidRDefault="005250A2" w:rsidP="00EF02FA">
      <w:pPr>
        <w:pStyle w:val="Title"/>
      </w:pPr>
      <w:r>
        <w:t>User Guide</w:t>
      </w:r>
      <w:r>
        <w:br/>
      </w:r>
      <w:r w:rsidR="00AA7A32">
        <w:t xml:space="preserve">GPS </w:t>
      </w:r>
      <w:r w:rsidR="0027396E">
        <w:t>5</w:t>
      </w:r>
      <w:r w:rsidR="00AA7A32">
        <w:t>00</w:t>
      </w:r>
      <w:r w:rsidR="00EF02FA">
        <w:br/>
      </w:r>
      <w:r w:rsidR="0027396E">
        <w:t>RTK GNSS Receiver</w:t>
      </w:r>
    </w:p>
    <w:p w14:paraId="3C7FC3A8" w14:textId="77777777" w:rsidR="005250A2" w:rsidRPr="00F26F22" w:rsidRDefault="005250A2" w:rsidP="000C403C">
      <w:pPr>
        <w:rPr>
          <w:rFonts w:cs="Lucida Grande"/>
        </w:rPr>
      </w:pPr>
    </w:p>
    <w:p w14:paraId="0C81D4CF" w14:textId="77777777" w:rsidR="005B5683" w:rsidRPr="00F26F22" w:rsidRDefault="005B5683" w:rsidP="000C403C">
      <w:pPr>
        <w:rPr>
          <w:rFonts w:cs="Lucida Grande"/>
        </w:rPr>
      </w:pPr>
    </w:p>
    <w:p w14:paraId="6BCDB554" w14:textId="04B55836" w:rsidR="005B5683" w:rsidRPr="004877F7" w:rsidRDefault="0027396E" w:rsidP="004877F7">
      <w:pPr>
        <w:pStyle w:val="Subtitle"/>
      </w:pPr>
      <w:r>
        <w:t>February 2</w:t>
      </w:r>
      <w:r w:rsidR="00EF6867">
        <w:t>, 20</w:t>
      </w:r>
      <w:r>
        <w:t>20</w:t>
      </w:r>
    </w:p>
    <w:p w14:paraId="4DB25731" w14:textId="5FF20A08" w:rsidR="005B5683" w:rsidRPr="004877F7" w:rsidRDefault="005B5683" w:rsidP="004877F7">
      <w:pPr>
        <w:pStyle w:val="Subtitle"/>
      </w:pPr>
      <w:r w:rsidRPr="004877F7">
        <w:t xml:space="preserve">Version </w:t>
      </w:r>
      <w:r w:rsidR="0027396E">
        <w:t>1.0</w:t>
      </w:r>
    </w:p>
    <w:p w14:paraId="4DC7E06C" w14:textId="77777777" w:rsidR="005B5683" w:rsidRPr="00F26F22" w:rsidRDefault="00A5571A" w:rsidP="000C403C">
      <w:pPr>
        <w:rPr>
          <w:rFonts w:cs="Lucida Grande"/>
        </w:rPr>
      </w:pPr>
      <w:r>
        <w:rPr>
          <w:rFonts w:cs="Lucida Grande"/>
        </w:rPr>
        <w:tab/>
      </w:r>
      <w:r>
        <w:rPr>
          <w:rFonts w:cs="Lucida Grande"/>
        </w:rPr>
        <w:tab/>
      </w:r>
      <w:r>
        <w:rPr>
          <w:rFonts w:cs="Lucida Grande"/>
        </w:rPr>
        <w:tab/>
      </w:r>
      <w:r>
        <w:rPr>
          <w:rFonts w:cs="Lucida Grande"/>
        </w:rPr>
        <w:tab/>
      </w:r>
      <w:r>
        <w:rPr>
          <w:rFonts w:cs="Lucida Grande"/>
        </w:rPr>
        <w:tab/>
      </w:r>
      <w:r>
        <w:rPr>
          <w:rFonts w:cs="Lucida Grande"/>
        </w:rPr>
        <w:tab/>
      </w:r>
      <w:r>
        <w:rPr>
          <w:rFonts w:cs="Lucida Grande"/>
        </w:rPr>
        <w:tab/>
      </w:r>
      <w:r>
        <w:rPr>
          <w:rFonts w:cs="Lucida Grande"/>
        </w:rPr>
        <w:tab/>
      </w:r>
      <w:r>
        <w:rPr>
          <w:rFonts w:cs="Lucida Grande"/>
        </w:rPr>
        <w:tab/>
      </w:r>
      <w:r>
        <w:rPr>
          <w:rFonts w:cs="Lucida Grande"/>
        </w:rPr>
        <w:tab/>
      </w:r>
      <w:r>
        <w:rPr>
          <w:rFonts w:cs="Lucida Grande"/>
        </w:rPr>
        <w:tab/>
      </w:r>
    </w:p>
    <w:p w14:paraId="07F95F1D" w14:textId="77777777" w:rsidR="005B5683" w:rsidRPr="00F26F22" w:rsidRDefault="005B5683" w:rsidP="000C403C">
      <w:pPr>
        <w:rPr>
          <w:rFonts w:cs="Lucida Grande"/>
        </w:rPr>
      </w:pPr>
    </w:p>
    <w:p w14:paraId="04C280C7" w14:textId="77777777" w:rsidR="005B5683" w:rsidRPr="00F26F22" w:rsidRDefault="005B5683" w:rsidP="000C403C">
      <w:pPr>
        <w:rPr>
          <w:rFonts w:cs="Lucida Grande"/>
        </w:rPr>
      </w:pPr>
    </w:p>
    <w:p w14:paraId="34D31056" w14:textId="77777777" w:rsidR="005B5683" w:rsidRPr="00F26F22" w:rsidRDefault="005B5683" w:rsidP="000C403C">
      <w:pPr>
        <w:rPr>
          <w:rFonts w:cs="Lucida Grande"/>
        </w:rPr>
      </w:pPr>
    </w:p>
    <w:p w14:paraId="20267601" w14:textId="77777777" w:rsidR="005B5683" w:rsidRDefault="005B5683" w:rsidP="000C403C">
      <w:pPr>
        <w:rPr>
          <w:rFonts w:cs="Lucida Grande"/>
        </w:rPr>
      </w:pPr>
    </w:p>
    <w:p w14:paraId="7E89D821" w14:textId="77777777" w:rsidR="002344C9" w:rsidRDefault="002344C9" w:rsidP="000C403C">
      <w:pPr>
        <w:rPr>
          <w:rFonts w:cs="Lucida Grande"/>
        </w:rPr>
      </w:pPr>
    </w:p>
    <w:p w14:paraId="09356D0B" w14:textId="77777777" w:rsidR="002344C9" w:rsidRDefault="002344C9" w:rsidP="000C403C">
      <w:pPr>
        <w:rPr>
          <w:rFonts w:cs="Lucida Grande"/>
        </w:rPr>
      </w:pPr>
    </w:p>
    <w:p w14:paraId="61A4E6A2" w14:textId="77777777" w:rsidR="002344C9" w:rsidRDefault="002344C9" w:rsidP="000C403C">
      <w:pPr>
        <w:rPr>
          <w:rFonts w:cs="Lucida Grande"/>
        </w:rPr>
      </w:pPr>
    </w:p>
    <w:p w14:paraId="0E30B211" w14:textId="77777777" w:rsidR="002344C9" w:rsidRPr="00F26F22" w:rsidRDefault="002344C9" w:rsidP="000C403C">
      <w:pPr>
        <w:rPr>
          <w:rFonts w:cs="Lucida Grande"/>
        </w:rPr>
      </w:pPr>
    </w:p>
    <w:p w14:paraId="7D2BE826" w14:textId="77777777" w:rsidR="005B5683" w:rsidRPr="00F26F22" w:rsidRDefault="005B5683" w:rsidP="000C403C">
      <w:pPr>
        <w:rPr>
          <w:rFonts w:cs="Lucida Grande"/>
        </w:rPr>
      </w:pPr>
    </w:p>
    <w:p w14:paraId="1875FFEE" w14:textId="77777777" w:rsidR="00726A8D" w:rsidRDefault="00AA7A32" w:rsidP="00726A8D">
      <w:pPr>
        <w:pStyle w:val="FrontMatter"/>
      </w:pPr>
      <w:r>
        <w:t xml:space="preserve">Monaghan </w:t>
      </w:r>
      <w:r w:rsidRPr="00B17A47">
        <w:t>Engineering</w:t>
      </w:r>
      <w:r>
        <w:br/>
        <w:t>862 Las Colinas Drive</w:t>
      </w:r>
      <w:r>
        <w:br/>
        <w:t>Dripping Springs, TX 78620 US</w:t>
      </w:r>
      <w:r w:rsidR="00726A8D">
        <w:t>A</w:t>
      </w:r>
    </w:p>
    <w:p w14:paraId="01E80656" w14:textId="77777777" w:rsidR="006977B9" w:rsidRPr="002344C9" w:rsidRDefault="00726A8D" w:rsidP="002344C9">
      <w:pPr>
        <w:pStyle w:val="FrontMatter"/>
        <w:sectPr w:rsidR="006977B9" w:rsidRPr="002344C9" w:rsidSect="00F40BF3">
          <w:headerReference w:type="default" r:id="rId8"/>
          <w:headerReference w:type="first" r:id="rId9"/>
          <w:pgSz w:w="12240" w:h="15840"/>
          <w:pgMar w:top="1440" w:right="1440" w:bottom="1440" w:left="1440" w:header="720" w:footer="720" w:gutter="0"/>
          <w:pgNumType w:fmt="lowerRoman"/>
          <w:cols w:space="720"/>
          <w:docGrid w:linePitch="299"/>
        </w:sectPr>
      </w:pPr>
      <w:r>
        <w:t>Telephone: 1-512-858-4271</w:t>
      </w:r>
      <w:r w:rsidR="002D219B">
        <w:br/>
        <w:t>Facsimile: 1-512-858-1355</w:t>
      </w:r>
      <w:r w:rsidR="002D219B">
        <w:br/>
      </w:r>
      <w:hyperlink r:id="rId10" w:history="1">
        <w:r w:rsidR="002D219B" w:rsidRPr="002D219B">
          <w:rPr>
            <w:rStyle w:val="Hyperlink"/>
            <w:rFonts w:cstheme="minorBidi"/>
            <w:color w:val="000000" w:themeColor="text1"/>
            <w14:textFill>
              <w14:solidFill>
                <w14:schemeClr w14:val="tx1">
                  <w14:lumMod w14:val="75000"/>
                  <w14:lumMod w14:val="75000"/>
                  <w14:lumOff w14:val="25000"/>
                </w14:schemeClr>
              </w14:solidFill>
            </w14:textFill>
          </w:rPr>
          <w:t>http://www.monaghan-engineering.com</w:t>
        </w:r>
      </w:hyperlink>
      <w:r w:rsidR="002D219B">
        <w:br/>
        <w:t>Email: tech</w:t>
      </w:r>
      <w:r w:rsidR="00B91418">
        <w:t>support@monaghan-engineering.co</w:t>
      </w:r>
    </w:p>
    <w:p w14:paraId="3D47BF8C" w14:textId="77777777" w:rsidR="005B5683" w:rsidRPr="00BE134F" w:rsidRDefault="005B5683" w:rsidP="00FB36FD">
      <w:pPr>
        <w:pStyle w:val="TOCHeading"/>
      </w:pPr>
      <w:r w:rsidRPr="00BE134F">
        <w:lastRenderedPageBreak/>
        <w:t>Document Revisions</w:t>
      </w:r>
    </w:p>
    <w:p w14:paraId="048C4172" w14:textId="77777777" w:rsidR="005B5683" w:rsidRPr="00F26F22" w:rsidRDefault="005B5683" w:rsidP="000C403C">
      <w:pPr>
        <w:rPr>
          <w:rFonts w:cs="Lucida Grande"/>
        </w:rPr>
      </w:pPr>
    </w:p>
    <w:tbl>
      <w:tblPr>
        <w:tblW w:w="5000" w:type="pct"/>
        <w:tblBorders>
          <w:insideH w:val="single" w:sz="4" w:space="0" w:color="000000"/>
          <w:insideV w:val="single" w:sz="4" w:space="0" w:color="000000"/>
        </w:tblBorders>
        <w:tblLook w:val="00A0" w:firstRow="1" w:lastRow="0" w:firstColumn="1" w:lastColumn="0" w:noHBand="0" w:noVBand="0"/>
      </w:tblPr>
      <w:tblGrid>
        <w:gridCol w:w="1636"/>
        <w:gridCol w:w="1522"/>
        <w:gridCol w:w="6202"/>
      </w:tblGrid>
      <w:tr w:rsidR="005B5683" w:rsidRPr="00BE134F" w14:paraId="2B485921" w14:textId="77777777" w:rsidTr="00BE134F">
        <w:tc>
          <w:tcPr>
            <w:tcW w:w="874" w:type="pct"/>
            <w:shd w:val="clear" w:color="auto" w:fill="D9D9D9" w:themeFill="background1" w:themeFillShade="D9"/>
            <w:vAlign w:val="center"/>
          </w:tcPr>
          <w:p w14:paraId="13B765E5" w14:textId="77777777" w:rsidR="005B5683" w:rsidRPr="00BE134F" w:rsidRDefault="005B5683" w:rsidP="009B23B9">
            <w:pPr>
              <w:pStyle w:val="ChartHeaderInformation"/>
            </w:pPr>
            <w:r w:rsidRPr="00BE134F">
              <w:t>Date</w:t>
            </w:r>
          </w:p>
        </w:tc>
        <w:tc>
          <w:tcPr>
            <w:tcW w:w="813" w:type="pct"/>
            <w:shd w:val="clear" w:color="auto" w:fill="D9D9D9" w:themeFill="background1" w:themeFillShade="D9"/>
            <w:vAlign w:val="center"/>
          </w:tcPr>
          <w:p w14:paraId="7DCCAD7F" w14:textId="77777777" w:rsidR="005B5683" w:rsidRPr="00BE134F" w:rsidRDefault="005B5683" w:rsidP="009B23B9">
            <w:pPr>
              <w:pStyle w:val="ChartHeaderInformation"/>
            </w:pPr>
            <w:r w:rsidRPr="00BE134F">
              <w:t>Version Number</w:t>
            </w:r>
          </w:p>
        </w:tc>
        <w:tc>
          <w:tcPr>
            <w:tcW w:w="3313" w:type="pct"/>
            <w:shd w:val="clear" w:color="auto" w:fill="D9D9D9" w:themeFill="background1" w:themeFillShade="D9"/>
            <w:vAlign w:val="center"/>
          </w:tcPr>
          <w:p w14:paraId="3028E0E4" w14:textId="77777777" w:rsidR="005B5683" w:rsidRPr="00BE134F" w:rsidRDefault="005B5683" w:rsidP="009B23B9">
            <w:pPr>
              <w:pStyle w:val="ChartHeaderInformation"/>
            </w:pPr>
            <w:r w:rsidRPr="00BE134F">
              <w:t>Document Changes</w:t>
            </w:r>
          </w:p>
        </w:tc>
      </w:tr>
      <w:tr w:rsidR="005B5683" w:rsidRPr="00F26F22" w14:paraId="0D0DBC7B" w14:textId="77777777" w:rsidTr="00640459">
        <w:tc>
          <w:tcPr>
            <w:tcW w:w="874" w:type="pct"/>
            <w:shd w:val="clear" w:color="auto" w:fill="D9D9D9" w:themeFill="background1" w:themeFillShade="D9"/>
          </w:tcPr>
          <w:p w14:paraId="119019B6" w14:textId="3CC8BC5D" w:rsidR="005B5683" w:rsidRPr="00F26F22" w:rsidRDefault="0027396E" w:rsidP="00757789">
            <w:pPr>
              <w:pStyle w:val="ChartBodyCopy"/>
            </w:pPr>
            <w:r>
              <w:t>2</w:t>
            </w:r>
            <w:r w:rsidR="00A5571A">
              <w:t>/</w:t>
            </w:r>
            <w:r>
              <w:t>2</w:t>
            </w:r>
            <w:r w:rsidR="005B5683" w:rsidRPr="00F26F22">
              <w:t>/20</w:t>
            </w:r>
            <w:r>
              <w:t>20</w:t>
            </w:r>
          </w:p>
        </w:tc>
        <w:tc>
          <w:tcPr>
            <w:tcW w:w="813" w:type="pct"/>
            <w:shd w:val="clear" w:color="auto" w:fill="D9D9D9" w:themeFill="background1" w:themeFillShade="D9"/>
          </w:tcPr>
          <w:p w14:paraId="603722F9" w14:textId="77777777" w:rsidR="005B5683" w:rsidRPr="00F26F22" w:rsidRDefault="0049792F" w:rsidP="00274FA8">
            <w:pPr>
              <w:pStyle w:val="ChartBodyCopy"/>
            </w:pPr>
            <w:r>
              <w:t>1.00</w:t>
            </w:r>
          </w:p>
        </w:tc>
        <w:tc>
          <w:tcPr>
            <w:tcW w:w="3313" w:type="pct"/>
            <w:shd w:val="clear" w:color="auto" w:fill="D9D9D9" w:themeFill="background1" w:themeFillShade="D9"/>
          </w:tcPr>
          <w:p w14:paraId="3E458BB7" w14:textId="7F5D6B32" w:rsidR="005B5683" w:rsidRPr="00F26F22" w:rsidRDefault="00A5571A" w:rsidP="006E2FD0">
            <w:pPr>
              <w:pStyle w:val="ChartBodyCopy"/>
            </w:pPr>
            <w:r>
              <w:t xml:space="preserve">Preliminary </w:t>
            </w:r>
            <w:r w:rsidR="0027396E">
              <w:t>Draft</w:t>
            </w:r>
          </w:p>
        </w:tc>
      </w:tr>
      <w:tr w:rsidR="005B5683" w:rsidRPr="00F26F22" w14:paraId="48131F1A" w14:textId="77777777" w:rsidTr="00640459">
        <w:tc>
          <w:tcPr>
            <w:tcW w:w="874" w:type="pct"/>
            <w:shd w:val="clear" w:color="auto" w:fill="D9D9D9" w:themeFill="background1" w:themeFillShade="D9"/>
          </w:tcPr>
          <w:p w14:paraId="63047BB8" w14:textId="1348B2A2" w:rsidR="005B5683" w:rsidRPr="00F26F22" w:rsidRDefault="005B5683" w:rsidP="00274FA8">
            <w:pPr>
              <w:pStyle w:val="ChartBodyCopy"/>
            </w:pPr>
          </w:p>
        </w:tc>
        <w:tc>
          <w:tcPr>
            <w:tcW w:w="813" w:type="pct"/>
            <w:shd w:val="clear" w:color="auto" w:fill="D9D9D9" w:themeFill="background1" w:themeFillShade="D9"/>
          </w:tcPr>
          <w:p w14:paraId="3E0B3529" w14:textId="63675AFB" w:rsidR="005B5683" w:rsidRPr="00F26F22" w:rsidRDefault="005B5683" w:rsidP="00274FA8">
            <w:pPr>
              <w:pStyle w:val="ChartBodyCopy"/>
            </w:pPr>
          </w:p>
        </w:tc>
        <w:tc>
          <w:tcPr>
            <w:tcW w:w="3313" w:type="pct"/>
            <w:shd w:val="clear" w:color="auto" w:fill="D9D9D9" w:themeFill="background1" w:themeFillShade="D9"/>
          </w:tcPr>
          <w:p w14:paraId="4F032E46" w14:textId="51DF0F5C" w:rsidR="005B5683" w:rsidRPr="00F26F22" w:rsidRDefault="005B5683" w:rsidP="00274FA8">
            <w:pPr>
              <w:pStyle w:val="ChartBodyCopy"/>
            </w:pPr>
          </w:p>
        </w:tc>
      </w:tr>
      <w:tr w:rsidR="005B5683" w:rsidRPr="00F26F22" w14:paraId="0EE120DB" w14:textId="77777777" w:rsidTr="00640459">
        <w:tc>
          <w:tcPr>
            <w:tcW w:w="874" w:type="pct"/>
            <w:shd w:val="clear" w:color="auto" w:fill="D9D9D9" w:themeFill="background1" w:themeFillShade="D9"/>
          </w:tcPr>
          <w:p w14:paraId="209D02F6" w14:textId="5AF983A5" w:rsidR="005B5683" w:rsidRPr="00F26F22" w:rsidRDefault="005B5683" w:rsidP="00274FA8">
            <w:pPr>
              <w:pStyle w:val="ChartBodyCopy"/>
            </w:pPr>
          </w:p>
        </w:tc>
        <w:tc>
          <w:tcPr>
            <w:tcW w:w="813" w:type="pct"/>
            <w:shd w:val="clear" w:color="auto" w:fill="D9D9D9" w:themeFill="background1" w:themeFillShade="D9"/>
          </w:tcPr>
          <w:p w14:paraId="42875B07" w14:textId="65BE536B" w:rsidR="005B5683" w:rsidRPr="00F26F22" w:rsidRDefault="005B5683" w:rsidP="00274FA8">
            <w:pPr>
              <w:pStyle w:val="ChartBodyCopy"/>
            </w:pPr>
          </w:p>
        </w:tc>
        <w:tc>
          <w:tcPr>
            <w:tcW w:w="3313" w:type="pct"/>
            <w:shd w:val="clear" w:color="auto" w:fill="D9D9D9" w:themeFill="background1" w:themeFillShade="D9"/>
          </w:tcPr>
          <w:p w14:paraId="5DBBF634" w14:textId="33FF7147" w:rsidR="005B5683" w:rsidRPr="00F26F22" w:rsidRDefault="005B5683" w:rsidP="00274FA8">
            <w:pPr>
              <w:pStyle w:val="ChartBodyCopy"/>
            </w:pPr>
          </w:p>
        </w:tc>
      </w:tr>
      <w:tr w:rsidR="005B5683" w:rsidRPr="00F26F22" w14:paraId="7395D8A5" w14:textId="77777777" w:rsidTr="00640459">
        <w:tc>
          <w:tcPr>
            <w:tcW w:w="874" w:type="pct"/>
            <w:shd w:val="clear" w:color="auto" w:fill="D9D9D9" w:themeFill="background1" w:themeFillShade="D9"/>
          </w:tcPr>
          <w:p w14:paraId="6DB61D9D" w14:textId="242EFC82" w:rsidR="005B5683" w:rsidRPr="00F26F22" w:rsidRDefault="005B5683" w:rsidP="00274FA8">
            <w:pPr>
              <w:pStyle w:val="ChartBodyCopy"/>
            </w:pPr>
          </w:p>
        </w:tc>
        <w:tc>
          <w:tcPr>
            <w:tcW w:w="813" w:type="pct"/>
            <w:shd w:val="clear" w:color="auto" w:fill="D9D9D9" w:themeFill="background1" w:themeFillShade="D9"/>
          </w:tcPr>
          <w:p w14:paraId="7E9B08BE" w14:textId="453767A1" w:rsidR="005B5683" w:rsidRPr="00F26F22" w:rsidRDefault="005B5683" w:rsidP="00274FA8">
            <w:pPr>
              <w:pStyle w:val="ChartBodyCopy"/>
            </w:pPr>
          </w:p>
        </w:tc>
        <w:tc>
          <w:tcPr>
            <w:tcW w:w="3313" w:type="pct"/>
            <w:shd w:val="clear" w:color="auto" w:fill="D9D9D9" w:themeFill="background1" w:themeFillShade="D9"/>
          </w:tcPr>
          <w:p w14:paraId="1CAB52D8" w14:textId="2B790D75" w:rsidR="005B5683" w:rsidRPr="00F26F22" w:rsidRDefault="005B5683" w:rsidP="00274FA8">
            <w:pPr>
              <w:pStyle w:val="ChartBodyCopy"/>
            </w:pPr>
          </w:p>
        </w:tc>
      </w:tr>
      <w:tr w:rsidR="005B5683" w:rsidRPr="00F26F22" w14:paraId="29530CD1" w14:textId="77777777" w:rsidTr="00640459">
        <w:tc>
          <w:tcPr>
            <w:tcW w:w="874" w:type="pct"/>
            <w:shd w:val="clear" w:color="auto" w:fill="D9D9D9" w:themeFill="background1" w:themeFillShade="D9"/>
          </w:tcPr>
          <w:p w14:paraId="56A52A46" w14:textId="1C4F7166" w:rsidR="005B5683" w:rsidRPr="00F26F22" w:rsidRDefault="005B5683" w:rsidP="00274FA8">
            <w:pPr>
              <w:pStyle w:val="ChartBodyCopy"/>
            </w:pPr>
          </w:p>
        </w:tc>
        <w:tc>
          <w:tcPr>
            <w:tcW w:w="813" w:type="pct"/>
            <w:shd w:val="clear" w:color="auto" w:fill="D9D9D9" w:themeFill="background1" w:themeFillShade="D9"/>
          </w:tcPr>
          <w:p w14:paraId="1953B4D8" w14:textId="508AE48F" w:rsidR="005B5683" w:rsidRPr="00F26F22" w:rsidRDefault="005B5683" w:rsidP="00274FA8">
            <w:pPr>
              <w:pStyle w:val="ChartBodyCopy"/>
            </w:pPr>
          </w:p>
        </w:tc>
        <w:tc>
          <w:tcPr>
            <w:tcW w:w="3313" w:type="pct"/>
            <w:shd w:val="clear" w:color="auto" w:fill="D9D9D9" w:themeFill="background1" w:themeFillShade="D9"/>
          </w:tcPr>
          <w:p w14:paraId="3B4D8E26" w14:textId="3F631CAB" w:rsidR="005B5683" w:rsidRPr="00F26F22" w:rsidRDefault="005B5683" w:rsidP="00274FA8">
            <w:pPr>
              <w:pStyle w:val="ChartBodyCopy"/>
            </w:pPr>
          </w:p>
        </w:tc>
      </w:tr>
      <w:tr w:rsidR="005B5683" w:rsidRPr="00F26F22" w14:paraId="1C3528B2" w14:textId="77777777" w:rsidTr="00640459">
        <w:tc>
          <w:tcPr>
            <w:tcW w:w="874" w:type="pct"/>
            <w:shd w:val="clear" w:color="auto" w:fill="D9D9D9" w:themeFill="background1" w:themeFillShade="D9"/>
          </w:tcPr>
          <w:p w14:paraId="721F6C90" w14:textId="77777777" w:rsidR="005B5683" w:rsidRDefault="005B5683" w:rsidP="00274FA8">
            <w:pPr>
              <w:pStyle w:val="ChartBodyCopy"/>
            </w:pPr>
          </w:p>
        </w:tc>
        <w:tc>
          <w:tcPr>
            <w:tcW w:w="813" w:type="pct"/>
            <w:shd w:val="clear" w:color="auto" w:fill="D9D9D9" w:themeFill="background1" w:themeFillShade="D9"/>
          </w:tcPr>
          <w:p w14:paraId="3A94CAD2" w14:textId="77777777" w:rsidR="005B5683" w:rsidRDefault="005B5683" w:rsidP="00274FA8">
            <w:pPr>
              <w:pStyle w:val="ChartBodyCopy"/>
            </w:pPr>
          </w:p>
        </w:tc>
        <w:tc>
          <w:tcPr>
            <w:tcW w:w="3313" w:type="pct"/>
            <w:shd w:val="clear" w:color="auto" w:fill="D9D9D9" w:themeFill="background1" w:themeFillShade="D9"/>
          </w:tcPr>
          <w:p w14:paraId="7935B387" w14:textId="77777777" w:rsidR="005B5683" w:rsidRDefault="005B5683" w:rsidP="00274FA8">
            <w:pPr>
              <w:pStyle w:val="ChartBodyCopy"/>
            </w:pPr>
          </w:p>
        </w:tc>
      </w:tr>
      <w:tr w:rsidR="005B5683" w:rsidRPr="00F26F22" w14:paraId="17307CB6" w14:textId="77777777" w:rsidTr="00640459">
        <w:tc>
          <w:tcPr>
            <w:tcW w:w="874" w:type="pct"/>
            <w:shd w:val="clear" w:color="auto" w:fill="D9D9D9" w:themeFill="background1" w:themeFillShade="D9"/>
          </w:tcPr>
          <w:p w14:paraId="3E6708CF" w14:textId="77777777" w:rsidR="005B5683" w:rsidRDefault="005B5683" w:rsidP="00274FA8">
            <w:pPr>
              <w:pStyle w:val="ChartBodyCopy"/>
            </w:pPr>
          </w:p>
        </w:tc>
        <w:tc>
          <w:tcPr>
            <w:tcW w:w="813" w:type="pct"/>
            <w:shd w:val="clear" w:color="auto" w:fill="D9D9D9" w:themeFill="background1" w:themeFillShade="D9"/>
          </w:tcPr>
          <w:p w14:paraId="11C9C65E" w14:textId="77777777" w:rsidR="005B5683" w:rsidRDefault="005B5683" w:rsidP="00274FA8">
            <w:pPr>
              <w:pStyle w:val="ChartBodyCopy"/>
            </w:pPr>
          </w:p>
        </w:tc>
        <w:tc>
          <w:tcPr>
            <w:tcW w:w="3313" w:type="pct"/>
            <w:shd w:val="clear" w:color="auto" w:fill="D9D9D9" w:themeFill="background1" w:themeFillShade="D9"/>
          </w:tcPr>
          <w:p w14:paraId="04CBBD79" w14:textId="77777777" w:rsidR="005B5683" w:rsidRDefault="005B5683" w:rsidP="00274FA8">
            <w:pPr>
              <w:pStyle w:val="ChartBodyCopy"/>
            </w:pPr>
          </w:p>
        </w:tc>
      </w:tr>
      <w:tr w:rsidR="005B5683" w:rsidRPr="00F26F22" w14:paraId="66B6D6E8" w14:textId="77777777" w:rsidTr="00640459">
        <w:tc>
          <w:tcPr>
            <w:tcW w:w="874" w:type="pct"/>
            <w:shd w:val="clear" w:color="auto" w:fill="D9D9D9" w:themeFill="background1" w:themeFillShade="D9"/>
          </w:tcPr>
          <w:p w14:paraId="3A2D1CF9" w14:textId="77777777" w:rsidR="005B5683" w:rsidRDefault="005B5683" w:rsidP="00274FA8">
            <w:pPr>
              <w:pStyle w:val="ChartBodyCopy"/>
            </w:pPr>
          </w:p>
        </w:tc>
        <w:tc>
          <w:tcPr>
            <w:tcW w:w="813" w:type="pct"/>
            <w:shd w:val="clear" w:color="auto" w:fill="D9D9D9" w:themeFill="background1" w:themeFillShade="D9"/>
          </w:tcPr>
          <w:p w14:paraId="6FBD418A" w14:textId="77777777" w:rsidR="005B5683" w:rsidRDefault="005B5683" w:rsidP="00274FA8">
            <w:pPr>
              <w:pStyle w:val="ChartBodyCopy"/>
            </w:pPr>
          </w:p>
        </w:tc>
        <w:tc>
          <w:tcPr>
            <w:tcW w:w="3313" w:type="pct"/>
            <w:shd w:val="clear" w:color="auto" w:fill="D9D9D9" w:themeFill="background1" w:themeFillShade="D9"/>
          </w:tcPr>
          <w:p w14:paraId="4A88371B" w14:textId="77777777" w:rsidR="005B5683" w:rsidRDefault="005B5683" w:rsidP="00274FA8">
            <w:pPr>
              <w:pStyle w:val="ChartBodyCopy"/>
            </w:pPr>
          </w:p>
        </w:tc>
      </w:tr>
      <w:tr w:rsidR="005B5683" w:rsidRPr="00F26F22" w14:paraId="2A172241" w14:textId="77777777" w:rsidTr="00640459">
        <w:tc>
          <w:tcPr>
            <w:tcW w:w="874" w:type="pct"/>
            <w:shd w:val="clear" w:color="auto" w:fill="D9D9D9" w:themeFill="background1" w:themeFillShade="D9"/>
          </w:tcPr>
          <w:p w14:paraId="0F5F62CB" w14:textId="77777777" w:rsidR="005B5683" w:rsidRDefault="005B5683" w:rsidP="00274FA8">
            <w:pPr>
              <w:pStyle w:val="ChartBodyCopy"/>
            </w:pPr>
          </w:p>
        </w:tc>
        <w:tc>
          <w:tcPr>
            <w:tcW w:w="813" w:type="pct"/>
            <w:shd w:val="clear" w:color="auto" w:fill="D9D9D9" w:themeFill="background1" w:themeFillShade="D9"/>
          </w:tcPr>
          <w:p w14:paraId="595DB76C" w14:textId="77777777" w:rsidR="005B5683" w:rsidRDefault="005B5683" w:rsidP="00274FA8">
            <w:pPr>
              <w:pStyle w:val="ChartBodyCopy"/>
            </w:pPr>
          </w:p>
        </w:tc>
        <w:tc>
          <w:tcPr>
            <w:tcW w:w="3313" w:type="pct"/>
            <w:shd w:val="clear" w:color="auto" w:fill="D9D9D9" w:themeFill="background1" w:themeFillShade="D9"/>
          </w:tcPr>
          <w:p w14:paraId="7B52947B" w14:textId="77777777" w:rsidR="005B5683" w:rsidRDefault="005B5683" w:rsidP="00274FA8">
            <w:pPr>
              <w:pStyle w:val="ChartBodyCopy"/>
            </w:pPr>
          </w:p>
        </w:tc>
      </w:tr>
    </w:tbl>
    <w:p w14:paraId="5489DCEC" w14:textId="77777777" w:rsidR="000735DA" w:rsidRDefault="000735DA" w:rsidP="00FB36FD">
      <w:pPr>
        <w:pStyle w:val="TOCHeading"/>
      </w:pPr>
    </w:p>
    <w:p w14:paraId="47ED243F" w14:textId="77777777" w:rsidR="000E09F9" w:rsidRDefault="000E09F9" w:rsidP="000E09F9"/>
    <w:p w14:paraId="6F946EE8" w14:textId="77777777" w:rsidR="000E09F9" w:rsidRDefault="000E09F9" w:rsidP="000E09F9"/>
    <w:p w14:paraId="2C6FBB4F" w14:textId="77777777" w:rsidR="000E09F9" w:rsidRDefault="000E09F9" w:rsidP="000E09F9"/>
    <w:p w14:paraId="55719772" w14:textId="77777777" w:rsidR="000E09F9" w:rsidRDefault="000E09F9" w:rsidP="000E09F9"/>
    <w:p w14:paraId="01CBD0C7" w14:textId="77777777" w:rsidR="000E09F9" w:rsidRDefault="000E09F9" w:rsidP="000E09F9"/>
    <w:p w14:paraId="0315060A" w14:textId="77777777" w:rsidR="000E09F9" w:rsidRDefault="000E09F9" w:rsidP="000E09F9"/>
    <w:p w14:paraId="58955366" w14:textId="06BEB04E" w:rsidR="000E09F9" w:rsidRDefault="000E09F9" w:rsidP="000E09F9"/>
    <w:p w14:paraId="5C7E66B1" w14:textId="77777777" w:rsidR="00BD08B2" w:rsidRDefault="00BD08B2" w:rsidP="000E09F9"/>
    <w:p w14:paraId="11AB2180" w14:textId="77777777" w:rsidR="00BD08B2" w:rsidRDefault="00BD08B2" w:rsidP="000E09F9"/>
    <w:p w14:paraId="0E5EDE86" w14:textId="77777777" w:rsidR="00BD08B2" w:rsidRDefault="00BD08B2" w:rsidP="00BD08B2">
      <w:r>
        <w:t>California Proposition 65</w:t>
      </w:r>
    </w:p>
    <w:p w14:paraId="1885FB49" w14:textId="6D30DDED" w:rsidR="000E09F9" w:rsidRPr="000E09F9" w:rsidRDefault="00BD08B2" w:rsidP="000E09F9">
      <w:r>
        <w:t>WARNING: This product contains a chemical known to the state of California to cause cancer.</w:t>
      </w:r>
    </w:p>
    <w:p w14:paraId="6705EBDF" w14:textId="77777777" w:rsidR="000E09F9" w:rsidRDefault="000E09F9" w:rsidP="000E09F9">
      <w:pPr>
        <w:pStyle w:val="FrontMatter"/>
      </w:pPr>
      <w:r>
        <w:t>All trademarks and registered trademarks are the property of their respective owners.</w:t>
      </w:r>
    </w:p>
    <w:p w14:paraId="6936A75F" w14:textId="77777777" w:rsidR="000E09F9" w:rsidRPr="0078439C" w:rsidRDefault="000E09F9" w:rsidP="000E09F9">
      <w:pPr>
        <w:pStyle w:val="FrontMatter"/>
      </w:pPr>
      <w:r>
        <w:t>Subject to change without notice.</w:t>
      </w:r>
    </w:p>
    <w:p w14:paraId="70BFCDC9" w14:textId="77777777" w:rsidR="000E09F9" w:rsidRDefault="000E09F9" w:rsidP="000E09F9">
      <w:pPr>
        <w:spacing w:after="0" w:line="240" w:lineRule="auto"/>
        <w:rPr>
          <w:rFonts w:cs="Lucida Grande"/>
          <w:b/>
          <w:caps/>
        </w:rPr>
      </w:pPr>
    </w:p>
    <w:p w14:paraId="094695E7" w14:textId="0C6D2259" w:rsidR="000735DA" w:rsidRDefault="000E09F9" w:rsidP="000E09F9">
      <w:pPr>
        <w:rPr>
          <w:rFonts w:ascii="Arial Narrow" w:hAnsi="Arial Narrow"/>
          <w:color w:val="000000"/>
          <w:sz w:val="24"/>
        </w:rPr>
      </w:pPr>
      <w:r>
        <w:t xml:space="preserve">© </w:t>
      </w:r>
      <w:r w:rsidRPr="0078439C">
        <w:t>Monaghan Engineering, Inc. 20</w:t>
      </w:r>
      <w:r w:rsidR="0027396E">
        <w:t>20</w:t>
      </w:r>
      <w:r w:rsidRPr="0078439C">
        <w:t xml:space="preserve"> All Rights Reserved</w:t>
      </w:r>
      <w:r>
        <w:t xml:space="preserve"> </w:t>
      </w:r>
      <w:r w:rsidR="000735DA">
        <w:br w:type="page"/>
      </w:r>
    </w:p>
    <w:p w14:paraId="73F17863" w14:textId="77777777" w:rsidR="00FB36FD" w:rsidRDefault="00FB36FD" w:rsidP="00624374">
      <w:pPr>
        <w:pStyle w:val="TOC1"/>
      </w:pPr>
    </w:p>
    <w:p w14:paraId="11A45405" w14:textId="77777777" w:rsidR="005B5683" w:rsidRPr="00FB36FD" w:rsidRDefault="005B5683" w:rsidP="00FB36FD">
      <w:pPr>
        <w:pStyle w:val="TOCHeading"/>
      </w:pPr>
      <w:r w:rsidRPr="00FB36FD">
        <w:t>Table of Contents</w:t>
      </w:r>
    </w:p>
    <w:p w14:paraId="5806E0F1" w14:textId="3C148911" w:rsidR="001E492B" w:rsidRDefault="005B5683">
      <w:pPr>
        <w:pStyle w:val="TOC1"/>
        <w:rPr>
          <w:rFonts w:eastAsiaTheme="minorEastAsia"/>
          <w:b w:val="0"/>
          <w:noProof/>
        </w:rPr>
      </w:pPr>
      <w:r>
        <w:rPr>
          <w:rFonts w:ascii="Arial Narrow" w:hAnsi="Arial Narrow" w:cs="Lucida Grande"/>
          <w:bCs/>
          <w:caps/>
          <w:noProof/>
          <w:u w:val="single"/>
        </w:rPr>
        <w:fldChar w:fldCharType="begin"/>
      </w:r>
      <w:r>
        <w:instrText xml:space="preserve"> TOC \o "1-3" \t "Heading 7,2" </w:instrText>
      </w:r>
      <w:r>
        <w:rPr>
          <w:rFonts w:ascii="Arial Narrow" w:hAnsi="Arial Narrow" w:cs="Lucida Grande"/>
          <w:bCs/>
          <w:caps/>
          <w:noProof/>
          <w:u w:val="single"/>
        </w:rPr>
        <w:fldChar w:fldCharType="separate"/>
      </w:r>
      <w:r w:rsidR="001E492B">
        <w:rPr>
          <w:noProof/>
        </w:rPr>
        <w:t>1</w:t>
      </w:r>
      <w:r w:rsidR="001E492B">
        <w:rPr>
          <w:rFonts w:eastAsiaTheme="minorEastAsia"/>
          <w:b w:val="0"/>
          <w:noProof/>
        </w:rPr>
        <w:tab/>
      </w:r>
      <w:r w:rsidR="001E492B">
        <w:rPr>
          <w:noProof/>
        </w:rPr>
        <w:t>Introduction</w:t>
      </w:r>
      <w:r w:rsidR="001E492B">
        <w:rPr>
          <w:noProof/>
        </w:rPr>
        <w:tab/>
      </w:r>
      <w:r w:rsidR="001E492B">
        <w:rPr>
          <w:noProof/>
        </w:rPr>
        <w:fldChar w:fldCharType="begin"/>
      </w:r>
      <w:r w:rsidR="001E492B">
        <w:rPr>
          <w:noProof/>
        </w:rPr>
        <w:instrText xml:space="preserve"> PAGEREF _Toc38981022 \h </w:instrText>
      </w:r>
      <w:r w:rsidR="001E492B">
        <w:rPr>
          <w:noProof/>
        </w:rPr>
      </w:r>
      <w:r w:rsidR="001E492B">
        <w:rPr>
          <w:noProof/>
        </w:rPr>
        <w:fldChar w:fldCharType="separate"/>
      </w:r>
      <w:r w:rsidR="005C728B">
        <w:rPr>
          <w:noProof/>
        </w:rPr>
        <w:t>1</w:t>
      </w:r>
      <w:r w:rsidR="001E492B">
        <w:rPr>
          <w:noProof/>
        </w:rPr>
        <w:fldChar w:fldCharType="end"/>
      </w:r>
    </w:p>
    <w:p w14:paraId="1AF0682D" w14:textId="4181B2FE" w:rsidR="001E492B" w:rsidRDefault="001E492B">
      <w:pPr>
        <w:pStyle w:val="TOC2"/>
        <w:rPr>
          <w:rFonts w:eastAsiaTheme="minorEastAsia"/>
          <w:noProof/>
        </w:rPr>
      </w:pPr>
      <w:r>
        <w:rPr>
          <w:noProof/>
        </w:rPr>
        <w:t>1.1</w:t>
      </w:r>
      <w:r>
        <w:rPr>
          <w:rFonts w:eastAsiaTheme="minorEastAsia"/>
          <w:noProof/>
        </w:rPr>
        <w:tab/>
      </w:r>
      <w:r>
        <w:rPr>
          <w:noProof/>
        </w:rPr>
        <w:t>Front Panel</w:t>
      </w:r>
      <w:r>
        <w:rPr>
          <w:noProof/>
        </w:rPr>
        <w:tab/>
      </w:r>
      <w:r>
        <w:rPr>
          <w:noProof/>
        </w:rPr>
        <w:fldChar w:fldCharType="begin"/>
      </w:r>
      <w:r>
        <w:rPr>
          <w:noProof/>
        </w:rPr>
        <w:instrText xml:space="preserve"> PAGEREF _Toc38981023 \h </w:instrText>
      </w:r>
      <w:r>
        <w:rPr>
          <w:noProof/>
        </w:rPr>
      </w:r>
      <w:r>
        <w:rPr>
          <w:noProof/>
        </w:rPr>
        <w:fldChar w:fldCharType="separate"/>
      </w:r>
      <w:r w:rsidR="005C728B">
        <w:rPr>
          <w:noProof/>
        </w:rPr>
        <w:t>2</w:t>
      </w:r>
      <w:r>
        <w:rPr>
          <w:noProof/>
        </w:rPr>
        <w:fldChar w:fldCharType="end"/>
      </w:r>
    </w:p>
    <w:p w14:paraId="13D94C09" w14:textId="082EF259" w:rsidR="001E492B" w:rsidRDefault="001E492B">
      <w:pPr>
        <w:pStyle w:val="TOC2"/>
        <w:rPr>
          <w:rFonts w:eastAsiaTheme="minorEastAsia"/>
          <w:noProof/>
        </w:rPr>
      </w:pPr>
      <w:r>
        <w:rPr>
          <w:noProof/>
        </w:rPr>
        <w:t>1.2</w:t>
      </w:r>
      <w:r>
        <w:rPr>
          <w:rFonts w:eastAsiaTheme="minorEastAsia"/>
          <w:noProof/>
        </w:rPr>
        <w:tab/>
      </w:r>
      <w:r>
        <w:rPr>
          <w:noProof/>
        </w:rPr>
        <w:t>Rear Panel</w:t>
      </w:r>
      <w:r>
        <w:rPr>
          <w:noProof/>
        </w:rPr>
        <w:tab/>
      </w:r>
      <w:r>
        <w:rPr>
          <w:noProof/>
        </w:rPr>
        <w:fldChar w:fldCharType="begin"/>
      </w:r>
      <w:r>
        <w:rPr>
          <w:noProof/>
        </w:rPr>
        <w:instrText xml:space="preserve"> PAGEREF _Toc38981024 \h </w:instrText>
      </w:r>
      <w:r>
        <w:rPr>
          <w:noProof/>
        </w:rPr>
      </w:r>
      <w:r>
        <w:rPr>
          <w:noProof/>
        </w:rPr>
        <w:fldChar w:fldCharType="separate"/>
      </w:r>
      <w:r w:rsidR="005C728B">
        <w:rPr>
          <w:noProof/>
        </w:rPr>
        <w:t>2</w:t>
      </w:r>
      <w:r>
        <w:rPr>
          <w:noProof/>
        </w:rPr>
        <w:fldChar w:fldCharType="end"/>
      </w:r>
    </w:p>
    <w:p w14:paraId="1246A5E7" w14:textId="76EFC1AD" w:rsidR="001E492B" w:rsidRDefault="001E492B">
      <w:pPr>
        <w:pStyle w:val="TOC1"/>
        <w:rPr>
          <w:rFonts w:eastAsiaTheme="minorEastAsia"/>
          <w:b w:val="0"/>
          <w:noProof/>
        </w:rPr>
      </w:pPr>
      <w:r>
        <w:rPr>
          <w:noProof/>
        </w:rPr>
        <w:t>2</w:t>
      </w:r>
      <w:r>
        <w:rPr>
          <w:rFonts w:eastAsiaTheme="minorEastAsia"/>
          <w:b w:val="0"/>
          <w:noProof/>
        </w:rPr>
        <w:tab/>
      </w:r>
      <w:r>
        <w:rPr>
          <w:noProof/>
        </w:rPr>
        <w:t>I/O Connectors</w:t>
      </w:r>
      <w:r>
        <w:rPr>
          <w:noProof/>
        </w:rPr>
        <w:tab/>
      </w:r>
      <w:r>
        <w:rPr>
          <w:noProof/>
        </w:rPr>
        <w:fldChar w:fldCharType="begin"/>
      </w:r>
      <w:r>
        <w:rPr>
          <w:noProof/>
        </w:rPr>
        <w:instrText xml:space="preserve"> PAGEREF _Toc38981025 \h </w:instrText>
      </w:r>
      <w:r>
        <w:rPr>
          <w:noProof/>
        </w:rPr>
      </w:r>
      <w:r>
        <w:rPr>
          <w:noProof/>
        </w:rPr>
        <w:fldChar w:fldCharType="separate"/>
      </w:r>
      <w:r w:rsidR="005C728B">
        <w:rPr>
          <w:noProof/>
        </w:rPr>
        <w:t>4</w:t>
      </w:r>
      <w:r>
        <w:rPr>
          <w:noProof/>
        </w:rPr>
        <w:fldChar w:fldCharType="end"/>
      </w:r>
    </w:p>
    <w:p w14:paraId="3B573DF9" w14:textId="1FA402EC" w:rsidR="001E492B" w:rsidRDefault="001E492B">
      <w:pPr>
        <w:pStyle w:val="TOC2"/>
        <w:rPr>
          <w:rFonts w:eastAsiaTheme="minorEastAsia"/>
          <w:noProof/>
        </w:rPr>
      </w:pPr>
      <w:r>
        <w:rPr>
          <w:noProof/>
        </w:rPr>
        <w:t>2.1</w:t>
      </w:r>
      <w:r>
        <w:rPr>
          <w:rFonts w:eastAsiaTheme="minorEastAsia"/>
          <w:noProof/>
        </w:rPr>
        <w:tab/>
      </w:r>
      <w:r>
        <w:rPr>
          <w:noProof/>
        </w:rPr>
        <w:t>Power Connector</w:t>
      </w:r>
      <w:r>
        <w:rPr>
          <w:noProof/>
        </w:rPr>
        <w:tab/>
      </w:r>
      <w:r>
        <w:rPr>
          <w:noProof/>
        </w:rPr>
        <w:fldChar w:fldCharType="begin"/>
      </w:r>
      <w:r>
        <w:rPr>
          <w:noProof/>
        </w:rPr>
        <w:instrText xml:space="preserve"> PAGEREF _Toc38981026 \h </w:instrText>
      </w:r>
      <w:r>
        <w:rPr>
          <w:noProof/>
        </w:rPr>
      </w:r>
      <w:r>
        <w:rPr>
          <w:noProof/>
        </w:rPr>
        <w:fldChar w:fldCharType="separate"/>
      </w:r>
      <w:r w:rsidR="005C728B">
        <w:rPr>
          <w:noProof/>
        </w:rPr>
        <w:t>4</w:t>
      </w:r>
      <w:r>
        <w:rPr>
          <w:noProof/>
        </w:rPr>
        <w:fldChar w:fldCharType="end"/>
      </w:r>
    </w:p>
    <w:p w14:paraId="1CF155FF" w14:textId="0DEE1324" w:rsidR="001E492B" w:rsidRDefault="001E492B">
      <w:pPr>
        <w:pStyle w:val="TOC2"/>
        <w:rPr>
          <w:rFonts w:eastAsiaTheme="minorEastAsia"/>
          <w:noProof/>
        </w:rPr>
      </w:pPr>
      <w:r>
        <w:rPr>
          <w:noProof/>
        </w:rPr>
        <w:t>2.2</w:t>
      </w:r>
      <w:r>
        <w:rPr>
          <w:rFonts w:eastAsiaTheme="minorEastAsia"/>
          <w:noProof/>
        </w:rPr>
        <w:tab/>
      </w:r>
      <w:r>
        <w:rPr>
          <w:noProof/>
        </w:rPr>
        <w:t>Ethernet Connector</w:t>
      </w:r>
      <w:r>
        <w:rPr>
          <w:noProof/>
        </w:rPr>
        <w:tab/>
      </w:r>
      <w:r>
        <w:rPr>
          <w:noProof/>
        </w:rPr>
        <w:fldChar w:fldCharType="begin"/>
      </w:r>
      <w:r>
        <w:rPr>
          <w:noProof/>
        </w:rPr>
        <w:instrText xml:space="preserve"> PAGEREF _Toc38981027 \h </w:instrText>
      </w:r>
      <w:r>
        <w:rPr>
          <w:noProof/>
        </w:rPr>
      </w:r>
      <w:r>
        <w:rPr>
          <w:noProof/>
        </w:rPr>
        <w:fldChar w:fldCharType="separate"/>
      </w:r>
      <w:r w:rsidR="005C728B">
        <w:rPr>
          <w:noProof/>
        </w:rPr>
        <w:t>4</w:t>
      </w:r>
      <w:r>
        <w:rPr>
          <w:noProof/>
        </w:rPr>
        <w:fldChar w:fldCharType="end"/>
      </w:r>
    </w:p>
    <w:p w14:paraId="717CD79F" w14:textId="004D06DE" w:rsidR="001E492B" w:rsidRDefault="001E492B">
      <w:pPr>
        <w:pStyle w:val="TOC2"/>
        <w:rPr>
          <w:rFonts w:eastAsiaTheme="minorEastAsia"/>
          <w:noProof/>
        </w:rPr>
      </w:pPr>
      <w:r>
        <w:rPr>
          <w:noProof/>
        </w:rPr>
        <w:t>2.3</w:t>
      </w:r>
      <w:r>
        <w:rPr>
          <w:rFonts w:eastAsiaTheme="minorEastAsia"/>
          <w:noProof/>
        </w:rPr>
        <w:tab/>
      </w:r>
      <w:r>
        <w:rPr>
          <w:noProof/>
        </w:rPr>
        <w:t>Serial Connector</w:t>
      </w:r>
      <w:r>
        <w:rPr>
          <w:noProof/>
        </w:rPr>
        <w:tab/>
      </w:r>
      <w:r>
        <w:rPr>
          <w:noProof/>
        </w:rPr>
        <w:fldChar w:fldCharType="begin"/>
      </w:r>
      <w:r>
        <w:rPr>
          <w:noProof/>
        </w:rPr>
        <w:instrText xml:space="preserve"> PAGEREF _Toc38981028 \h </w:instrText>
      </w:r>
      <w:r>
        <w:rPr>
          <w:noProof/>
        </w:rPr>
      </w:r>
      <w:r>
        <w:rPr>
          <w:noProof/>
        </w:rPr>
        <w:fldChar w:fldCharType="separate"/>
      </w:r>
      <w:r w:rsidR="005C728B">
        <w:rPr>
          <w:noProof/>
        </w:rPr>
        <w:t>5</w:t>
      </w:r>
      <w:r>
        <w:rPr>
          <w:noProof/>
        </w:rPr>
        <w:fldChar w:fldCharType="end"/>
      </w:r>
    </w:p>
    <w:p w14:paraId="5D68F39C" w14:textId="6051843F" w:rsidR="001E492B" w:rsidRDefault="001E492B">
      <w:pPr>
        <w:pStyle w:val="TOC2"/>
        <w:rPr>
          <w:rFonts w:eastAsiaTheme="minorEastAsia"/>
          <w:noProof/>
        </w:rPr>
      </w:pPr>
      <w:r>
        <w:rPr>
          <w:noProof/>
        </w:rPr>
        <w:t>2.4</w:t>
      </w:r>
      <w:r>
        <w:rPr>
          <w:rFonts w:eastAsiaTheme="minorEastAsia"/>
          <w:noProof/>
        </w:rPr>
        <w:tab/>
      </w:r>
      <w:r>
        <w:rPr>
          <w:noProof/>
        </w:rPr>
        <w:t>eGPS Connector</w:t>
      </w:r>
      <w:r>
        <w:rPr>
          <w:noProof/>
        </w:rPr>
        <w:tab/>
      </w:r>
      <w:r>
        <w:rPr>
          <w:noProof/>
        </w:rPr>
        <w:fldChar w:fldCharType="begin"/>
      </w:r>
      <w:r>
        <w:rPr>
          <w:noProof/>
        </w:rPr>
        <w:instrText xml:space="preserve"> PAGEREF _Toc38981029 \h </w:instrText>
      </w:r>
      <w:r>
        <w:rPr>
          <w:noProof/>
        </w:rPr>
      </w:r>
      <w:r>
        <w:rPr>
          <w:noProof/>
        </w:rPr>
        <w:fldChar w:fldCharType="separate"/>
      </w:r>
      <w:r w:rsidR="005C728B">
        <w:rPr>
          <w:noProof/>
        </w:rPr>
        <w:t>5</w:t>
      </w:r>
      <w:r>
        <w:rPr>
          <w:noProof/>
        </w:rPr>
        <w:fldChar w:fldCharType="end"/>
      </w:r>
    </w:p>
    <w:p w14:paraId="1E568376" w14:textId="0BCC1615" w:rsidR="001E492B" w:rsidRDefault="001E492B">
      <w:pPr>
        <w:pStyle w:val="TOC2"/>
        <w:rPr>
          <w:rFonts w:eastAsiaTheme="minorEastAsia"/>
          <w:noProof/>
        </w:rPr>
      </w:pPr>
      <w:r>
        <w:rPr>
          <w:noProof/>
        </w:rPr>
        <w:t>2.5</w:t>
      </w:r>
      <w:r>
        <w:rPr>
          <w:rFonts w:eastAsiaTheme="minorEastAsia"/>
          <w:noProof/>
        </w:rPr>
        <w:tab/>
      </w:r>
      <w:r>
        <w:rPr>
          <w:noProof/>
        </w:rPr>
        <w:t>Antenna Connector</w:t>
      </w:r>
      <w:r>
        <w:rPr>
          <w:noProof/>
        </w:rPr>
        <w:tab/>
      </w:r>
      <w:r>
        <w:rPr>
          <w:noProof/>
        </w:rPr>
        <w:fldChar w:fldCharType="begin"/>
      </w:r>
      <w:r>
        <w:rPr>
          <w:noProof/>
        </w:rPr>
        <w:instrText xml:space="preserve"> PAGEREF _Toc38981030 \h </w:instrText>
      </w:r>
      <w:r>
        <w:rPr>
          <w:noProof/>
        </w:rPr>
      </w:r>
      <w:r>
        <w:rPr>
          <w:noProof/>
        </w:rPr>
        <w:fldChar w:fldCharType="separate"/>
      </w:r>
      <w:r w:rsidR="005C728B">
        <w:rPr>
          <w:noProof/>
        </w:rPr>
        <w:t>6</w:t>
      </w:r>
      <w:r>
        <w:rPr>
          <w:noProof/>
        </w:rPr>
        <w:fldChar w:fldCharType="end"/>
      </w:r>
    </w:p>
    <w:p w14:paraId="77FE0CE5" w14:textId="23A3970F" w:rsidR="001E492B" w:rsidRDefault="001E492B">
      <w:pPr>
        <w:pStyle w:val="TOC1"/>
        <w:rPr>
          <w:rFonts w:eastAsiaTheme="minorEastAsia"/>
          <w:b w:val="0"/>
          <w:noProof/>
        </w:rPr>
      </w:pPr>
      <w:r>
        <w:rPr>
          <w:noProof/>
        </w:rPr>
        <w:t>3</w:t>
      </w:r>
      <w:r>
        <w:rPr>
          <w:rFonts w:eastAsiaTheme="minorEastAsia"/>
          <w:b w:val="0"/>
          <w:noProof/>
        </w:rPr>
        <w:tab/>
      </w:r>
      <w:r>
        <w:rPr>
          <w:noProof/>
        </w:rPr>
        <w:t>Hardware Installation</w:t>
      </w:r>
      <w:r>
        <w:rPr>
          <w:noProof/>
        </w:rPr>
        <w:tab/>
      </w:r>
      <w:r>
        <w:rPr>
          <w:noProof/>
        </w:rPr>
        <w:fldChar w:fldCharType="begin"/>
      </w:r>
      <w:r>
        <w:rPr>
          <w:noProof/>
        </w:rPr>
        <w:instrText xml:space="preserve"> PAGEREF _Toc38981031 \h </w:instrText>
      </w:r>
      <w:r>
        <w:rPr>
          <w:noProof/>
        </w:rPr>
      </w:r>
      <w:r>
        <w:rPr>
          <w:noProof/>
        </w:rPr>
        <w:fldChar w:fldCharType="separate"/>
      </w:r>
      <w:r w:rsidR="005C728B">
        <w:rPr>
          <w:noProof/>
        </w:rPr>
        <w:t>7</w:t>
      </w:r>
      <w:r>
        <w:rPr>
          <w:noProof/>
        </w:rPr>
        <w:fldChar w:fldCharType="end"/>
      </w:r>
    </w:p>
    <w:p w14:paraId="6841B4E2" w14:textId="1719F95C" w:rsidR="001E492B" w:rsidRDefault="001E492B">
      <w:pPr>
        <w:pStyle w:val="TOC1"/>
        <w:rPr>
          <w:rFonts w:eastAsiaTheme="minorEastAsia"/>
          <w:b w:val="0"/>
          <w:noProof/>
        </w:rPr>
      </w:pPr>
      <w:r>
        <w:rPr>
          <w:noProof/>
        </w:rPr>
        <w:t>4</w:t>
      </w:r>
      <w:r>
        <w:rPr>
          <w:rFonts w:eastAsiaTheme="minorEastAsia"/>
          <w:b w:val="0"/>
          <w:noProof/>
        </w:rPr>
        <w:tab/>
      </w:r>
      <w:r>
        <w:rPr>
          <w:noProof/>
        </w:rPr>
        <w:t>Specifications</w:t>
      </w:r>
      <w:r>
        <w:rPr>
          <w:noProof/>
        </w:rPr>
        <w:tab/>
      </w:r>
      <w:r>
        <w:rPr>
          <w:noProof/>
        </w:rPr>
        <w:fldChar w:fldCharType="begin"/>
      </w:r>
      <w:r>
        <w:rPr>
          <w:noProof/>
        </w:rPr>
        <w:instrText xml:space="preserve"> PAGEREF _Toc38981032 \h </w:instrText>
      </w:r>
      <w:r>
        <w:rPr>
          <w:noProof/>
        </w:rPr>
      </w:r>
      <w:r>
        <w:rPr>
          <w:noProof/>
        </w:rPr>
        <w:fldChar w:fldCharType="separate"/>
      </w:r>
      <w:r w:rsidR="005C728B">
        <w:rPr>
          <w:noProof/>
        </w:rPr>
        <w:t>9</w:t>
      </w:r>
      <w:r>
        <w:rPr>
          <w:noProof/>
        </w:rPr>
        <w:fldChar w:fldCharType="end"/>
      </w:r>
    </w:p>
    <w:p w14:paraId="76575719" w14:textId="3BC54082" w:rsidR="005B5683" w:rsidRDefault="005B5683">
      <w:r>
        <w:fldChar w:fldCharType="end"/>
      </w:r>
    </w:p>
    <w:p w14:paraId="0FB560CE" w14:textId="77777777" w:rsidR="005B5683" w:rsidRDefault="005B5683" w:rsidP="000C403C">
      <w:pPr>
        <w:rPr>
          <w:rFonts w:cs="Lucida Grande"/>
          <w:b/>
          <w:bCs/>
        </w:rPr>
        <w:sectPr w:rsidR="005B5683" w:rsidSect="00F40BF3">
          <w:headerReference w:type="default" r:id="rId11"/>
          <w:footerReference w:type="default" r:id="rId12"/>
          <w:pgSz w:w="12240" w:h="15840" w:code="1"/>
          <w:pgMar w:top="1440" w:right="1440" w:bottom="1440" w:left="1440" w:header="720" w:footer="720" w:gutter="0"/>
          <w:pgNumType w:fmt="lowerRoman"/>
          <w:cols w:space="720"/>
          <w:docGrid w:linePitch="299"/>
        </w:sectPr>
      </w:pPr>
    </w:p>
    <w:p w14:paraId="3C4F8917" w14:textId="77777777" w:rsidR="005B5683" w:rsidRDefault="005B5683" w:rsidP="001C15B0">
      <w:pPr>
        <w:pStyle w:val="Heading1"/>
      </w:pPr>
      <w:bookmarkStart w:id="0" w:name="_Toc38981022"/>
      <w:r w:rsidRPr="001C15B0">
        <w:lastRenderedPageBreak/>
        <w:t>Introduction</w:t>
      </w:r>
      <w:bookmarkEnd w:id="0"/>
      <w:r w:rsidRPr="001C15B0">
        <w:t xml:space="preserve"> </w:t>
      </w:r>
    </w:p>
    <w:p w14:paraId="524B116B" w14:textId="5489966C" w:rsidR="00473479" w:rsidRDefault="001A35D5" w:rsidP="00473479">
      <w:pPr>
        <w:pStyle w:val="ChapterBodyCopy"/>
        <w:rPr>
          <w:noProof/>
        </w:rPr>
      </w:pPr>
      <w:r>
        <w:t xml:space="preserve">The GPS 500 </w:t>
      </w:r>
      <w:r w:rsidRPr="001A35D5">
        <w:t xml:space="preserve">is a low-cost, high-performance GNSS receiver with Real Time Kinematics (RTK) technology for centimeter-level positioning accuracy. Its </w:t>
      </w:r>
      <w:r>
        <w:t>rugged construction</w:t>
      </w:r>
      <w:r w:rsidRPr="001A35D5">
        <w:t xml:space="preserve">, fast position solution update rate and robust feature set make </w:t>
      </w:r>
      <w:r>
        <w:t>the GPS 500</w:t>
      </w:r>
      <w:r w:rsidRPr="001A35D5">
        <w:t xml:space="preserve"> ideal for </w:t>
      </w:r>
      <w:r>
        <w:t>machine positioning</w:t>
      </w:r>
      <w:r w:rsidRPr="001A35D5">
        <w:t xml:space="preserve"> and robotics. Multi-band and multi-constellation support enable </w:t>
      </w:r>
      <w:r>
        <w:t>GPS 500</w:t>
      </w:r>
      <w:r w:rsidRPr="001A35D5">
        <w:t xml:space="preserve"> to oﬀer fast RTK convergence times. </w:t>
      </w:r>
      <w:r>
        <w:t>An i</w:t>
      </w:r>
      <w:r w:rsidRPr="001A35D5">
        <w:t xml:space="preserve">ntegrated MEMS inertial measurement unit (IMU) </w:t>
      </w:r>
      <w:r>
        <w:t xml:space="preserve">provides raw IMU data </w:t>
      </w:r>
      <w:r w:rsidR="00EB5FB4">
        <w:t xml:space="preserve">for </w:t>
      </w:r>
      <w:r>
        <w:t xml:space="preserve">user applications. </w:t>
      </w:r>
      <w:r w:rsidR="00FB0A09" w:rsidRPr="00FB0A09">
        <w:rPr>
          <w:noProof/>
        </w:rPr>
        <w:t xml:space="preserve"> </w:t>
      </w:r>
    </w:p>
    <w:p w14:paraId="05019CB1" w14:textId="29E4DB70" w:rsidR="001A35D5" w:rsidRDefault="001A35D5" w:rsidP="00473479">
      <w:pPr>
        <w:pStyle w:val="ChapterBodyCopy"/>
        <w:rPr>
          <w:noProof/>
        </w:rPr>
      </w:pPr>
    </w:p>
    <w:p w14:paraId="4BC326D0" w14:textId="58F139C4" w:rsidR="001A35D5" w:rsidRDefault="00B34D75" w:rsidP="00473479">
      <w:pPr>
        <w:pStyle w:val="ChapterBodyCopy"/>
        <w:rPr>
          <w:noProof/>
        </w:rPr>
      </w:pPr>
      <w:r>
        <w:rPr>
          <w:noProof/>
        </w:rPr>
        <w:drawing>
          <wp:inline distT="0" distB="0" distL="0" distR="0" wp14:anchorId="3941EFD7" wp14:editId="2A45AF05">
            <wp:extent cx="5486400" cy="4544695"/>
            <wp:effectExtent l="0" t="0" r="0" b="0"/>
            <wp:docPr id="19" name="Picture 19" descr="A picture containing indoor, table, sitt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517_clipped_rev_1.png"/>
                    <pic:cNvPicPr/>
                  </pic:nvPicPr>
                  <pic:blipFill>
                    <a:blip r:embed="rId13"/>
                    <a:stretch>
                      <a:fillRect/>
                    </a:stretch>
                  </pic:blipFill>
                  <pic:spPr>
                    <a:xfrm>
                      <a:off x="0" y="0"/>
                      <a:ext cx="5486400" cy="4544695"/>
                    </a:xfrm>
                    <a:prstGeom prst="rect">
                      <a:avLst/>
                    </a:prstGeom>
                  </pic:spPr>
                </pic:pic>
              </a:graphicData>
            </a:graphic>
          </wp:inline>
        </w:drawing>
      </w:r>
    </w:p>
    <w:p w14:paraId="29EF1822" w14:textId="3D5C99CE" w:rsidR="00EB5FB4" w:rsidRDefault="00EB5FB4" w:rsidP="00473479">
      <w:pPr>
        <w:pStyle w:val="ChapterBodyCopy"/>
        <w:rPr>
          <w:noProof/>
        </w:rPr>
      </w:pPr>
    </w:p>
    <w:p w14:paraId="2485553F" w14:textId="33B8FC90" w:rsidR="00EB5FB4" w:rsidRDefault="00EB5FB4" w:rsidP="00473479">
      <w:pPr>
        <w:pStyle w:val="ChapterBodyCopy"/>
        <w:rPr>
          <w:noProof/>
        </w:rPr>
      </w:pPr>
      <w:r>
        <w:rPr>
          <w:noProof/>
        </w:rPr>
        <w:t xml:space="preserve">The GPS 500 provides a direct communucations interface to the PME GPS 0100 Network Time Server module to allow an M580 Controller access to precise time and position information. </w:t>
      </w:r>
      <w:r w:rsidR="00AC3F2C">
        <w:rPr>
          <w:noProof/>
        </w:rPr>
        <w:t xml:space="preserve">It provides </w:t>
      </w:r>
      <w:r w:rsidR="00BD08B2">
        <w:rPr>
          <w:noProof/>
        </w:rPr>
        <w:t xml:space="preserve">2 cm position accuracy and </w:t>
      </w:r>
      <w:r w:rsidR="00AC3F2C">
        <w:rPr>
          <w:noProof/>
        </w:rPr>
        <w:t>a 1 Pulse per Second output accurate to +/- 60 nS.</w:t>
      </w:r>
    </w:p>
    <w:p w14:paraId="7580E8FB" w14:textId="4A92BA24" w:rsidR="00AC3F2C" w:rsidRDefault="00AC3F2C" w:rsidP="00473479">
      <w:pPr>
        <w:pStyle w:val="ChapterBodyCopy"/>
        <w:rPr>
          <w:noProof/>
        </w:rPr>
      </w:pPr>
      <w:r>
        <w:rPr>
          <w:noProof/>
        </w:rPr>
        <w:t>RTK communications are provided through a serial data link connection to a radio or through an Ethernet interface. The GPS 500 supports both Swift Binary Prorocol (SBP) and RTCMv3 messages as well as an NTRIP network client.</w:t>
      </w:r>
    </w:p>
    <w:p w14:paraId="24E81C73" w14:textId="6F947E9D" w:rsidR="00295E05" w:rsidRDefault="00EB5FB4" w:rsidP="00473479">
      <w:pPr>
        <w:pStyle w:val="ChapterBodyCopy"/>
        <w:rPr>
          <w:noProof/>
        </w:rPr>
      </w:pPr>
      <w:r>
        <w:rPr>
          <w:noProof/>
        </w:rPr>
        <w:lastRenderedPageBreak/>
        <w:t xml:space="preserve">                             </w:t>
      </w:r>
      <w:r>
        <w:rPr>
          <w:noProof/>
        </w:rPr>
        <w:drawing>
          <wp:inline distT="0" distB="0" distL="0" distR="0" wp14:anchorId="67C2D636" wp14:editId="5DFCF259">
            <wp:extent cx="3150358" cy="17424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PS 500 Configuration Rev 1.png"/>
                    <pic:cNvPicPr/>
                  </pic:nvPicPr>
                  <pic:blipFill>
                    <a:blip r:embed="rId14"/>
                    <a:stretch>
                      <a:fillRect/>
                    </a:stretch>
                  </pic:blipFill>
                  <pic:spPr>
                    <a:xfrm>
                      <a:off x="0" y="0"/>
                      <a:ext cx="3150358" cy="1742406"/>
                    </a:xfrm>
                    <a:prstGeom prst="rect">
                      <a:avLst/>
                    </a:prstGeom>
                  </pic:spPr>
                </pic:pic>
              </a:graphicData>
            </a:graphic>
          </wp:inline>
        </w:drawing>
      </w:r>
    </w:p>
    <w:p w14:paraId="69DB5781" w14:textId="77777777" w:rsidR="00EB5FB4" w:rsidRDefault="00EB5FB4" w:rsidP="00794077">
      <w:pPr>
        <w:pStyle w:val="ChapterBodyCopy"/>
      </w:pPr>
    </w:p>
    <w:p w14:paraId="779834CD" w14:textId="421F0514" w:rsidR="00794077" w:rsidRDefault="00794077" w:rsidP="00794077">
      <w:pPr>
        <w:pStyle w:val="ChapterBodyCopy"/>
      </w:pPr>
      <w:r>
        <w:t xml:space="preserve">The </w:t>
      </w:r>
      <w:r w:rsidR="00AC3F2C">
        <w:t xml:space="preserve">GPS 500 may be mounted up to 1,000 Ft. from the </w:t>
      </w:r>
      <w:r>
        <w:t>PME GPS 0100</w:t>
      </w:r>
      <w:r w:rsidR="00AC3F2C">
        <w:t xml:space="preserve"> module. The antenna m</w:t>
      </w:r>
      <w:r w:rsidR="00FC0805">
        <w:t>a</w:t>
      </w:r>
      <w:r w:rsidR="00AC3F2C">
        <w:t>y be mounted up to 50 Ft. from the GPS 500 using RG-58 coaxial cable without the use of an amplifier.</w:t>
      </w:r>
      <w:r>
        <w:t xml:space="preserve"> </w:t>
      </w:r>
    </w:p>
    <w:p w14:paraId="0B1C95C3" w14:textId="77777777" w:rsidR="00FC0805" w:rsidRDefault="00FC0805" w:rsidP="00794077">
      <w:pPr>
        <w:pStyle w:val="ChapterBodyCopy"/>
      </w:pPr>
    </w:p>
    <w:p w14:paraId="43E25B7B" w14:textId="77777777" w:rsidR="00794077" w:rsidRDefault="00794077" w:rsidP="00473479">
      <w:pPr>
        <w:pStyle w:val="ChapterBodyCopy"/>
        <w:rPr>
          <w:noProof/>
        </w:rPr>
      </w:pPr>
    </w:p>
    <w:p w14:paraId="5DDC4DA1" w14:textId="6BBE6ADE" w:rsidR="00A006F8" w:rsidRDefault="00FC0805" w:rsidP="00A006F8">
      <w:pPr>
        <w:pStyle w:val="Heading2"/>
      </w:pPr>
      <w:bookmarkStart w:id="1" w:name="_Toc38981023"/>
      <w:r>
        <w:t>Front Panel</w:t>
      </w:r>
      <w:bookmarkEnd w:id="1"/>
    </w:p>
    <w:p w14:paraId="5C959516" w14:textId="36A525C5" w:rsidR="00FC0805" w:rsidRDefault="00A006F8" w:rsidP="00473479">
      <w:pPr>
        <w:pStyle w:val="ChapterBodyCopy"/>
      </w:pPr>
      <w:r>
        <w:t xml:space="preserve">The </w:t>
      </w:r>
      <w:r w:rsidR="00BD08B2">
        <w:t>GPS 500 has three M12 connectors mounted on the front panel.</w:t>
      </w:r>
    </w:p>
    <w:p w14:paraId="199F9125" w14:textId="416BA744" w:rsidR="008A5467" w:rsidRDefault="008A5467" w:rsidP="001D1687">
      <w:pPr>
        <w:pStyle w:val="ChapterBodyCopy"/>
        <w:ind w:left="2160" w:firstLine="720"/>
      </w:pPr>
      <w:r>
        <w:rPr>
          <w:noProof/>
        </w:rPr>
        <w:drawing>
          <wp:inline distT="0" distB="0" distL="0" distR="0" wp14:anchorId="59FCC2BA" wp14:editId="3F6709BC">
            <wp:extent cx="2176272" cy="1280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PS 500 Front Manual 1.png"/>
                    <pic:cNvPicPr/>
                  </pic:nvPicPr>
                  <pic:blipFill>
                    <a:blip r:embed="rId15"/>
                    <a:stretch>
                      <a:fillRect/>
                    </a:stretch>
                  </pic:blipFill>
                  <pic:spPr>
                    <a:xfrm>
                      <a:off x="0" y="0"/>
                      <a:ext cx="2176272" cy="1280160"/>
                    </a:xfrm>
                    <a:prstGeom prst="rect">
                      <a:avLst/>
                    </a:prstGeom>
                  </pic:spPr>
                </pic:pic>
              </a:graphicData>
            </a:graphic>
          </wp:inline>
        </w:drawing>
      </w:r>
    </w:p>
    <w:p w14:paraId="431E9984" w14:textId="397A1602" w:rsidR="00A006F8" w:rsidRDefault="00BD08B2" w:rsidP="00A006F8">
      <w:pPr>
        <w:pStyle w:val="ChapterBodyCopy-Bullet"/>
      </w:pPr>
      <w:proofErr w:type="spellStart"/>
      <w:r>
        <w:t>eGPS</w:t>
      </w:r>
      <w:proofErr w:type="spellEnd"/>
      <w:r>
        <w:t xml:space="preserve"> – This connector connects the GPS 500 to a PME GPS 0100 Network Time Server module which resides in an M580 I/O rack. </w:t>
      </w:r>
      <w:r w:rsidR="006D335F">
        <w:t>The signals are RS-422 voltage levels and the cable length should not exceed 1,000 ft.</w:t>
      </w:r>
      <w:r w:rsidR="00CB4C60">
        <w:t xml:space="preserve"> </w:t>
      </w:r>
    </w:p>
    <w:p w14:paraId="07F44675" w14:textId="71E154BA" w:rsidR="00A006F8" w:rsidRDefault="00BD08B2" w:rsidP="00A006F8">
      <w:pPr>
        <w:pStyle w:val="ChapterBodyCopy-Bullet"/>
      </w:pPr>
      <w:r>
        <w:t xml:space="preserve">Radio – This connector </w:t>
      </w:r>
      <w:r w:rsidR="006D335F">
        <w:t xml:space="preserve">connects the GPS 500 to a two-way radio for receiving RTK correction messages. The signals are RS-232 voltage levels and the cable length should not exceed 25 ft. </w:t>
      </w:r>
      <w:r w:rsidR="000F03E6">
        <w:t xml:space="preserve"> </w:t>
      </w:r>
    </w:p>
    <w:p w14:paraId="413FA064" w14:textId="143C229E" w:rsidR="00A006F8" w:rsidRDefault="006D335F" w:rsidP="00A006F8">
      <w:pPr>
        <w:pStyle w:val="ChapterBodyCopy-Bullet"/>
      </w:pPr>
      <w:r>
        <w:t>Ethernet – This connector provides a 100 Mbit connection to the GPS 500. The cable length should not exceed 100 m.</w:t>
      </w:r>
      <w:r w:rsidR="00A006F8">
        <w:t xml:space="preserve"> </w:t>
      </w:r>
    </w:p>
    <w:p w14:paraId="40F8E469" w14:textId="1249ACFB" w:rsidR="000B1DB2" w:rsidRPr="00A92C1E" w:rsidRDefault="00FC0805" w:rsidP="000B1DB2">
      <w:pPr>
        <w:pStyle w:val="Heading2"/>
      </w:pPr>
      <w:bookmarkStart w:id="2" w:name="_Toc38981024"/>
      <w:r>
        <w:t>Rear Panel</w:t>
      </w:r>
      <w:bookmarkEnd w:id="2"/>
    </w:p>
    <w:p w14:paraId="4366132D" w14:textId="5B4CDC09" w:rsidR="00C95B29" w:rsidRDefault="000B1DB2" w:rsidP="00473479">
      <w:pPr>
        <w:pStyle w:val="ChapterBodyCopy"/>
      </w:pPr>
      <w:r>
        <w:t xml:space="preserve">The </w:t>
      </w:r>
      <w:r w:rsidR="006D335F">
        <w:t>GPS 500 has one M12 connector and one coaxial cable connector on the back panel. Four LEDs are included to indicate the current status of the module.</w:t>
      </w:r>
    </w:p>
    <w:p w14:paraId="51504DCD" w14:textId="5D5D3A8C" w:rsidR="00C95B29" w:rsidRDefault="00C95B29" w:rsidP="001D1687">
      <w:pPr>
        <w:pStyle w:val="ChapterBodyCopy"/>
        <w:ind w:left="2160" w:firstLine="720"/>
      </w:pPr>
      <w:r>
        <w:rPr>
          <w:noProof/>
        </w:rPr>
        <w:lastRenderedPageBreak/>
        <w:drawing>
          <wp:inline distT="0" distB="0" distL="0" distR="0" wp14:anchorId="7CA2027F" wp14:editId="6EED5373">
            <wp:extent cx="2176272" cy="12801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PS 500 Rear Manual.png"/>
                    <pic:cNvPicPr/>
                  </pic:nvPicPr>
                  <pic:blipFill>
                    <a:blip r:embed="rId16"/>
                    <a:stretch>
                      <a:fillRect/>
                    </a:stretch>
                  </pic:blipFill>
                  <pic:spPr>
                    <a:xfrm>
                      <a:off x="0" y="0"/>
                      <a:ext cx="2176272" cy="1280160"/>
                    </a:xfrm>
                    <a:prstGeom prst="rect">
                      <a:avLst/>
                    </a:prstGeom>
                  </pic:spPr>
                </pic:pic>
              </a:graphicData>
            </a:graphic>
          </wp:inline>
        </w:drawing>
      </w:r>
    </w:p>
    <w:p w14:paraId="25EE3E1B" w14:textId="7B2092B5" w:rsidR="006D335F" w:rsidRDefault="006D335F" w:rsidP="006D335F">
      <w:pPr>
        <w:pStyle w:val="ChapterBodyCopy-Bullet"/>
      </w:pPr>
      <w:r>
        <w:t xml:space="preserve">Power – This connector provides power for the GPS 500. The input voltage must be in the range of </w:t>
      </w:r>
      <w:r w:rsidR="00DE7FAF">
        <w:t>1</w:t>
      </w:r>
      <w:r>
        <w:t>8 VDC to 34 VDC.</w:t>
      </w:r>
    </w:p>
    <w:p w14:paraId="1C3A0ABA" w14:textId="06895204" w:rsidR="006D335F" w:rsidRDefault="006D335F" w:rsidP="006D335F">
      <w:pPr>
        <w:pStyle w:val="ChapterBodyCopy-Bullet"/>
      </w:pPr>
      <w:r>
        <w:t xml:space="preserve">Antenna </w:t>
      </w:r>
      <w:r w:rsidR="00CF7E3B">
        <w:t>–</w:t>
      </w:r>
      <w:r>
        <w:t xml:space="preserve"> </w:t>
      </w:r>
      <w:r w:rsidR="00CF7E3B">
        <w:t xml:space="preserve">This is a TNC coaxial cable connection for the antenna. The attenuation of the cable at 1.5 GHz must be less than 10 </w:t>
      </w:r>
      <w:proofErr w:type="spellStart"/>
      <w:r w:rsidR="00CF7E3B">
        <w:t>dB.</w:t>
      </w:r>
      <w:proofErr w:type="spellEnd"/>
      <w:r w:rsidR="00CF7E3B">
        <w:t xml:space="preserve"> For RG-58U cable this is approximately 50 ft. Lower loss cables will allow longer cables to be used. If the cable loss is greater than 10 dB, an amplifier will need to be used.</w:t>
      </w:r>
      <w:r>
        <w:t xml:space="preserve"> </w:t>
      </w:r>
    </w:p>
    <w:p w14:paraId="5D1C0997" w14:textId="0BEF93F5" w:rsidR="00CF7E3B" w:rsidRDefault="00CF7E3B" w:rsidP="006D335F">
      <w:pPr>
        <w:pStyle w:val="ChapterBodyCopy-Bullet"/>
      </w:pPr>
      <w:r>
        <w:t>Power LED – This green LED will indicate when power is present.</w:t>
      </w:r>
    </w:p>
    <w:p w14:paraId="010BE2A4" w14:textId="67BDB457" w:rsidR="00CF7E3B" w:rsidRDefault="00CF7E3B" w:rsidP="006D335F">
      <w:pPr>
        <w:pStyle w:val="ChapterBodyCopy-Bullet"/>
      </w:pPr>
      <w:r>
        <w:t>Position Valid LED – This green LED will indicate when the GPS 500 has calculated a valid position.</w:t>
      </w:r>
    </w:p>
    <w:p w14:paraId="73BC5095" w14:textId="41382530" w:rsidR="00CF7E3B" w:rsidRDefault="00CF7E3B" w:rsidP="006D335F">
      <w:pPr>
        <w:pStyle w:val="ChapterBodyCopy-Bullet"/>
      </w:pPr>
      <w:r>
        <w:t>Radio LED – This red LED will flash when serial data is received over the Radio connector.</w:t>
      </w:r>
    </w:p>
    <w:p w14:paraId="2209C611" w14:textId="7AFC5CC6" w:rsidR="00794077" w:rsidRDefault="00CF7E3B" w:rsidP="00634431">
      <w:pPr>
        <w:pStyle w:val="ChapterBodyCopy-Bullet"/>
      </w:pPr>
      <w:r>
        <w:t>Ethernet LED – This yellow LED will turn on when an Ethernet connection has been made and it will flash as Ethernet data is received.</w:t>
      </w:r>
    </w:p>
    <w:p w14:paraId="3E801762" w14:textId="77777777" w:rsidR="00634431" w:rsidRDefault="00634431" w:rsidP="00BE2C6C">
      <w:pPr>
        <w:pStyle w:val="ChapterBodyCopy-Bullet"/>
        <w:numPr>
          <w:ilvl w:val="0"/>
          <w:numId w:val="0"/>
        </w:numPr>
        <w:ind w:left="720"/>
      </w:pPr>
    </w:p>
    <w:p w14:paraId="6C003FEF" w14:textId="77777777" w:rsidR="00794077" w:rsidRDefault="00794077" w:rsidP="00BE2C6C">
      <w:pPr>
        <w:pStyle w:val="Heading1"/>
        <w:numPr>
          <w:ilvl w:val="0"/>
          <w:numId w:val="0"/>
        </w:numPr>
        <w:sectPr w:rsidR="00794077" w:rsidSect="007F3E07">
          <w:headerReference w:type="default" r:id="rId17"/>
          <w:pgSz w:w="12240" w:h="15840"/>
          <w:pgMar w:top="1440" w:right="1800" w:bottom="1440" w:left="1800" w:header="720" w:footer="720" w:gutter="0"/>
          <w:pgNumType w:start="1"/>
          <w:cols w:space="720"/>
        </w:sectPr>
      </w:pPr>
    </w:p>
    <w:p w14:paraId="60A191C8" w14:textId="107EAE8C" w:rsidR="005B5683" w:rsidRDefault="00DF2123" w:rsidP="00FB36FD">
      <w:pPr>
        <w:pStyle w:val="Heading1"/>
      </w:pPr>
      <w:bookmarkStart w:id="3" w:name="_Toc38981025"/>
      <w:r>
        <w:lastRenderedPageBreak/>
        <w:t>I/O Connectors</w:t>
      </w:r>
      <w:bookmarkEnd w:id="3"/>
    </w:p>
    <w:p w14:paraId="5C931B48" w14:textId="3D065597" w:rsidR="0085365F" w:rsidRDefault="0085365F" w:rsidP="0085365F">
      <w:pPr>
        <w:pStyle w:val="ChapterBodyCopy"/>
      </w:pPr>
      <w:r>
        <w:t xml:space="preserve">The GPS 500 uses </w:t>
      </w:r>
      <w:r w:rsidR="007F3E07">
        <w:t xml:space="preserve">industry standard sealed </w:t>
      </w:r>
      <w:r>
        <w:t xml:space="preserve">M12 connectors </w:t>
      </w:r>
      <w:r w:rsidR="007F3E07">
        <w:t>which are both rugged and easy to use</w:t>
      </w:r>
      <w:r>
        <w:t>. No external sealing is required to deploy the GPS 500, in even the harshest conditions. The GPS 500 has the following connectors:</w:t>
      </w:r>
    </w:p>
    <w:p w14:paraId="69021D69" w14:textId="2B8C7E49" w:rsidR="0085365F" w:rsidRDefault="0085365F" w:rsidP="0085365F">
      <w:pPr>
        <w:pStyle w:val="ChapterBodyCopy-Bullet"/>
      </w:pPr>
      <w:r>
        <w:t xml:space="preserve">Power </w:t>
      </w:r>
    </w:p>
    <w:p w14:paraId="5B5392DF" w14:textId="77777777" w:rsidR="0085365F" w:rsidRDefault="0085365F" w:rsidP="0085365F">
      <w:pPr>
        <w:pStyle w:val="ChapterBodyCopy-Bullet"/>
      </w:pPr>
      <w:r>
        <w:t>Ethernet</w:t>
      </w:r>
    </w:p>
    <w:p w14:paraId="361C9A82" w14:textId="47D56FD7" w:rsidR="0085365F" w:rsidRDefault="0085365F" w:rsidP="0085365F">
      <w:pPr>
        <w:pStyle w:val="ChapterBodyCopy-Bullet"/>
      </w:pPr>
      <w:r>
        <w:t>Serial</w:t>
      </w:r>
    </w:p>
    <w:p w14:paraId="62306338" w14:textId="71467C85" w:rsidR="0085365F" w:rsidRDefault="0085365F" w:rsidP="0085365F">
      <w:pPr>
        <w:pStyle w:val="ChapterBodyCopy-Bullet"/>
      </w:pPr>
      <w:proofErr w:type="spellStart"/>
      <w:r>
        <w:t>eGPS</w:t>
      </w:r>
      <w:proofErr w:type="spellEnd"/>
    </w:p>
    <w:p w14:paraId="37135B6F" w14:textId="22F7423C" w:rsidR="00BD08B2" w:rsidRDefault="0085365F" w:rsidP="00FF0D3B">
      <w:pPr>
        <w:pStyle w:val="ChapterBodyCopy-Bullet"/>
      </w:pPr>
      <w:r>
        <w:t>GNSS Antenna</w:t>
      </w:r>
    </w:p>
    <w:p w14:paraId="3D11DEDB" w14:textId="72A5866A" w:rsidR="00444661" w:rsidRPr="00BD08B2" w:rsidRDefault="0085365F" w:rsidP="00FF0D3B">
      <w:pPr>
        <w:pStyle w:val="ChapterBodyCopy"/>
        <w:rPr>
          <w:b/>
          <w:bCs/>
        </w:rPr>
      </w:pPr>
      <w:r w:rsidRPr="00BD08B2">
        <w:rPr>
          <w:b/>
          <w:bCs/>
        </w:rPr>
        <w:t xml:space="preserve"> </w:t>
      </w:r>
      <w:r w:rsidR="00BD08B2" w:rsidRPr="00BD08B2">
        <w:rPr>
          <w:b/>
          <w:bCs/>
          <w:color w:val="FF0000"/>
        </w:rPr>
        <w:t>W</w:t>
      </w:r>
      <w:r w:rsidR="00BD08B2">
        <w:rPr>
          <w:b/>
          <w:bCs/>
          <w:color w:val="FF0000"/>
        </w:rPr>
        <w:t>ARNING</w:t>
      </w:r>
      <w:r w:rsidR="00BD08B2" w:rsidRPr="00BD08B2">
        <w:rPr>
          <w:b/>
          <w:bCs/>
          <w:color w:val="FF0000"/>
        </w:rPr>
        <w:t>: T</w:t>
      </w:r>
      <w:r w:rsidRPr="00BD08B2">
        <w:rPr>
          <w:b/>
          <w:bCs/>
          <w:color w:val="FF0000"/>
        </w:rPr>
        <w:t xml:space="preserve">he connectors or their respective caps need to be </w:t>
      </w:r>
      <w:r w:rsidR="007F3E07" w:rsidRPr="00BD08B2">
        <w:rPr>
          <w:b/>
          <w:bCs/>
          <w:color w:val="FF0000"/>
        </w:rPr>
        <w:t>used</w:t>
      </w:r>
      <w:r w:rsidRPr="00BD08B2">
        <w:rPr>
          <w:b/>
          <w:bCs/>
          <w:color w:val="FF0000"/>
        </w:rPr>
        <w:t xml:space="preserve"> to meet IP65 standards.</w:t>
      </w:r>
    </w:p>
    <w:p w14:paraId="719F422F" w14:textId="74E80D76" w:rsidR="00444661" w:rsidRDefault="0085365F" w:rsidP="0085365F">
      <w:pPr>
        <w:pStyle w:val="Heading2"/>
      </w:pPr>
      <w:bookmarkStart w:id="4" w:name="_Toc38981026"/>
      <w:r>
        <w:t>Power Connector</w:t>
      </w:r>
      <w:bookmarkEnd w:id="4"/>
    </w:p>
    <w:p w14:paraId="05BB01FC" w14:textId="6C0F58E7" w:rsidR="00444661" w:rsidRDefault="0085365F" w:rsidP="00FF0D3B">
      <w:pPr>
        <w:pStyle w:val="ChapterBodyCopy"/>
      </w:pPr>
      <w:r w:rsidRPr="0085365F">
        <w:t xml:space="preserve">The power connection provides power input to </w:t>
      </w:r>
      <w:r>
        <w:t>the GPS 500</w:t>
      </w:r>
      <w:r w:rsidRPr="0085365F">
        <w:t xml:space="preserve"> from a DC source. It also provides a chassis ground pin.</w:t>
      </w:r>
      <w:r w:rsidR="00444661" w:rsidRPr="00FF0D3B">
        <w:t xml:space="preserve"> </w:t>
      </w:r>
    </w:p>
    <w:p w14:paraId="23D28AA9" w14:textId="3EDE594B" w:rsidR="0085365F" w:rsidRDefault="00C2611A" w:rsidP="00C2611A">
      <w:pPr>
        <w:pStyle w:val="ChapterBodyCopy-Bullet"/>
      </w:pPr>
      <w:r>
        <w:t>Connector – M12 – 3 Pin – Male – A Code</w:t>
      </w:r>
    </w:p>
    <w:p w14:paraId="73145E38" w14:textId="2A1BABE6" w:rsidR="00C2611A" w:rsidRDefault="00C2611A" w:rsidP="00C2611A">
      <w:pPr>
        <w:pStyle w:val="ChapterBodyCopy-Bullet"/>
      </w:pPr>
      <w:r>
        <w:t>Mating Connector – TE Connectivity T4110001031-000</w:t>
      </w:r>
    </w:p>
    <w:p w14:paraId="029E5F8A" w14:textId="77777777" w:rsidR="00083528" w:rsidRDefault="00083528" w:rsidP="00083528">
      <w:pPr>
        <w:pStyle w:val="ChapterBodyCopy-Bullet"/>
        <w:numPr>
          <w:ilvl w:val="0"/>
          <w:numId w:val="0"/>
        </w:numPr>
        <w:ind w:left="720"/>
      </w:pPr>
    </w:p>
    <w:tbl>
      <w:tblPr>
        <w:tblStyle w:val="TableGrid"/>
        <w:tblW w:w="0" w:type="auto"/>
        <w:tblLook w:val="04A0" w:firstRow="1" w:lastRow="0" w:firstColumn="1" w:lastColumn="0" w:noHBand="0" w:noVBand="1"/>
      </w:tblPr>
      <w:tblGrid>
        <w:gridCol w:w="805"/>
        <w:gridCol w:w="1170"/>
        <w:gridCol w:w="6655"/>
      </w:tblGrid>
      <w:tr w:rsidR="00083528" w14:paraId="137C658B" w14:textId="77777777" w:rsidTr="00083528">
        <w:tc>
          <w:tcPr>
            <w:tcW w:w="805" w:type="dxa"/>
          </w:tcPr>
          <w:p w14:paraId="791DE24D" w14:textId="2440EEF5" w:rsidR="00083528" w:rsidRDefault="00083528" w:rsidP="00083528">
            <w:pPr>
              <w:pStyle w:val="ChartHeaderInformation"/>
            </w:pPr>
            <w:r>
              <w:t>Pin</w:t>
            </w:r>
          </w:p>
        </w:tc>
        <w:tc>
          <w:tcPr>
            <w:tcW w:w="1170" w:type="dxa"/>
          </w:tcPr>
          <w:p w14:paraId="0A7F9BA3" w14:textId="26FA3757" w:rsidR="00083528" w:rsidRDefault="00083528" w:rsidP="00083528">
            <w:pPr>
              <w:pStyle w:val="ChartHeaderInformation"/>
            </w:pPr>
            <w:r>
              <w:t>Name</w:t>
            </w:r>
          </w:p>
        </w:tc>
        <w:tc>
          <w:tcPr>
            <w:tcW w:w="6655" w:type="dxa"/>
          </w:tcPr>
          <w:p w14:paraId="5C8272D6" w14:textId="3152825B" w:rsidR="00083528" w:rsidRDefault="00083528" w:rsidP="00083528">
            <w:pPr>
              <w:pStyle w:val="ChartHeaderInformation"/>
            </w:pPr>
            <w:r>
              <w:t>Description</w:t>
            </w:r>
          </w:p>
        </w:tc>
      </w:tr>
      <w:tr w:rsidR="00083528" w14:paraId="08385204" w14:textId="77777777" w:rsidTr="00083528">
        <w:tc>
          <w:tcPr>
            <w:tcW w:w="805" w:type="dxa"/>
          </w:tcPr>
          <w:p w14:paraId="26504B42" w14:textId="455FA6F0" w:rsidR="00083528" w:rsidRDefault="00083528" w:rsidP="00083528">
            <w:pPr>
              <w:pStyle w:val="ChartBodyCopy"/>
              <w:jc w:val="center"/>
            </w:pPr>
            <w:r>
              <w:t>1</w:t>
            </w:r>
          </w:p>
        </w:tc>
        <w:tc>
          <w:tcPr>
            <w:tcW w:w="1170" w:type="dxa"/>
          </w:tcPr>
          <w:p w14:paraId="7163DA92" w14:textId="4102C2E8" w:rsidR="00083528" w:rsidRDefault="00083528" w:rsidP="00083528">
            <w:pPr>
              <w:pStyle w:val="ChartBodyCopy"/>
              <w:jc w:val="center"/>
            </w:pPr>
            <w:r>
              <w:t>Vin</w:t>
            </w:r>
          </w:p>
        </w:tc>
        <w:tc>
          <w:tcPr>
            <w:tcW w:w="6655" w:type="dxa"/>
          </w:tcPr>
          <w:p w14:paraId="1EC50AB4" w14:textId="40B1951E" w:rsidR="00083528" w:rsidRDefault="00867860" w:rsidP="00083528">
            <w:pPr>
              <w:pStyle w:val="ChartBodyCopy"/>
            </w:pPr>
            <w:r>
              <w:t>Voltage Input – 18VDC to 34 VDC</w:t>
            </w:r>
          </w:p>
        </w:tc>
      </w:tr>
      <w:tr w:rsidR="00083528" w14:paraId="2F2E394F" w14:textId="77777777" w:rsidTr="00083528">
        <w:tc>
          <w:tcPr>
            <w:tcW w:w="805" w:type="dxa"/>
          </w:tcPr>
          <w:p w14:paraId="73AF26E3" w14:textId="77B26581" w:rsidR="00083528" w:rsidRDefault="00867860" w:rsidP="00083528">
            <w:pPr>
              <w:pStyle w:val="ChartBodyCopy"/>
              <w:jc w:val="center"/>
            </w:pPr>
            <w:r>
              <w:t>2</w:t>
            </w:r>
          </w:p>
        </w:tc>
        <w:tc>
          <w:tcPr>
            <w:tcW w:w="1170" w:type="dxa"/>
          </w:tcPr>
          <w:p w14:paraId="2173BE97" w14:textId="540FAD8B" w:rsidR="00083528" w:rsidRDefault="00867860" w:rsidP="00083528">
            <w:pPr>
              <w:pStyle w:val="ChartBodyCopy"/>
              <w:jc w:val="center"/>
            </w:pPr>
            <w:r>
              <w:t>GND</w:t>
            </w:r>
          </w:p>
        </w:tc>
        <w:tc>
          <w:tcPr>
            <w:tcW w:w="6655" w:type="dxa"/>
          </w:tcPr>
          <w:p w14:paraId="70635E86" w14:textId="6DCCDEAC" w:rsidR="00083528" w:rsidRDefault="00867860" w:rsidP="00083528">
            <w:pPr>
              <w:pStyle w:val="ChartBodyCopy"/>
            </w:pPr>
            <w:r>
              <w:t>Power Ground</w:t>
            </w:r>
          </w:p>
        </w:tc>
      </w:tr>
      <w:tr w:rsidR="00867860" w14:paraId="34A4B269" w14:textId="77777777" w:rsidTr="00083528">
        <w:tc>
          <w:tcPr>
            <w:tcW w:w="805" w:type="dxa"/>
          </w:tcPr>
          <w:p w14:paraId="72AAE555" w14:textId="2D5D3BF0" w:rsidR="00867860" w:rsidRDefault="00867860" w:rsidP="00083528">
            <w:pPr>
              <w:pStyle w:val="ChartBodyCopy"/>
              <w:jc w:val="center"/>
            </w:pPr>
            <w:r>
              <w:t>3</w:t>
            </w:r>
          </w:p>
        </w:tc>
        <w:tc>
          <w:tcPr>
            <w:tcW w:w="1170" w:type="dxa"/>
          </w:tcPr>
          <w:p w14:paraId="212CD967" w14:textId="1839D67D" w:rsidR="00867860" w:rsidRDefault="00867860" w:rsidP="00083528">
            <w:pPr>
              <w:pStyle w:val="ChartBodyCopy"/>
              <w:jc w:val="center"/>
            </w:pPr>
            <w:r>
              <w:t>CHASSIS</w:t>
            </w:r>
          </w:p>
        </w:tc>
        <w:tc>
          <w:tcPr>
            <w:tcW w:w="6655" w:type="dxa"/>
          </w:tcPr>
          <w:p w14:paraId="509D1112" w14:textId="0912BD4C" w:rsidR="00867860" w:rsidRDefault="00867860" w:rsidP="00083528">
            <w:pPr>
              <w:pStyle w:val="ChartBodyCopy"/>
            </w:pPr>
            <w:r>
              <w:t>Internally connected enclosure</w:t>
            </w:r>
          </w:p>
        </w:tc>
      </w:tr>
    </w:tbl>
    <w:p w14:paraId="72DAF058" w14:textId="547F39FE" w:rsidR="00867860" w:rsidRDefault="00867860" w:rsidP="00867860">
      <w:pPr>
        <w:pStyle w:val="Heading2"/>
      </w:pPr>
      <w:bookmarkStart w:id="5" w:name="_Toc38981027"/>
      <w:r>
        <w:t>Ethernet Connector</w:t>
      </w:r>
      <w:bookmarkEnd w:id="5"/>
    </w:p>
    <w:p w14:paraId="54434CC4" w14:textId="16F19264" w:rsidR="00867860" w:rsidRDefault="00605AF5" w:rsidP="00867860">
      <w:pPr>
        <w:pStyle w:val="ChapterBodyCopy"/>
      </w:pPr>
      <w:r w:rsidRPr="00605AF5">
        <w:t>The Ethernet connector is provided as the de-facto standard for industrial Ethernet with M12 circular connectors. There are many off-the-shelf cables available to mate with this connector.</w:t>
      </w:r>
      <w:r>
        <w:t xml:space="preserve"> The table below shows the </w:t>
      </w:r>
      <w:r w:rsidR="00DD3EE6">
        <w:t>wiring for a T-568B RJ45 connection.</w:t>
      </w:r>
    </w:p>
    <w:p w14:paraId="34E4CB27" w14:textId="6B3A0055" w:rsidR="00867860" w:rsidRDefault="00867860" w:rsidP="00867860">
      <w:pPr>
        <w:pStyle w:val="ChapterBodyCopy-Bullet"/>
      </w:pPr>
      <w:r>
        <w:t xml:space="preserve">Connector – M12 – </w:t>
      </w:r>
      <w:r w:rsidR="00605AF5">
        <w:t>4</w:t>
      </w:r>
      <w:r>
        <w:t xml:space="preserve"> Pin – </w:t>
      </w:r>
      <w:r w:rsidR="00605AF5">
        <w:t>Female</w:t>
      </w:r>
      <w:r>
        <w:t xml:space="preserve"> – </w:t>
      </w:r>
      <w:r w:rsidR="00605AF5">
        <w:t>D</w:t>
      </w:r>
      <w:r>
        <w:t xml:space="preserve"> Code</w:t>
      </w:r>
    </w:p>
    <w:p w14:paraId="485269BD" w14:textId="47217A0F" w:rsidR="00867860" w:rsidRDefault="00867860" w:rsidP="00867860">
      <w:pPr>
        <w:pStyle w:val="ChapterBodyCopy-Bullet"/>
      </w:pPr>
      <w:r>
        <w:t>Mating Connector – TE Connectivity T411</w:t>
      </w:r>
      <w:r w:rsidR="00605AF5">
        <w:t>1501041</w:t>
      </w:r>
      <w:r>
        <w:t>-000</w:t>
      </w:r>
    </w:p>
    <w:p w14:paraId="1CAF57F2" w14:textId="77777777" w:rsidR="00867860" w:rsidRDefault="00867860" w:rsidP="00867860">
      <w:pPr>
        <w:pStyle w:val="ChapterBodyCopy-Bullet"/>
        <w:numPr>
          <w:ilvl w:val="0"/>
          <w:numId w:val="0"/>
        </w:numPr>
        <w:ind w:left="720"/>
      </w:pPr>
    </w:p>
    <w:tbl>
      <w:tblPr>
        <w:tblStyle w:val="TableGrid"/>
        <w:tblW w:w="0" w:type="auto"/>
        <w:tblLook w:val="04A0" w:firstRow="1" w:lastRow="0" w:firstColumn="1" w:lastColumn="0" w:noHBand="0" w:noVBand="1"/>
      </w:tblPr>
      <w:tblGrid>
        <w:gridCol w:w="586"/>
        <w:gridCol w:w="863"/>
        <w:gridCol w:w="4399"/>
        <w:gridCol w:w="1333"/>
        <w:gridCol w:w="1449"/>
      </w:tblGrid>
      <w:tr w:rsidR="00605AF5" w14:paraId="3F48B1EF" w14:textId="767A8555" w:rsidTr="00605AF5">
        <w:tc>
          <w:tcPr>
            <w:tcW w:w="589" w:type="dxa"/>
          </w:tcPr>
          <w:p w14:paraId="0DCDA20E" w14:textId="77777777" w:rsidR="00605AF5" w:rsidRDefault="00605AF5" w:rsidP="00B24C73">
            <w:pPr>
              <w:pStyle w:val="ChartHeaderInformation"/>
            </w:pPr>
            <w:r>
              <w:t>Pin</w:t>
            </w:r>
          </w:p>
        </w:tc>
        <w:tc>
          <w:tcPr>
            <w:tcW w:w="866" w:type="dxa"/>
          </w:tcPr>
          <w:p w14:paraId="24CE9CF9" w14:textId="77777777" w:rsidR="00605AF5" w:rsidRDefault="00605AF5" w:rsidP="00B24C73">
            <w:pPr>
              <w:pStyle w:val="ChartHeaderInformation"/>
            </w:pPr>
            <w:r>
              <w:t>Name</w:t>
            </w:r>
          </w:p>
        </w:tc>
        <w:tc>
          <w:tcPr>
            <w:tcW w:w="4480" w:type="dxa"/>
          </w:tcPr>
          <w:p w14:paraId="2568C48A" w14:textId="77777777" w:rsidR="00605AF5" w:rsidRDefault="00605AF5" w:rsidP="00B24C73">
            <w:pPr>
              <w:pStyle w:val="ChartHeaderInformation"/>
            </w:pPr>
            <w:r>
              <w:t>Description</w:t>
            </w:r>
          </w:p>
        </w:tc>
        <w:tc>
          <w:tcPr>
            <w:tcW w:w="1350" w:type="dxa"/>
          </w:tcPr>
          <w:p w14:paraId="7EC747F1" w14:textId="4C2B0DC0" w:rsidR="00605AF5" w:rsidRDefault="00605AF5" w:rsidP="00B24C73">
            <w:pPr>
              <w:pStyle w:val="ChartHeaderInformation"/>
            </w:pPr>
            <w:r>
              <w:t>RJ45 Plug</w:t>
            </w:r>
          </w:p>
        </w:tc>
        <w:tc>
          <w:tcPr>
            <w:tcW w:w="1345" w:type="dxa"/>
          </w:tcPr>
          <w:p w14:paraId="5559FDF8" w14:textId="7E93B236" w:rsidR="00605AF5" w:rsidRDefault="00605AF5" w:rsidP="00B24C73">
            <w:pPr>
              <w:pStyle w:val="ChartHeaderInformation"/>
            </w:pPr>
            <w:r>
              <w:t>Wire Color</w:t>
            </w:r>
          </w:p>
        </w:tc>
      </w:tr>
      <w:tr w:rsidR="00605AF5" w14:paraId="69C63889" w14:textId="7871091A" w:rsidTr="00605AF5">
        <w:tc>
          <w:tcPr>
            <w:tcW w:w="589" w:type="dxa"/>
          </w:tcPr>
          <w:p w14:paraId="62DEE275" w14:textId="77777777" w:rsidR="00605AF5" w:rsidRDefault="00605AF5" w:rsidP="00B24C73">
            <w:pPr>
              <w:pStyle w:val="ChartBodyCopy"/>
              <w:jc w:val="center"/>
            </w:pPr>
            <w:r>
              <w:t>1</w:t>
            </w:r>
          </w:p>
        </w:tc>
        <w:tc>
          <w:tcPr>
            <w:tcW w:w="866" w:type="dxa"/>
          </w:tcPr>
          <w:p w14:paraId="1BA28B08" w14:textId="77D1F68A" w:rsidR="00605AF5" w:rsidRDefault="00605AF5" w:rsidP="00B24C73">
            <w:pPr>
              <w:pStyle w:val="ChartBodyCopy"/>
              <w:jc w:val="center"/>
            </w:pPr>
            <w:r>
              <w:t>TX+</w:t>
            </w:r>
          </w:p>
        </w:tc>
        <w:tc>
          <w:tcPr>
            <w:tcW w:w="4480" w:type="dxa"/>
          </w:tcPr>
          <w:p w14:paraId="45BC744B" w14:textId="7718B8FB" w:rsidR="00605AF5" w:rsidRDefault="00605AF5" w:rsidP="00B24C73">
            <w:pPr>
              <w:pStyle w:val="ChartBodyCopy"/>
            </w:pPr>
            <w:r>
              <w:t>Ethernet TX+</w:t>
            </w:r>
          </w:p>
        </w:tc>
        <w:tc>
          <w:tcPr>
            <w:tcW w:w="1350" w:type="dxa"/>
          </w:tcPr>
          <w:p w14:paraId="662EA884" w14:textId="0328ACFE" w:rsidR="00605AF5" w:rsidRDefault="00605AF5" w:rsidP="00605AF5">
            <w:pPr>
              <w:pStyle w:val="ChartBodyCopy"/>
              <w:jc w:val="center"/>
            </w:pPr>
            <w:r>
              <w:t>1</w:t>
            </w:r>
          </w:p>
        </w:tc>
        <w:tc>
          <w:tcPr>
            <w:tcW w:w="1345" w:type="dxa"/>
          </w:tcPr>
          <w:p w14:paraId="23772DDF" w14:textId="713103A2" w:rsidR="00605AF5" w:rsidRDefault="00605AF5" w:rsidP="00605AF5">
            <w:pPr>
              <w:pStyle w:val="ChartBodyCopy"/>
              <w:jc w:val="center"/>
            </w:pPr>
            <w:r>
              <w:t>Orange/White</w:t>
            </w:r>
          </w:p>
        </w:tc>
      </w:tr>
      <w:tr w:rsidR="00605AF5" w14:paraId="5956AAFB" w14:textId="2E278E91" w:rsidTr="00605AF5">
        <w:tc>
          <w:tcPr>
            <w:tcW w:w="589" w:type="dxa"/>
          </w:tcPr>
          <w:p w14:paraId="7473D10F" w14:textId="77777777" w:rsidR="00605AF5" w:rsidRDefault="00605AF5" w:rsidP="00B24C73">
            <w:pPr>
              <w:pStyle w:val="ChartBodyCopy"/>
              <w:jc w:val="center"/>
            </w:pPr>
            <w:r>
              <w:t>2</w:t>
            </w:r>
          </w:p>
        </w:tc>
        <w:tc>
          <w:tcPr>
            <w:tcW w:w="866" w:type="dxa"/>
          </w:tcPr>
          <w:p w14:paraId="1A281EDE" w14:textId="242B6C51" w:rsidR="00605AF5" w:rsidRDefault="00605AF5" w:rsidP="00B24C73">
            <w:pPr>
              <w:pStyle w:val="ChartBodyCopy"/>
              <w:jc w:val="center"/>
            </w:pPr>
            <w:r>
              <w:t>RX+</w:t>
            </w:r>
          </w:p>
        </w:tc>
        <w:tc>
          <w:tcPr>
            <w:tcW w:w="4480" w:type="dxa"/>
          </w:tcPr>
          <w:p w14:paraId="1034EC37" w14:textId="599AD653" w:rsidR="00605AF5" w:rsidRDefault="00605AF5" w:rsidP="00B24C73">
            <w:pPr>
              <w:pStyle w:val="ChartBodyCopy"/>
            </w:pPr>
            <w:r>
              <w:t>Ethernet RX+</w:t>
            </w:r>
          </w:p>
        </w:tc>
        <w:tc>
          <w:tcPr>
            <w:tcW w:w="1350" w:type="dxa"/>
          </w:tcPr>
          <w:p w14:paraId="581902EB" w14:textId="4A814AFD" w:rsidR="00605AF5" w:rsidRDefault="00605AF5" w:rsidP="00605AF5">
            <w:pPr>
              <w:pStyle w:val="ChartBodyCopy"/>
              <w:jc w:val="center"/>
            </w:pPr>
            <w:r>
              <w:t>3</w:t>
            </w:r>
          </w:p>
        </w:tc>
        <w:tc>
          <w:tcPr>
            <w:tcW w:w="1345" w:type="dxa"/>
          </w:tcPr>
          <w:p w14:paraId="3E952040" w14:textId="4ED16B34" w:rsidR="00605AF5" w:rsidRDefault="00605AF5" w:rsidP="00605AF5">
            <w:pPr>
              <w:pStyle w:val="ChartBodyCopy"/>
              <w:jc w:val="center"/>
            </w:pPr>
            <w:r>
              <w:t>Green/White</w:t>
            </w:r>
          </w:p>
        </w:tc>
      </w:tr>
      <w:tr w:rsidR="00605AF5" w14:paraId="76463B1D" w14:textId="7A030D57" w:rsidTr="00605AF5">
        <w:tc>
          <w:tcPr>
            <w:tcW w:w="589" w:type="dxa"/>
          </w:tcPr>
          <w:p w14:paraId="6CEA5771" w14:textId="77777777" w:rsidR="00605AF5" w:rsidRDefault="00605AF5" w:rsidP="00B24C73">
            <w:pPr>
              <w:pStyle w:val="ChartBodyCopy"/>
              <w:jc w:val="center"/>
            </w:pPr>
            <w:r>
              <w:t>3</w:t>
            </w:r>
          </w:p>
        </w:tc>
        <w:tc>
          <w:tcPr>
            <w:tcW w:w="866" w:type="dxa"/>
          </w:tcPr>
          <w:p w14:paraId="75297858" w14:textId="7DDAADB7" w:rsidR="00605AF5" w:rsidRDefault="00605AF5" w:rsidP="00B24C73">
            <w:pPr>
              <w:pStyle w:val="ChartBodyCopy"/>
              <w:jc w:val="center"/>
            </w:pPr>
            <w:r>
              <w:t>TX-</w:t>
            </w:r>
          </w:p>
        </w:tc>
        <w:tc>
          <w:tcPr>
            <w:tcW w:w="4480" w:type="dxa"/>
          </w:tcPr>
          <w:p w14:paraId="52FAB031" w14:textId="410EEE45" w:rsidR="00605AF5" w:rsidRDefault="00605AF5" w:rsidP="00B24C73">
            <w:pPr>
              <w:pStyle w:val="ChartBodyCopy"/>
            </w:pPr>
            <w:r>
              <w:t>Ethernet TX-</w:t>
            </w:r>
          </w:p>
        </w:tc>
        <w:tc>
          <w:tcPr>
            <w:tcW w:w="1350" w:type="dxa"/>
          </w:tcPr>
          <w:p w14:paraId="3F94F820" w14:textId="5D26A706" w:rsidR="00605AF5" w:rsidRDefault="00605AF5" w:rsidP="00605AF5">
            <w:pPr>
              <w:pStyle w:val="ChartBodyCopy"/>
              <w:jc w:val="center"/>
            </w:pPr>
            <w:r>
              <w:t>2</w:t>
            </w:r>
          </w:p>
        </w:tc>
        <w:tc>
          <w:tcPr>
            <w:tcW w:w="1345" w:type="dxa"/>
          </w:tcPr>
          <w:p w14:paraId="6223B77E" w14:textId="2764C053" w:rsidR="00605AF5" w:rsidRDefault="00605AF5" w:rsidP="00605AF5">
            <w:pPr>
              <w:pStyle w:val="ChartBodyCopy"/>
              <w:jc w:val="center"/>
            </w:pPr>
            <w:r>
              <w:t>Orange</w:t>
            </w:r>
          </w:p>
        </w:tc>
      </w:tr>
      <w:tr w:rsidR="00605AF5" w14:paraId="4D790838" w14:textId="0F434467" w:rsidTr="00605AF5">
        <w:tc>
          <w:tcPr>
            <w:tcW w:w="589" w:type="dxa"/>
          </w:tcPr>
          <w:p w14:paraId="6E0B55AD" w14:textId="373D2CC7" w:rsidR="00605AF5" w:rsidRDefault="00605AF5" w:rsidP="00B24C73">
            <w:pPr>
              <w:pStyle w:val="ChartBodyCopy"/>
              <w:jc w:val="center"/>
            </w:pPr>
            <w:r>
              <w:t>4</w:t>
            </w:r>
          </w:p>
        </w:tc>
        <w:tc>
          <w:tcPr>
            <w:tcW w:w="866" w:type="dxa"/>
          </w:tcPr>
          <w:p w14:paraId="43E2B3D3" w14:textId="7F2C445C" w:rsidR="00605AF5" w:rsidRDefault="00605AF5" w:rsidP="00B24C73">
            <w:pPr>
              <w:pStyle w:val="ChartBodyCopy"/>
              <w:jc w:val="center"/>
            </w:pPr>
            <w:r>
              <w:t>RX-</w:t>
            </w:r>
          </w:p>
        </w:tc>
        <w:tc>
          <w:tcPr>
            <w:tcW w:w="4480" w:type="dxa"/>
          </w:tcPr>
          <w:p w14:paraId="6B1987BB" w14:textId="773DEF86" w:rsidR="00605AF5" w:rsidRDefault="00605AF5" w:rsidP="00B24C73">
            <w:pPr>
              <w:pStyle w:val="ChartBodyCopy"/>
            </w:pPr>
            <w:r>
              <w:t>Ethernet RX-</w:t>
            </w:r>
          </w:p>
        </w:tc>
        <w:tc>
          <w:tcPr>
            <w:tcW w:w="1350" w:type="dxa"/>
          </w:tcPr>
          <w:p w14:paraId="7B8D8CFF" w14:textId="2EE27D3A" w:rsidR="00605AF5" w:rsidRDefault="00605AF5" w:rsidP="00605AF5">
            <w:pPr>
              <w:pStyle w:val="ChartBodyCopy"/>
              <w:jc w:val="center"/>
            </w:pPr>
            <w:r>
              <w:t>6</w:t>
            </w:r>
          </w:p>
        </w:tc>
        <w:tc>
          <w:tcPr>
            <w:tcW w:w="1345" w:type="dxa"/>
          </w:tcPr>
          <w:p w14:paraId="22A3DEEA" w14:textId="66221715" w:rsidR="00605AF5" w:rsidRDefault="00605AF5" w:rsidP="00605AF5">
            <w:pPr>
              <w:pStyle w:val="ChartBodyCopy"/>
              <w:jc w:val="center"/>
            </w:pPr>
            <w:r>
              <w:t>Green</w:t>
            </w:r>
          </w:p>
        </w:tc>
      </w:tr>
    </w:tbl>
    <w:p w14:paraId="0184117B" w14:textId="20965D99" w:rsidR="003A61B4" w:rsidRDefault="003A61B4" w:rsidP="003A61B4">
      <w:pPr>
        <w:pStyle w:val="Heading2"/>
      </w:pPr>
      <w:bookmarkStart w:id="6" w:name="_Toc38981028"/>
      <w:r>
        <w:lastRenderedPageBreak/>
        <w:t>Serial Connector</w:t>
      </w:r>
      <w:bookmarkEnd w:id="6"/>
    </w:p>
    <w:p w14:paraId="429F4BB6" w14:textId="3F44ED0D" w:rsidR="003A61B4" w:rsidRDefault="003A61B4" w:rsidP="003A61B4">
      <w:pPr>
        <w:pStyle w:val="ChapterBodyCopy"/>
      </w:pPr>
      <w:r w:rsidRPr="0085365F">
        <w:t xml:space="preserve">The </w:t>
      </w:r>
      <w:r w:rsidR="00605AF5">
        <w:t>serial connector is provided to allow communications through a two-way radio.</w:t>
      </w:r>
      <w:r w:rsidRPr="00FF0D3B">
        <w:t xml:space="preserve"> </w:t>
      </w:r>
      <w:r w:rsidR="00DD3EE6">
        <w:t>The table below shows the wiring for a connection to a Schneider Electric Trio 900 radio.</w:t>
      </w:r>
    </w:p>
    <w:p w14:paraId="74286F83" w14:textId="59C80576" w:rsidR="003A61B4" w:rsidRDefault="003A61B4" w:rsidP="003A61B4">
      <w:pPr>
        <w:pStyle w:val="ChapterBodyCopy-Bullet"/>
      </w:pPr>
      <w:r>
        <w:t xml:space="preserve">Connector – M12 – </w:t>
      </w:r>
      <w:r w:rsidR="00DD3EE6">
        <w:t>5</w:t>
      </w:r>
      <w:r>
        <w:t xml:space="preserve"> Pin – </w:t>
      </w:r>
      <w:r w:rsidR="00DD3EE6">
        <w:t>Fem</w:t>
      </w:r>
      <w:r>
        <w:t>ale – A Code</w:t>
      </w:r>
    </w:p>
    <w:p w14:paraId="4E4AFD8F" w14:textId="5AB3CF18" w:rsidR="003A61B4" w:rsidRDefault="003A61B4" w:rsidP="003A61B4">
      <w:pPr>
        <w:pStyle w:val="ChapterBodyCopy-Bullet"/>
      </w:pPr>
      <w:r>
        <w:t>Mating Connector – TE Connectivity T411</w:t>
      </w:r>
      <w:r w:rsidR="00DD3EE6">
        <w:t>1001051</w:t>
      </w:r>
      <w:r>
        <w:t>-000</w:t>
      </w:r>
    </w:p>
    <w:p w14:paraId="2DEE324A" w14:textId="77777777" w:rsidR="003A61B4" w:rsidRDefault="003A61B4" w:rsidP="003A61B4">
      <w:pPr>
        <w:pStyle w:val="ChapterBodyCopy-Bullet"/>
        <w:numPr>
          <w:ilvl w:val="0"/>
          <w:numId w:val="0"/>
        </w:numPr>
        <w:ind w:left="720"/>
      </w:pPr>
    </w:p>
    <w:tbl>
      <w:tblPr>
        <w:tblStyle w:val="TableGrid"/>
        <w:tblW w:w="0" w:type="auto"/>
        <w:tblLook w:val="04A0" w:firstRow="1" w:lastRow="0" w:firstColumn="1" w:lastColumn="0" w:noHBand="0" w:noVBand="1"/>
      </w:tblPr>
      <w:tblGrid>
        <w:gridCol w:w="638"/>
        <w:gridCol w:w="1054"/>
        <w:gridCol w:w="4423"/>
        <w:gridCol w:w="2515"/>
      </w:tblGrid>
      <w:tr w:rsidR="00DD3EE6" w14:paraId="683C3CFD" w14:textId="2AD69782" w:rsidTr="00DD3EE6">
        <w:tc>
          <w:tcPr>
            <w:tcW w:w="638" w:type="dxa"/>
          </w:tcPr>
          <w:p w14:paraId="260C0478" w14:textId="77777777" w:rsidR="00DD3EE6" w:rsidRDefault="00DD3EE6" w:rsidP="00B24C73">
            <w:pPr>
              <w:pStyle w:val="ChartHeaderInformation"/>
            </w:pPr>
            <w:r>
              <w:t>Pin</w:t>
            </w:r>
          </w:p>
        </w:tc>
        <w:tc>
          <w:tcPr>
            <w:tcW w:w="1054" w:type="dxa"/>
          </w:tcPr>
          <w:p w14:paraId="3614434A" w14:textId="77777777" w:rsidR="00DD3EE6" w:rsidRDefault="00DD3EE6" w:rsidP="00B24C73">
            <w:pPr>
              <w:pStyle w:val="ChartHeaderInformation"/>
            </w:pPr>
            <w:r>
              <w:t>Name</w:t>
            </w:r>
          </w:p>
        </w:tc>
        <w:tc>
          <w:tcPr>
            <w:tcW w:w="4423" w:type="dxa"/>
          </w:tcPr>
          <w:p w14:paraId="4266439A" w14:textId="77777777" w:rsidR="00DD3EE6" w:rsidRDefault="00DD3EE6" w:rsidP="00B24C73">
            <w:pPr>
              <w:pStyle w:val="ChartHeaderInformation"/>
            </w:pPr>
            <w:r>
              <w:t>Description</w:t>
            </w:r>
          </w:p>
        </w:tc>
        <w:tc>
          <w:tcPr>
            <w:tcW w:w="2515" w:type="dxa"/>
          </w:tcPr>
          <w:p w14:paraId="057F2A3A" w14:textId="1BADA25A" w:rsidR="00DD3EE6" w:rsidRDefault="00DD3EE6" w:rsidP="00DD3EE6">
            <w:pPr>
              <w:pStyle w:val="ChartHeaderInformation"/>
            </w:pPr>
            <w:r>
              <w:t>9 Pin Male D Connector</w:t>
            </w:r>
          </w:p>
        </w:tc>
      </w:tr>
      <w:tr w:rsidR="00DD3EE6" w14:paraId="1D7DD76C" w14:textId="7A8397EF" w:rsidTr="00DD3EE6">
        <w:tc>
          <w:tcPr>
            <w:tcW w:w="638" w:type="dxa"/>
          </w:tcPr>
          <w:p w14:paraId="69FCB224" w14:textId="77777777" w:rsidR="00DD3EE6" w:rsidRDefault="00DD3EE6" w:rsidP="00B24C73">
            <w:pPr>
              <w:pStyle w:val="ChartBodyCopy"/>
              <w:jc w:val="center"/>
            </w:pPr>
            <w:r>
              <w:t>1</w:t>
            </w:r>
          </w:p>
        </w:tc>
        <w:tc>
          <w:tcPr>
            <w:tcW w:w="1054" w:type="dxa"/>
          </w:tcPr>
          <w:p w14:paraId="1E4AEF10" w14:textId="277F81D9" w:rsidR="00DD3EE6" w:rsidRDefault="00DD3EE6" w:rsidP="00B24C73">
            <w:pPr>
              <w:pStyle w:val="ChartBodyCopy"/>
              <w:jc w:val="center"/>
            </w:pPr>
            <w:r>
              <w:t>TXD</w:t>
            </w:r>
          </w:p>
        </w:tc>
        <w:tc>
          <w:tcPr>
            <w:tcW w:w="4423" w:type="dxa"/>
          </w:tcPr>
          <w:p w14:paraId="3BC20670" w14:textId="2A9D71B1" w:rsidR="00DD3EE6" w:rsidRDefault="00DD3EE6" w:rsidP="00B24C73">
            <w:pPr>
              <w:pStyle w:val="ChartBodyCopy"/>
            </w:pPr>
            <w:r>
              <w:t>Transmit Data</w:t>
            </w:r>
          </w:p>
        </w:tc>
        <w:tc>
          <w:tcPr>
            <w:tcW w:w="2515" w:type="dxa"/>
          </w:tcPr>
          <w:p w14:paraId="256893C0" w14:textId="6F3A1E06" w:rsidR="00DD3EE6" w:rsidRDefault="00DD3EE6" w:rsidP="00DD3EE6">
            <w:pPr>
              <w:pStyle w:val="ChartBodyCopy"/>
              <w:jc w:val="center"/>
            </w:pPr>
            <w:r>
              <w:t>3</w:t>
            </w:r>
          </w:p>
        </w:tc>
      </w:tr>
      <w:tr w:rsidR="00DD3EE6" w14:paraId="312223BB" w14:textId="37F90431" w:rsidTr="00DD3EE6">
        <w:tc>
          <w:tcPr>
            <w:tcW w:w="638" w:type="dxa"/>
          </w:tcPr>
          <w:p w14:paraId="7FBE10D0" w14:textId="77777777" w:rsidR="00DD3EE6" w:rsidRDefault="00DD3EE6" w:rsidP="00B24C73">
            <w:pPr>
              <w:pStyle w:val="ChartBodyCopy"/>
              <w:jc w:val="center"/>
            </w:pPr>
            <w:r>
              <w:t>2</w:t>
            </w:r>
          </w:p>
        </w:tc>
        <w:tc>
          <w:tcPr>
            <w:tcW w:w="1054" w:type="dxa"/>
          </w:tcPr>
          <w:p w14:paraId="3997FFD0" w14:textId="0F13AB4C" w:rsidR="00DD3EE6" w:rsidRDefault="00DD3EE6" w:rsidP="00B24C73">
            <w:pPr>
              <w:pStyle w:val="ChartBodyCopy"/>
              <w:jc w:val="center"/>
            </w:pPr>
            <w:r>
              <w:t>RXD</w:t>
            </w:r>
          </w:p>
        </w:tc>
        <w:tc>
          <w:tcPr>
            <w:tcW w:w="4423" w:type="dxa"/>
          </w:tcPr>
          <w:p w14:paraId="173D98F8" w14:textId="62935681" w:rsidR="00DD3EE6" w:rsidRDefault="00DD3EE6" w:rsidP="00B24C73">
            <w:pPr>
              <w:pStyle w:val="ChartBodyCopy"/>
            </w:pPr>
            <w:r>
              <w:t>Receive Data</w:t>
            </w:r>
          </w:p>
        </w:tc>
        <w:tc>
          <w:tcPr>
            <w:tcW w:w="2515" w:type="dxa"/>
          </w:tcPr>
          <w:p w14:paraId="6722A4AA" w14:textId="496A6D74" w:rsidR="00DD3EE6" w:rsidRDefault="00DD3EE6" w:rsidP="00DD3EE6">
            <w:pPr>
              <w:pStyle w:val="ChartBodyCopy"/>
              <w:jc w:val="center"/>
            </w:pPr>
            <w:r>
              <w:t>2</w:t>
            </w:r>
          </w:p>
        </w:tc>
      </w:tr>
      <w:tr w:rsidR="00DD3EE6" w14:paraId="03D4A9B6" w14:textId="3713F7EF" w:rsidTr="00DD3EE6">
        <w:tc>
          <w:tcPr>
            <w:tcW w:w="638" w:type="dxa"/>
          </w:tcPr>
          <w:p w14:paraId="05C19B46" w14:textId="77777777" w:rsidR="00DD3EE6" w:rsidRDefault="00DD3EE6" w:rsidP="00B24C73">
            <w:pPr>
              <w:pStyle w:val="ChartBodyCopy"/>
              <w:jc w:val="center"/>
            </w:pPr>
            <w:r>
              <w:t>3</w:t>
            </w:r>
          </w:p>
        </w:tc>
        <w:tc>
          <w:tcPr>
            <w:tcW w:w="1054" w:type="dxa"/>
          </w:tcPr>
          <w:p w14:paraId="6F6E73D7" w14:textId="74BBE37D" w:rsidR="00DD3EE6" w:rsidRDefault="00DD3EE6" w:rsidP="00B24C73">
            <w:pPr>
              <w:pStyle w:val="ChartBodyCopy"/>
              <w:jc w:val="center"/>
            </w:pPr>
            <w:r>
              <w:t>CTS</w:t>
            </w:r>
          </w:p>
        </w:tc>
        <w:tc>
          <w:tcPr>
            <w:tcW w:w="4423" w:type="dxa"/>
          </w:tcPr>
          <w:p w14:paraId="7B5EEDC5" w14:textId="61AAF170" w:rsidR="00DD3EE6" w:rsidRDefault="00DD3EE6" w:rsidP="00B24C73">
            <w:pPr>
              <w:pStyle w:val="ChartBodyCopy"/>
            </w:pPr>
            <w:r>
              <w:t>Clear to Send</w:t>
            </w:r>
          </w:p>
        </w:tc>
        <w:tc>
          <w:tcPr>
            <w:tcW w:w="2515" w:type="dxa"/>
          </w:tcPr>
          <w:p w14:paraId="141B4E10" w14:textId="77777777" w:rsidR="00DD3EE6" w:rsidRDefault="00DD3EE6" w:rsidP="00DD3EE6">
            <w:pPr>
              <w:pStyle w:val="ChartBodyCopy"/>
              <w:jc w:val="center"/>
            </w:pPr>
          </w:p>
        </w:tc>
      </w:tr>
      <w:tr w:rsidR="00DD3EE6" w14:paraId="3371002C" w14:textId="77777777" w:rsidTr="00DD3EE6">
        <w:tc>
          <w:tcPr>
            <w:tcW w:w="638" w:type="dxa"/>
          </w:tcPr>
          <w:p w14:paraId="247AE798" w14:textId="11206E74" w:rsidR="00DD3EE6" w:rsidRDefault="00DD3EE6" w:rsidP="00B24C73">
            <w:pPr>
              <w:pStyle w:val="ChartBodyCopy"/>
              <w:jc w:val="center"/>
            </w:pPr>
            <w:r>
              <w:t>4</w:t>
            </w:r>
          </w:p>
        </w:tc>
        <w:tc>
          <w:tcPr>
            <w:tcW w:w="1054" w:type="dxa"/>
          </w:tcPr>
          <w:p w14:paraId="1A137475" w14:textId="253B3399" w:rsidR="00DD3EE6" w:rsidRDefault="00DD3EE6" w:rsidP="00B24C73">
            <w:pPr>
              <w:pStyle w:val="ChartBodyCopy"/>
              <w:jc w:val="center"/>
            </w:pPr>
            <w:r>
              <w:t>RTS</w:t>
            </w:r>
          </w:p>
        </w:tc>
        <w:tc>
          <w:tcPr>
            <w:tcW w:w="4423" w:type="dxa"/>
          </w:tcPr>
          <w:p w14:paraId="776775DB" w14:textId="4662B8CD" w:rsidR="00DD3EE6" w:rsidRDefault="00DD3EE6" w:rsidP="00B24C73">
            <w:pPr>
              <w:pStyle w:val="ChartBodyCopy"/>
            </w:pPr>
            <w:r>
              <w:t>Request to send</w:t>
            </w:r>
          </w:p>
        </w:tc>
        <w:tc>
          <w:tcPr>
            <w:tcW w:w="2515" w:type="dxa"/>
          </w:tcPr>
          <w:p w14:paraId="57214C17" w14:textId="77777777" w:rsidR="00DD3EE6" w:rsidRDefault="00DD3EE6" w:rsidP="00DD3EE6">
            <w:pPr>
              <w:pStyle w:val="ChartBodyCopy"/>
              <w:jc w:val="center"/>
            </w:pPr>
          </w:p>
        </w:tc>
      </w:tr>
      <w:tr w:rsidR="002E07C7" w14:paraId="26516472" w14:textId="77777777" w:rsidTr="00DD3EE6">
        <w:tc>
          <w:tcPr>
            <w:tcW w:w="638" w:type="dxa"/>
          </w:tcPr>
          <w:p w14:paraId="52D1702C" w14:textId="1B873F36" w:rsidR="002E07C7" w:rsidRDefault="002E07C7" w:rsidP="00B24C73">
            <w:pPr>
              <w:pStyle w:val="ChartBodyCopy"/>
              <w:jc w:val="center"/>
            </w:pPr>
            <w:r>
              <w:t>5</w:t>
            </w:r>
          </w:p>
        </w:tc>
        <w:tc>
          <w:tcPr>
            <w:tcW w:w="1054" w:type="dxa"/>
          </w:tcPr>
          <w:p w14:paraId="47C92A97" w14:textId="54D668EB" w:rsidR="002E07C7" w:rsidRDefault="002E07C7" w:rsidP="00B24C73">
            <w:pPr>
              <w:pStyle w:val="ChartBodyCopy"/>
              <w:jc w:val="center"/>
            </w:pPr>
            <w:r>
              <w:t>GND</w:t>
            </w:r>
          </w:p>
        </w:tc>
        <w:tc>
          <w:tcPr>
            <w:tcW w:w="4423" w:type="dxa"/>
          </w:tcPr>
          <w:p w14:paraId="0B73BE32" w14:textId="3D13278E" w:rsidR="002E07C7" w:rsidRDefault="002E07C7" w:rsidP="00B24C73">
            <w:pPr>
              <w:pStyle w:val="ChartBodyCopy"/>
            </w:pPr>
            <w:r>
              <w:t>Ground</w:t>
            </w:r>
          </w:p>
        </w:tc>
        <w:tc>
          <w:tcPr>
            <w:tcW w:w="2515" w:type="dxa"/>
          </w:tcPr>
          <w:p w14:paraId="725447BF" w14:textId="22E14D7A" w:rsidR="002E07C7" w:rsidRDefault="002E07C7" w:rsidP="00DD3EE6">
            <w:pPr>
              <w:pStyle w:val="ChartBodyCopy"/>
              <w:jc w:val="center"/>
            </w:pPr>
            <w:r>
              <w:t>5</w:t>
            </w:r>
          </w:p>
        </w:tc>
      </w:tr>
    </w:tbl>
    <w:p w14:paraId="43916DA8" w14:textId="793CA2DC" w:rsidR="003A61B4" w:rsidRDefault="003A61B4" w:rsidP="003A61B4">
      <w:pPr>
        <w:pStyle w:val="Heading2"/>
      </w:pPr>
      <w:bookmarkStart w:id="7" w:name="_Toc38981029"/>
      <w:proofErr w:type="spellStart"/>
      <w:r>
        <w:t>eGPS</w:t>
      </w:r>
      <w:proofErr w:type="spellEnd"/>
      <w:r>
        <w:t xml:space="preserve"> Connector</w:t>
      </w:r>
      <w:bookmarkEnd w:id="7"/>
    </w:p>
    <w:p w14:paraId="3D288CEA" w14:textId="0B0EE382" w:rsidR="003A61B4" w:rsidRDefault="003A61B4" w:rsidP="003A61B4">
      <w:pPr>
        <w:pStyle w:val="ChapterBodyCopy"/>
      </w:pPr>
      <w:r w:rsidRPr="0085365F">
        <w:t xml:space="preserve">The </w:t>
      </w:r>
      <w:proofErr w:type="spellStart"/>
      <w:r w:rsidR="002E07C7">
        <w:t>eGPS</w:t>
      </w:r>
      <w:proofErr w:type="spellEnd"/>
      <w:r w:rsidR="002E07C7">
        <w:t xml:space="preserve"> </w:t>
      </w:r>
      <w:r w:rsidRPr="0085365F">
        <w:t xml:space="preserve">connection </w:t>
      </w:r>
      <w:r w:rsidR="002E07C7">
        <w:t xml:space="preserve">is </w:t>
      </w:r>
      <w:r w:rsidRPr="0085365F">
        <w:t>provide</w:t>
      </w:r>
      <w:r w:rsidR="002E07C7">
        <w:t xml:space="preserve">d to allow communications with a PME GPS 0100 module. The table below shows the wiring </w:t>
      </w:r>
      <w:r w:rsidR="00DE7FAF">
        <w:t>for a</w:t>
      </w:r>
      <w:r w:rsidR="002E07C7">
        <w:t xml:space="preserve"> T-568B RJ45 plug which is used to connect to the PME GPS 0100.</w:t>
      </w:r>
      <w:r w:rsidRPr="00FF0D3B">
        <w:t xml:space="preserve"> </w:t>
      </w:r>
    </w:p>
    <w:p w14:paraId="57B2C067" w14:textId="3E9CA206" w:rsidR="003A61B4" w:rsidRDefault="003A61B4" w:rsidP="003A61B4">
      <w:pPr>
        <w:pStyle w:val="ChapterBodyCopy-Bullet"/>
      </w:pPr>
      <w:r>
        <w:t xml:space="preserve">Connector – M12 – </w:t>
      </w:r>
      <w:r w:rsidR="002E07C7">
        <w:t>8</w:t>
      </w:r>
      <w:r>
        <w:t xml:space="preserve"> Pin – Male – A Code</w:t>
      </w:r>
    </w:p>
    <w:p w14:paraId="7F8C0F9F" w14:textId="6EC69604" w:rsidR="003A61B4" w:rsidRDefault="003A61B4" w:rsidP="003A61B4">
      <w:pPr>
        <w:pStyle w:val="ChapterBodyCopy-Bullet"/>
      </w:pPr>
      <w:r>
        <w:t>Mating Connector – TE Connectivity T411</w:t>
      </w:r>
      <w:r w:rsidR="002E07C7">
        <w:t>0002081</w:t>
      </w:r>
      <w:r>
        <w:t>-000</w:t>
      </w:r>
    </w:p>
    <w:p w14:paraId="3B404FA8" w14:textId="77777777" w:rsidR="003A61B4" w:rsidRDefault="003A61B4" w:rsidP="003A61B4">
      <w:pPr>
        <w:pStyle w:val="ChapterBodyCopy-Bullet"/>
        <w:numPr>
          <w:ilvl w:val="0"/>
          <w:numId w:val="0"/>
        </w:numPr>
        <w:ind w:left="720"/>
      </w:pPr>
    </w:p>
    <w:tbl>
      <w:tblPr>
        <w:tblStyle w:val="TableGrid"/>
        <w:tblW w:w="0" w:type="auto"/>
        <w:tblLook w:val="04A0" w:firstRow="1" w:lastRow="0" w:firstColumn="1" w:lastColumn="0" w:noHBand="0" w:noVBand="1"/>
      </w:tblPr>
      <w:tblGrid>
        <w:gridCol w:w="585"/>
        <w:gridCol w:w="1016"/>
        <w:gridCol w:w="4232"/>
        <w:gridCol w:w="1348"/>
        <w:gridCol w:w="1449"/>
      </w:tblGrid>
      <w:tr w:rsidR="002E07C7" w14:paraId="62E9865B" w14:textId="6D2CEE98" w:rsidTr="00634431">
        <w:tc>
          <w:tcPr>
            <w:tcW w:w="585" w:type="dxa"/>
          </w:tcPr>
          <w:p w14:paraId="2D3CB47A" w14:textId="77777777" w:rsidR="002E07C7" w:rsidRDefault="002E07C7" w:rsidP="00B24C73">
            <w:pPr>
              <w:pStyle w:val="ChartHeaderInformation"/>
            </w:pPr>
            <w:r>
              <w:t>Pin</w:t>
            </w:r>
          </w:p>
        </w:tc>
        <w:tc>
          <w:tcPr>
            <w:tcW w:w="1016" w:type="dxa"/>
          </w:tcPr>
          <w:p w14:paraId="0CE47B00" w14:textId="77777777" w:rsidR="002E07C7" w:rsidRDefault="002E07C7" w:rsidP="00B24C73">
            <w:pPr>
              <w:pStyle w:val="ChartHeaderInformation"/>
            </w:pPr>
            <w:r>
              <w:t>Name</w:t>
            </w:r>
          </w:p>
        </w:tc>
        <w:tc>
          <w:tcPr>
            <w:tcW w:w="4232" w:type="dxa"/>
          </w:tcPr>
          <w:p w14:paraId="344F57D6" w14:textId="77777777" w:rsidR="002E07C7" w:rsidRDefault="002E07C7" w:rsidP="00B24C73">
            <w:pPr>
              <w:pStyle w:val="ChartHeaderInformation"/>
            </w:pPr>
            <w:r>
              <w:t>Description</w:t>
            </w:r>
          </w:p>
        </w:tc>
        <w:tc>
          <w:tcPr>
            <w:tcW w:w="1348" w:type="dxa"/>
          </w:tcPr>
          <w:p w14:paraId="2DBAB8A7" w14:textId="697FB957" w:rsidR="002E07C7" w:rsidRDefault="00996C7A" w:rsidP="00B24C73">
            <w:pPr>
              <w:pStyle w:val="ChartHeaderInformation"/>
            </w:pPr>
            <w:r>
              <w:t>RJ45 Plug</w:t>
            </w:r>
          </w:p>
        </w:tc>
        <w:tc>
          <w:tcPr>
            <w:tcW w:w="1449" w:type="dxa"/>
          </w:tcPr>
          <w:p w14:paraId="6FCA2C56" w14:textId="16378C3F" w:rsidR="002E07C7" w:rsidRDefault="00996C7A" w:rsidP="00B24C73">
            <w:pPr>
              <w:pStyle w:val="ChartHeaderInformation"/>
            </w:pPr>
            <w:r>
              <w:t>Wire Color</w:t>
            </w:r>
          </w:p>
        </w:tc>
      </w:tr>
      <w:tr w:rsidR="002E07C7" w14:paraId="575E9B4F" w14:textId="3A13C778" w:rsidTr="00634431">
        <w:tc>
          <w:tcPr>
            <w:tcW w:w="585" w:type="dxa"/>
          </w:tcPr>
          <w:p w14:paraId="33D43431" w14:textId="77777777" w:rsidR="002E07C7" w:rsidRDefault="002E07C7" w:rsidP="00B24C73">
            <w:pPr>
              <w:pStyle w:val="ChartBodyCopy"/>
              <w:jc w:val="center"/>
            </w:pPr>
            <w:r>
              <w:t>1</w:t>
            </w:r>
          </w:p>
        </w:tc>
        <w:tc>
          <w:tcPr>
            <w:tcW w:w="1016" w:type="dxa"/>
          </w:tcPr>
          <w:p w14:paraId="6EE2FB30" w14:textId="427D69E7" w:rsidR="002E07C7" w:rsidRDefault="00996C7A" w:rsidP="00B24C73">
            <w:pPr>
              <w:pStyle w:val="ChartBodyCopy"/>
              <w:jc w:val="center"/>
            </w:pPr>
            <w:r>
              <w:t>RX+</w:t>
            </w:r>
          </w:p>
        </w:tc>
        <w:tc>
          <w:tcPr>
            <w:tcW w:w="4232" w:type="dxa"/>
          </w:tcPr>
          <w:p w14:paraId="14CB53E8" w14:textId="78FBFD9F" w:rsidR="002E07C7" w:rsidRDefault="00996C7A" w:rsidP="00B24C73">
            <w:pPr>
              <w:pStyle w:val="ChartBodyCopy"/>
            </w:pPr>
            <w:r>
              <w:t>RS422 Receive Data +</w:t>
            </w:r>
          </w:p>
        </w:tc>
        <w:tc>
          <w:tcPr>
            <w:tcW w:w="1348" w:type="dxa"/>
          </w:tcPr>
          <w:p w14:paraId="1C81B3D9" w14:textId="6C0C0934" w:rsidR="002E07C7" w:rsidRDefault="00996C7A" w:rsidP="002E07C7">
            <w:pPr>
              <w:pStyle w:val="ChartBodyCopy"/>
              <w:jc w:val="center"/>
            </w:pPr>
            <w:r>
              <w:t>1</w:t>
            </w:r>
          </w:p>
        </w:tc>
        <w:tc>
          <w:tcPr>
            <w:tcW w:w="1449" w:type="dxa"/>
          </w:tcPr>
          <w:p w14:paraId="23D8138C" w14:textId="1C7E58E5" w:rsidR="002E07C7" w:rsidRDefault="00996C7A" w:rsidP="002E07C7">
            <w:pPr>
              <w:pStyle w:val="ChartBodyCopy"/>
              <w:jc w:val="center"/>
            </w:pPr>
            <w:r>
              <w:t>Orange/White</w:t>
            </w:r>
          </w:p>
        </w:tc>
      </w:tr>
      <w:tr w:rsidR="002E07C7" w14:paraId="3ECD461B" w14:textId="3372AA3E" w:rsidTr="00634431">
        <w:tc>
          <w:tcPr>
            <w:tcW w:w="585" w:type="dxa"/>
          </w:tcPr>
          <w:p w14:paraId="63791018" w14:textId="77777777" w:rsidR="002E07C7" w:rsidRDefault="002E07C7" w:rsidP="00B24C73">
            <w:pPr>
              <w:pStyle w:val="ChartBodyCopy"/>
              <w:jc w:val="center"/>
            </w:pPr>
            <w:r>
              <w:t>2</w:t>
            </w:r>
          </w:p>
        </w:tc>
        <w:tc>
          <w:tcPr>
            <w:tcW w:w="1016" w:type="dxa"/>
          </w:tcPr>
          <w:p w14:paraId="366B6639" w14:textId="78705819" w:rsidR="002E07C7" w:rsidRDefault="00996C7A" w:rsidP="00B24C73">
            <w:pPr>
              <w:pStyle w:val="ChartBodyCopy"/>
              <w:jc w:val="center"/>
            </w:pPr>
            <w:r>
              <w:t>RX-</w:t>
            </w:r>
          </w:p>
        </w:tc>
        <w:tc>
          <w:tcPr>
            <w:tcW w:w="4232" w:type="dxa"/>
          </w:tcPr>
          <w:p w14:paraId="513D7C10" w14:textId="39A0BA28" w:rsidR="002E07C7" w:rsidRDefault="00996C7A" w:rsidP="00B24C73">
            <w:pPr>
              <w:pStyle w:val="ChartBodyCopy"/>
            </w:pPr>
            <w:r>
              <w:t>RS422 Receive Data -</w:t>
            </w:r>
          </w:p>
        </w:tc>
        <w:tc>
          <w:tcPr>
            <w:tcW w:w="1348" w:type="dxa"/>
          </w:tcPr>
          <w:p w14:paraId="60BB8C67" w14:textId="661253D1" w:rsidR="002E07C7" w:rsidRDefault="00996C7A" w:rsidP="002E07C7">
            <w:pPr>
              <w:pStyle w:val="ChartBodyCopy"/>
              <w:jc w:val="center"/>
            </w:pPr>
            <w:r>
              <w:t>2</w:t>
            </w:r>
          </w:p>
        </w:tc>
        <w:tc>
          <w:tcPr>
            <w:tcW w:w="1449" w:type="dxa"/>
          </w:tcPr>
          <w:p w14:paraId="50F9D1D5" w14:textId="5A076CD9" w:rsidR="002E07C7" w:rsidRDefault="00996C7A" w:rsidP="002E07C7">
            <w:pPr>
              <w:pStyle w:val="ChartBodyCopy"/>
              <w:jc w:val="center"/>
            </w:pPr>
            <w:r>
              <w:t>Orange</w:t>
            </w:r>
          </w:p>
        </w:tc>
      </w:tr>
      <w:tr w:rsidR="002E07C7" w14:paraId="054101BC" w14:textId="1AF3B2E5" w:rsidTr="00634431">
        <w:tc>
          <w:tcPr>
            <w:tcW w:w="585" w:type="dxa"/>
          </w:tcPr>
          <w:p w14:paraId="640760E8" w14:textId="77777777" w:rsidR="002E07C7" w:rsidRDefault="002E07C7" w:rsidP="00B24C73">
            <w:pPr>
              <w:pStyle w:val="ChartBodyCopy"/>
              <w:jc w:val="center"/>
            </w:pPr>
            <w:r>
              <w:t>3</w:t>
            </w:r>
          </w:p>
        </w:tc>
        <w:tc>
          <w:tcPr>
            <w:tcW w:w="1016" w:type="dxa"/>
          </w:tcPr>
          <w:p w14:paraId="0A1DA217" w14:textId="469ECF22" w:rsidR="002E07C7" w:rsidRDefault="00996C7A" w:rsidP="00B24C73">
            <w:pPr>
              <w:pStyle w:val="ChartBodyCopy"/>
              <w:jc w:val="center"/>
            </w:pPr>
            <w:r>
              <w:t>TX+</w:t>
            </w:r>
          </w:p>
        </w:tc>
        <w:tc>
          <w:tcPr>
            <w:tcW w:w="4232" w:type="dxa"/>
          </w:tcPr>
          <w:p w14:paraId="2DDFFEDC" w14:textId="0FF09BA4" w:rsidR="002E07C7" w:rsidRDefault="00996C7A" w:rsidP="00B24C73">
            <w:pPr>
              <w:pStyle w:val="ChartBodyCopy"/>
            </w:pPr>
            <w:r>
              <w:t>RS4</w:t>
            </w:r>
            <w:r w:rsidR="002976CE">
              <w:t>22</w:t>
            </w:r>
            <w:r>
              <w:t xml:space="preserve"> Transmit Data +</w:t>
            </w:r>
          </w:p>
        </w:tc>
        <w:tc>
          <w:tcPr>
            <w:tcW w:w="1348" w:type="dxa"/>
          </w:tcPr>
          <w:p w14:paraId="09AFAE86" w14:textId="044D558D" w:rsidR="002E07C7" w:rsidRDefault="00996C7A" w:rsidP="002E07C7">
            <w:pPr>
              <w:pStyle w:val="ChartBodyCopy"/>
              <w:jc w:val="center"/>
            </w:pPr>
            <w:r>
              <w:t>3</w:t>
            </w:r>
          </w:p>
        </w:tc>
        <w:tc>
          <w:tcPr>
            <w:tcW w:w="1449" w:type="dxa"/>
          </w:tcPr>
          <w:p w14:paraId="1222BEDB" w14:textId="492CCB49" w:rsidR="002E07C7" w:rsidRDefault="00996C7A" w:rsidP="002E07C7">
            <w:pPr>
              <w:pStyle w:val="ChartBodyCopy"/>
              <w:jc w:val="center"/>
            </w:pPr>
            <w:r>
              <w:t>Green/White</w:t>
            </w:r>
          </w:p>
        </w:tc>
      </w:tr>
      <w:tr w:rsidR="00996C7A" w14:paraId="55E7B0E9" w14:textId="77777777" w:rsidTr="00634431">
        <w:tc>
          <w:tcPr>
            <w:tcW w:w="585" w:type="dxa"/>
          </w:tcPr>
          <w:p w14:paraId="141BE126" w14:textId="347AC079" w:rsidR="00996C7A" w:rsidRDefault="00996C7A" w:rsidP="00B24C73">
            <w:pPr>
              <w:pStyle w:val="ChartBodyCopy"/>
              <w:jc w:val="center"/>
            </w:pPr>
            <w:r>
              <w:t>4</w:t>
            </w:r>
          </w:p>
        </w:tc>
        <w:tc>
          <w:tcPr>
            <w:tcW w:w="1016" w:type="dxa"/>
          </w:tcPr>
          <w:p w14:paraId="0C991CE4" w14:textId="77B1ECD4" w:rsidR="00996C7A" w:rsidRDefault="00996C7A" w:rsidP="00B24C73">
            <w:pPr>
              <w:pStyle w:val="ChartBodyCopy"/>
              <w:jc w:val="center"/>
            </w:pPr>
            <w:r>
              <w:t>1PPS+</w:t>
            </w:r>
          </w:p>
        </w:tc>
        <w:tc>
          <w:tcPr>
            <w:tcW w:w="4232" w:type="dxa"/>
          </w:tcPr>
          <w:p w14:paraId="68F5FF23" w14:textId="75192ED1" w:rsidR="00996C7A" w:rsidRDefault="00996C7A" w:rsidP="00B24C73">
            <w:pPr>
              <w:pStyle w:val="ChartBodyCopy"/>
            </w:pPr>
            <w:r>
              <w:t>RS422 One Pulse Per Second +</w:t>
            </w:r>
          </w:p>
        </w:tc>
        <w:tc>
          <w:tcPr>
            <w:tcW w:w="1348" w:type="dxa"/>
          </w:tcPr>
          <w:p w14:paraId="4049D747" w14:textId="70E64E21" w:rsidR="00996C7A" w:rsidRDefault="00996C7A" w:rsidP="002E07C7">
            <w:pPr>
              <w:pStyle w:val="ChartBodyCopy"/>
              <w:jc w:val="center"/>
            </w:pPr>
            <w:r>
              <w:t>4</w:t>
            </w:r>
          </w:p>
        </w:tc>
        <w:tc>
          <w:tcPr>
            <w:tcW w:w="1449" w:type="dxa"/>
          </w:tcPr>
          <w:p w14:paraId="6BD49868" w14:textId="146EEF9C" w:rsidR="00996C7A" w:rsidRDefault="00996C7A" w:rsidP="002E07C7">
            <w:pPr>
              <w:pStyle w:val="ChartBodyCopy"/>
              <w:jc w:val="center"/>
            </w:pPr>
            <w:r>
              <w:t>Blue</w:t>
            </w:r>
          </w:p>
        </w:tc>
      </w:tr>
      <w:tr w:rsidR="00996C7A" w14:paraId="7217E3E3" w14:textId="77777777" w:rsidTr="00634431">
        <w:tc>
          <w:tcPr>
            <w:tcW w:w="585" w:type="dxa"/>
          </w:tcPr>
          <w:p w14:paraId="64E7D4AE" w14:textId="198E7287" w:rsidR="00996C7A" w:rsidRDefault="00996C7A" w:rsidP="00B24C73">
            <w:pPr>
              <w:pStyle w:val="ChartBodyCopy"/>
              <w:jc w:val="center"/>
            </w:pPr>
            <w:r>
              <w:t>5</w:t>
            </w:r>
          </w:p>
        </w:tc>
        <w:tc>
          <w:tcPr>
            <w:tcW w:w="1016" w:type="dxa"/>
          </w:tcPr>
          <w:p w14:paraId="2CD6F7DF" w14:textId="7D713E45" w:rsidR="00996C7A" w:rsidRDefault="00996C7A" w:rsidP="00B24C73">
            <w:pPr>
              <w:pStyle w:val="ChartBodyCopy"/>
              <w:jc w:val="center"/>
            </w:pPr>
            <w:r>
              <w:t>1PPS-</w:t>
            </w:r>
          </w:p>
        </w:tc>
        <w:tc>
          <w:tcPr>
            <w:tcW w:w="4232" w:type="dxa"/>
          </w:tcPr>
          <w:p w14:paraId="4DEFE5A0" w14:textId="65D98557" w:rsidR="00996C7A" w:rsidRDefault="00996C7A" w:rsidP="00B24C73">
            <w:pPr>
              <w:pStyle w:val="ChartBodyCopy"/>
            </w:pPr>
            <w:r>
              <w:t>RS422 One Pulse Per Second -</w:t>
            </w:r>
          </w:p>
        </w:tc>
        <w:tc>
          <w:tcPr>
            <w:tcW w:w="1348" w:type="dxa"/>
          </w:tcPr>
          <w:p w14:paraId="07490D23" w14:textId="64DD454D" w:rsidR="00996C7A" w:rsidRDefault="00996C7A" w:rsidP="002E07C7">
            <w:pPr>
              <w:pStyle w:val="ChartBodyCopy"/>
              <w:jc w:val="center"/>
            </w:pPr>
            <w:r>
              <w:t>5</w:t>
            </w:r>
          </w:p>
        </w:tc>
        <w:tc>
          <w:tcPr>
            <w:tcW w:w="1449" w:type="dxa"/>
          </w:tcPr>
          <w:p w14:paraId="18899B4F" w14:textId="49F73E0D" w:rsidR="00996C7A" w:rsidRDefault="00996C7A" w:rsidP="002E07C7">
            <w:pPr>
              <w:pStyle w:val="ChartBodyCopy"/>
              <w:jc w:val="center"/>
            </w:pPr>
            <w:r>
              <w:t>Blue/White</w:t>
            </w:r>
          </w:p>
        </w:tc>
      </w:tr>
      <w:tr w:rsidR="00996C7A" w14:paraId="527C982D" w14:textId="77777777" w:rsidTr="00634431">
        <w:tc>
          <w:tcPr>
            <w:tcW w:w="585" w:type="dxa"/>
          </w:tcPr>
          <w:p w14:paraId="009C543E" w14:textId="10E6E099" w:rsidR="00996C7A" w:rsidRDefault="00996C7A" w:rsidP="00B24C73">
            <w:pPr>
              <w:pStyle w:val="ChartBodyCopy"/>
              <w:jc w:val="center"/>
            </w:pPr>
            <w:r>
              <w:t>6</w:t>
            </w:r>
          </w:p>
        </w:tc>
        <w:tc>
          <w:tcPr>
            <w:tcW w:w="1016" w:type="dxa"/>
          </w:tcPr>
          <w:p w14:paraId="08588A65" w14:textId="272D68F2" w:rsidR="00996C7A" w:rsidRDefault="00996C7A" w:rsidP="00B24C73">
            <w:pPr>
              <w:pStyle w:val="ChartBodyCopy"/>
              <w:jc w:val="center"/>
            </w:pPr>
            <w:r>
              <w:t>TX-</w:t>
            </w:r>
          </w:p>
        </w:tc>
        <w:tc>
          <w:tcPr>
            <w:tcW w:w="4232" w:type="dxa"/>
          </w:tcPr>
          <w:p w14:paraId="47C1FD30" w14:textId="641E52B1" w:rsidR="00996C7A" w:rsidRDefault="00996C7A" w:rsidP="00B24C73">
            <w:pPr>
              <w:pStyle w:val="ChartBodyCopy"/>
            </w:pPr>
            <w:r>
              <w:t>RS422 Transmit Data -</w:t>
            </w:r>
          </w:p>
        </w:tc>
        <w:tc>
          <w:tcPr>
            <w:tcW w:w="1348" w:type="dxa"/>
          </w:tcPr>
          <w:p w14:paraId="781AFE20" w14:textId="7A574A22" w:rsidR="00996C7A" w:rsidRDefault="00996C7A" w:rsidP="002E07C7">
            <w:pPr>
              <w:pStyle w:val="ChartBodyCopy"/>
              <w:jc w:val="center"/>
            </w:pPr>
            <w:r>
              <w:t>6</w:t>
            </w:r>
          </w:p>
        </w:tc>
        <w:tc>
          <w:tcPr>
            <w:tcW w:w="1449" w:type="dxa"/>
          </w:tcPr>
          <w:p w14:paraId="3E94187F" w14:textId="34C8C9E2" w:rsidR="00996C7A" w:rsidRDefault="00996C7A" w:rsidP="002E07C7">
            <w:pPr>
              <w:pStyle w:val="ChartBodyCopy"/>
              <w:jc w:val="center"/>
            </w:pPr>
            <w:r>
              <w:t>Green</w:t>
            </w:r>
          </w:p>
        </w:tc>
      </w:tr>
      <w:tr w:rsidR="00996C7A" w14:paraId="05B36561" w14:textId="77777777" w:rsidTr="00634431">
        <w:tc>
          <w:tcPr>
            <w:tcW w:w="585" w:type="dxa"/>
          </w:tcPr>
          <w:p w14:paraId="65D6C4C4" w14:textId="4E44E360" w:rsidR="00996C7A" w:rsidRDefault="00996C7A" w:rsidP="00B24C73">
            <w:pPr>
              <w:pStyle w:val="ChartBodyCopy"/>
              <w:jc w:val="center"/>
            </w:pPr>
            <w:r>
              <w:t>7</w:t>
            </w:r>
          </w:p>
        </w:tc>
        <w:tc>
          <w:tcPr>
            <w:tcW w:w="1016" w:type="dxa"/>
          </w:tcPr>
          <w:p w14:paraId="7B4772BC" w14:textId="77777777" w:rsidR="00996C7A" w:rsidRDefault="00996C7A" w:rsidP="00B24C73">
            <w:pPr>
              <w:pStyle w:val="ChartBodyCopy"/>
              <w:jc w:val="center"/>
            </w:pPr>
          </w:p>
        </w:tc>
        <w:tc>
          <w:tcPr>
            <w:tcW w:w="4232" w:type="dxa"/>
          </w:tcPr>
          <w:p w14:paraId="7F0986D6" w14:textId="59868A21" w:rsidR="00996C7A" w:rsidRDefault="00634431" w:rsidP="00B24C73">
            <w:pPr>
              <w:pStyle w:val="ChartBodyCopy"/>
            </w:pPr>
            <w:r>
              <w:t>+24 VDC</w:t>
            </w:r>
          </w:p>
        </w:tc>
        <w:tc>
          <w:tcPr>
            <w:tcW w:w="1348" w:type="dxa"/>
          </w:tcPr>
          <w:p w14:paraId="2B86B95A" w14:textId="4EB74503" w:rsidR="00996C7A" w:rsidRDefault="00634431" w:rsidP="002E07C7">
            <w:pPr>
              <w:pStyle w:val="ChartBodyCopy"/>
              <w:jc w:val="center"/>
            </w:pPr>
            <w:r>
              <w:t>7</w:t>
            </w:r>
          </w:p>
        </w:tc>
        <w:tc>
          <w:tcPr>
            <w:tcW w:w="1449" w:type="dxa"/>
          </w:tcPr>
          <w:p w14:paraId="6A81840A" w14:textId="6478F094" w:rsidR="00996C7A" w:rsidRDefault="00634431" w:rsidP="002E07C7">
            <w:pPr>
              <w:pStyle w:val="ChartBodyCopy"/>
              <w:jc w:val="center"/>
            </w:pPr>
            <w:r>
              <w:t>Brown/White</w:t>
            </w:r>
          </w:p>
        </w:tc>
      </w:tr>
      <w:tr w:rsidR="00996C7A" w14:paraId="17CC9E93" w14:textId="77777777" w:rsidTr="00634431">
        <w:tc>
          <w:tcPr>
            <w:tcW w:w="585" w:type="dxa"/>
          </w:tcPr>
          <w:p w14:paraId="46772AE4" w14:textId="1FEC1E2F" w:rsidR="00996C7A" w:rsidRDefault="00996C7A" w:rsidP="00B24C73">
            <w:pPr>
              <w:pStyle w:val="ChartBodyCopy"/>
              <w:jc w:val="center"/>
            </w:pPr>
            <w:r>
              <w:t>8</w:t>
            </w:r>
          </w:p>
        </w:tc>
        <w:tc>
          <w:tcPr>
            <w:tcW w:w="1016" w:type="dxa"/>
          </w:tcPr>
          <w:p w14:paraId="64B54FCF" w14:textId="3D69DEF3" w:rsidR="00996C7A" w:rsidRDefault="00996C7A" w:rsidP="00B24C73">
            <w:pPr>
              <w:pStyle w:val="ChartBodyCopy"/>
              <w:jc w:val="center"/>
            </w:pPr>
            <w:r>
              <w:t>GND</w:t>
            </w:r>
          </w:p>
        </w:tc>
        <w:tc>
          <w:tcPr>
            <w:tcW w:w="4232" w:type="dxa"/>
          </w:tcPr>
          <w:p w14:paraId="1AC3A705" w14:textId="71B06377" w:rsidR="00996C7A" w:rsidRDefault="00996C7A" w:rsidP="00B24C73">
            <w:pPr>
              <w:pStyle w:val="ChartBodyCopy"/>
            </w:pPr>
            <w:r>
              <w:t>Ground</w:t>
            </w:r>
          </w:p>
        </w:tc>
        <w:tc>
          <w:tcPr>
            <w:tcW w:w="1348" w:type="dxa"/>
          </w:tcPr>
          <w:p w14:paraId="5EEB3718" w14:textId="16E4C757" w:rsidR="00996C7A" w:rsidRDefault="00996C7A" w:rsidP="002E07C7">
            <w:pPr>
              <w:pStyle w:val="ChartBodyCopy"/>
              <w:jc w:val="center"/>
            </w:pPr>
            <w:r>
              <w:t>8</w:t>
            </w:r>
          </w:p>
        </w:tc>
        <w:tc>
          <w:tcPr>
            <w:tcW w:w="1449" w:type="dxa"/>
          </w:tcPr>
          <w:p w14:paraId="00AD6A1E" w14:textId="0337CD80" w:rsidR="00996C7A" w:rsidRDefault="00996C7A" w:rsidP="002E07C7">
            <w:pPr>
              <w:pStyle w:val="ChartBodyCopy"/>
              <w:jc w:val="center"/>
            </w:pPr>
            <w:r>
              <w:t>Brown</w:t>
            </w:r>
          </w:p>
        </w:tc>
      </w:tr>
    </w:tbl>
    <w:p w14:paraId="75ADD752" w14:textId="77777777" w:rsidR="00634431" w:rsidRDefault="00634431" w:rsidP="00634431">
      <w:pPr>
        <w:pStyle w:val="CalloutBlockCopy"/>
      </w:pPr>
    </w:p>
    <w:p w14:paraId="7CCDCD3A" w14:textId="58E0AF85" w:rsidR="00634431" w:rsidRDefault="00634431" w:rsidP="00634431">
      <w:pPr>
        <w:pStyle w:val="CalloutBlockCopy"/>
      </w:pPr>
      <w:r>
        <w:t xml:space="preserve">WARNING: Make sure that the cable connecting the PME GPS 0100 and the GPS 500 is wired correctly before the connection is made. Pin 7 of the M12 connector is not used on the GPS 500, but an incorrectly wired cable can cause damage by </w:t>
      </w:r>
      <w:proofErr w:type="gramStart"/>
      <w:r>
        <w:t>applying  24</w:t>
      </w:r>
      <w:proofErr w:type="gramEnd"/>
      <w:r>
        <w:t xml:space="preserve"> VDC from the PME GPS 0100 to the line drivers in the GPS 500.</w:t>
      </w:r>
    </w:p>
    <w:p w14:paraId="2640BECB" w14:textId="04A8C2E7" w:rsidR="003A61B4" w:rsidRDefault="003A61B4" w:rsidP="003A61B4">
      <w:pPr>
        <w:pStyle w:val="Heading2"/>
      </w:pPr>
      <w:bookmarkStart w:id="8" w:name="_Toc38981030"/>
      <w:r>
        <w:lastRenderedPageBreak/>
        <w:t>Antenna Connector</w:t>
      </w:r>
      <w:bookmarkEnd w:id="8"/>
    </w:p>
    <w:p w14:paraId="1CE448BE" w14:textId="409956BA" w:rsidR="003A61B4" w:rsidRDefault="003A61B4" w:rsidP="003A61B4">
      <w:pPr>
        <w:pStyle w:val="ChapterBodyCopy"/>
      </w:pPr>
      <w:r w:rsidRPr="0085365F">
        <w:t xml:space="preserve">The </w:t>
      </w:r>
      <w:r w:rsidR="00CA0DD1">
        <w:t>antenna con</w:t>
      </w:r>
      <w:r w:rsidRPr="0085365F">
        <w:t xml:space="preserve">nection provides </w:t>
      </w:r>
      <w:r w:rsidR="00CA0DD1">
        <w:t xml:space="preserve">both a signal path for the GNSS signal and </w:t>
      </w:r>
      <w:r w:rsidRPr="0085365F">
        <w:t>power</w:t>
      </w:r>
      <w:r w:rsidR="00CA0DD1">
        <w:t xml:space="preserve"> for the antenna</w:t>
      </w:r>
      <w:r w:rsidRPr="0085365F">
        <w:t>.</w:t>
      </w:r>
      <w:r w:rsidRPr="00FF0D3B">
        <w:t xml:space="preserve"> </w:t>
      </w:r>
    </w:p>
    <w:p w14:paraId="753784AB" w14:textId="63052C53" w:rsidR="00634431" w:rsidRDefault="003A61B4" w:rsidP="00DE7FAF">
      <w:pPr>
        <w:pStyle w:val="ChapterBodyCopy-Bullet"/>
      </w:pPr>
      <w:r>
        <w:t xml:space="preserve">Connector – </w:t>
      </w:r>
      <w:r w:rsidR="00996C7A">
        <w:t>TNC</w:t>
      </w:r>
      <w:r>
        <w:t xml:space="preserve"> – </w:t>
      </w:r>
      <w:r w:rsidR="00996C7A">
        <w:t>Fem</w:t>
      </w:r>
      <w:r>
        <w:t>ale</w:t>
      </w:r>
    </w:p>
    <w:p w14:paraId="6DE978E6" w14:textId="77777777" w:rsidR="00634431" w:rsidRDefault="00634431" w:rsidP="00DE7FAF">
      <w:pPr>
        <w:pStyle w:val="Heading1"/>
        <w:numPr>
          <w:ilvl w:val="0"/>
          <w:numId w:val="0"/>
        </w:numPr>
        <w:ind w:left="432" w:hanging="432"/>
        <w:sectPr w:rsidR="00634431" w:rsidSect="001E492B">
          <w:headerReference w:type="default" r:id="rId18"/>
          <w:pgSz w:w="12240" w:h="15840"/>
          <w:pgMar w:top="1440" w:right="1800" w:bottom="1440" w:left="1800" w:header="720" w:footer="720" w:gutter="0"/>
          <w:cols w:space="720"/>
        </w:sectPr>
      </w:pPr>
    </w:p>
    <w:p w14:paraId="590C6A65" w14:textId="77777777" w:rsidR="006D6E14" w:rsidRPr="001C01B4" w:rsidRDefault="006C537F" w:rsidP="001C01B4">
      <w:pPr>
        <w:pStyle w:val="Heading1"/>
      </w:pPr>
      <w:bookmarkStart w:id="9" w:name="_Toc38981031"/>
      <w:r w:rsidRPr="001C01B4">
        <w:lastRenderedPageBreak/>
        <w:t>Hardware Installation</w:t>
      </w:r>
      <w:bookmarkEnd w:id="9"/>
    </w:p>
    <w:p w14:paraId="49422B67" w14:textId="3DAD6CED" w:rsidR="006D6E14" w:rsidRDefault="004941CC" w:rsidP="0075008B">
      <w:pPr>
        <w:pStyle w:val="ChapterBodyCopy"/>
      </w:pPr>
      <w:r w:rsidRPr="004941CC">
        <w:t xml:space="preserve">The </w:t>
      </w:r>
      <w:r w:rsidR="0075008B">
        <w:t>GPS 300 is designed to be resistant to moisture, dust and vibration. With an extruded aluminum case, diecast aluminum end panels and rubber gaskets it offers environmental protection to IP65.</w:t>
      </w:r>
    </w:p>
    <w:p w14:paraId="4138A7F3" w14:textId="77777777" w:rsidR="0075008B" w:rsidRDefault="0075008B" w:rsidP="0075008B">
      <w:pPr>
        <w:pStyle w:val="ChapterBodyCopy"/>
      </w:pPr>
    </w:p>
    <w:p w14:paraId="44648873" w14:textId="4447E2A8" w:rsidR="00995AA2" w:rsidRDefault="00995AA2" w:rsidP="0075008B">
      <w:pPr>
        <w:jc w:val="center"/>
      </w:pPr>
      <w:r>
        <w:rPr>
          <w:noProof/>
        </w:rPr>
        <w:drawing>
          <wp:inline distT="0" distB="0" distL="0" distR="0" wp14:anchorId="54C8FF4F" wp14:editId="3DF74D78">
            <wp:extent cx="4181475" cy="3649111"/>
            <wp:effectExtent l="0" t="0" r="0" b="889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0-02-05_15-51-07.jpg"/>
                    <pic:cNvPicPr/>
                  </pic:nvPicPr>
                  <pic:blipFill>
                    <a:blip r:embed="rId19"/>
                    <a:stretch>
                      <a:fillRect/>
                    </a:stretch>
                  </pic:blipFill>
                  <pic:spPr>
                    <a:xfrm>
                      <a:off x="0" y="0"/>
                      <a:ext cx="4200468" cy="3665686"/>
                    </a:xfrm>
                    <a:prstGeom prst="rect">
                      <a:avLst/>
                    </a:prstGeom>
                  </pic:spPr>
                </pic:pic>
              </a:graphicData>
            </a:graphic>
          </wp:inline>
        </w:drawing>
      </w:r>
    </w:p>
    <w:p w14:paraId="14CF231F" w14:textId="358FE5AD" w:rsidR="0075008B" w:rsidRDefault="0075008B" w:rsidP="0075008B">
      <w:pPr>
        <w:jc w:val="center"/>
      </w:pPr>
    </w:p>
    <w:p w14:paraId="6C6AF3DD" w14:textId="77777777" w:rsidR="0075008B" w:rsidRDefault="0075008B" w:rsidP="0075008B">
      <w:pPr>
        <w:jc w:val="center"/>
      </w:pPr>
    </w:p>
    <w:p w14:paraId="6F1DD04F" w14:textId="584DB10C" w:rsidR="00995AA2" w:rsidRDefault="00995AA2" w:rsidP="009C7B73">
      <w:pPr>
        <w:jc w:val="center"/>
      </w:pPr>
      <w:r>
        <w:rPr>
          <w:noProof/>
        </w:rPr>
        <w:drawing>
          <wp:inline distT="0" distB="0" distL="0" distR="0" wp14:anchorId="10590AF5" wp14:editId="4306007E">
            <wp:extent cx="3016471" cy="1552575"/>
            <wp:effectExtent l="0" t="0" r="0" b="0"/>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0-02-05_15-51-25.jpg"/>
                    <pic:cNvPicPr/>
                  </pic:nvPicPr>
                  <pic:blipFill>
                    <a:blip r:embed="rId20"/>
                    <a:stretch>
                      <a:fillRect/>
                    </a:stretch>
                  </pic:blipFill>
                  <pic:spPr>
                    <a:xfrm>
                      <a:off x="0" y="0"/>
                      <a:ext cx="3031768" cy="1560448"/>
                    </a:xfrm>
                    <a:prstGeom prst="rect">
                      <a:avLst/>
                    </a:prstGeom>
                  </pic:spPr>
                </pic:pic>
              </a:graphicData>
            </a:graphic>
          </wp:inline>
        </w:drawing>
      </w:r>
    </w:p>
    <w:p w14:paraId="378DF9F1" w14:textId="573D1643" w:rsidR="00995AA2" w:rsidRDefault="0075008B" w:rsidP="00BE2C6C">
      <w:pPr>
        <w:pStyle w:val="ChapterBodyCopy"/>
      </w:pPr>
      <w:r>
        <w:t xml:space="preserve">The GPS 500 may be mounted using four M5 or #10 screws. For GNSS operation, the module may be mounted in any orientation. When data from the IMU </w:t>
      </w:r>
      <w:r w:rsidR="00BE2C6C">
        <w:t xml:space="preserve">is used for applications programming, caution must be taken to position the receiver in the desired reference frame. It should also be noted that GNSS position calculations are based on the </w:t>
      </w:r>
      <w:r w:rsidR="00BE2C6C">
        <w:lastRenderedPageBreak/>
        <w:t>center point of the receiving antenna and IMU data is referenced to a point in the GPS 500 receiver. This reference point is shown on the mounting hole drawing. Correlating position measurements resulting from GNSS data and IMU data, require translation between the two reference frames.</w:t>
      </w:r>
    </w:p>
    <w:p w14:paraId="0C6F9CCD" w14:textId="77777777" w:rsidR="00BE2C6C" w:rsidRDefault="00BE2C6C" w:rsidP="0075008B"/>
    <w:p w14:paraId="3E02D48A" w14:textId="30DF236A" w:rsidR="00995AA2" w:rsidRDefault="00995AA2" w:rsidP="009C7B73">
      <w:pPr>
        <w:jc w:val="center"/>
      </w:pPr>
      <w:r>
        <w:rPr>
          <w:noProof/>
        </w:rPr>
        <w:drawing>
          <wp:inline distT="0" distB="0" distL="0" distR="0" wp14:anchorId="7D343EC3" wp14:editId="754AB965">
            <wp:extent cx="3632186" cy="2722085"/>
            <wp:effectExtent l="0" t="0" r="698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ounting Holes.png"/>
                    <pic:cNvPicPr/>
                  </pic:nvPicPr>
                  <pic:blipFill>
                    <a:blip r:embed="rId21"/>
                    <a:stretch>
                      <a:fillRect/>
                    </a:stretch>
                  </pic:blipFill>
                  <pic:spPr>
                    <a:xfrm>
                      <a:off x="0" y="0"/>
                      <a:ext cx="3632186" cy="2722085"/>
                    </a:xfrm>
                    <a:prstGeom prst="rect">
                      <a:avLst/>
                    </a:prstGeom>
                  </pic:spPr>
                </pic:pic>
              </a:graphicData>
            </a:graphic>
          </wp:inline>
        </w:drawing>
      </w:r>
    </w:p>
    <w:p w14:paraId="0FC1F3AD" w14:textId="77777777" w:rsidR="00F553D9" w:rsidRDefault="00F553D9" w:rsidP="006D6E14">
      <w:pPr>
        <w:sectPr w:rsidR="00F553D9" w:rsidSect="000C403C">
          <w:headerReference w:type="default" r:id="rId22"/>
          <w:pgSz w:w="12240" w:h="15840"/>
          <w:pgMar w:top="1440" w:right="1800" w:bottom="1440" w:left="1800" w:header="720" w:footer="720" w:gutter="0"/>
          <w:cols w:space="720"/>
        </w:sectPr>
      </w:pPr>
    </w:p>
    <w:p w14:paraId="46DB1A0B" w14:textId="0A1AFF82" w:rsidR="004A52D1" w:rsidRDefault="004A52D1" w:rsidP="004A52D1">
      <w:pPr>
        <w:pStyle w:val="Heading1"/>
      </w:pPr>
      <w:bookmarkStart w:id="10" w:name="_Toc38981032"/>
      <w:r>
        <w:lastRenderedPageBreak/>
        <w:t>Specifications</w:t>
      </w:r>
      <w:bookmarkEnd w:id="10"/>
    </w:p>
    <w:p w14:paraId="3AFDF6C4" w14:textId="77777777" w:rsidR="004A52D1" w:rsidRDefault="004A52D1" w:rsidP="004A52D1">
      <w:pPr>
        <w:pStyle w:val="ChapterBodyCopy"/>
      </w:pPr>
    </w:p>
    <w:p w14:paraId="18F7336C" w14:textId="77777777" w:rsidR="004A52D1" w:rsidRPr="007B0928" w:rsidRDefault="004A52D1" w:rsidP="004A52D1">
      <w:pPr>
        <w:pStyle w:val="ChapterBodyCopy"/>
        <w:rPr>
          <w:b/>
        </w:rPr>
      </w:pPr>
      <w:r w:rsidRPr="007B0928">
        <w:rPr>
          <w:b/>
        </w:rPr>
        <w:t>Power Requirements</w:t>
      </w:r>
    </w:p>
    <w:p w14:paraId="20B10415" w14:textId="76497726" w:rsidR="004A52D1" w:rsidRDefault="005446A1" w:rsidP="004A52D1">
      <w:pPr>
        <w:pStyle w:val="ChapterBodyCopy-Bullet"/>
      </w:pPr>
      <w:r>
        <w:t>18 to 34 VDC</w:t>
      </w:r>
    </w:p>
    <w:p w14:paraId="0434FE95" w14:textId="093A5391" w:rsidR="004A52D1" w:rsidRDefault="004A52D1" w:rsidP="004A52D1">
      <w:pPr>
        <w:pStyle w:val="ChapterBodyCopy-Bullet"/>
      </w:pPr>
      <w:r>
        <w:t>1</w:t>
      </w:r>
      <w:r w:rsidR="005446A1">
        <w:t>75</w:t>
      </w:r>
      <w:r>
        <w:t xml:space="preserve"> mA @ 24 VDC</w:t>
      </w:r>
    </w:p>
    <w:p w14:paraId="57BC691C" w14:textId="77777777" w:rsidR="004A52D1" w:rsidRPr="007B0928" w:rsidRDefault="004A52D1" w:rsidP="004A52D1">
      <w:pPr>
        <w:pStyle w:val="ChapterBodyCopy"/>
        <w:rPr>
          <w:b/>
        </w:rPr>
      </w:pPr>
      <w:r w:rsidRPr="007B0928">
        <w:rPr>
          <w:b/>
        </w:rPr>
        <w:t>Temperature</w:t>
      </w:r>
    </w:p>
    <w:p w14:paraId="2C18B4FD" w14:textId="4A534BA8" w:rsidR="004A52D1" w:rsidRDefault="004A52D1" w:rsidP="004A52D1">
      <w:pPr>
        <w:pStyle w:val="ChapterBodyCopy-Bullet"/>
      </w:pPr>
      <w:r>
        <w:t>-</w:t>
      </w:r>
      <w:r w:rsidR="004C452E">
        <w:t>13</w:t>
      </w:r>
      <w:r>
        <w:t>°F to +</w:t>
      </w:r>
      <w:r w:rsidR="007B0928">
        <w:t>1</w:t>
      </w:r>
      <w:r w:rsidR="004C452E">
        <w:t>49</w:t>
      </w:r>
      <w:r>
        <w:t>°F (-2</w:t>
      </w:r>
      <w:r w:rsidR="004C452E">
        <w:t>5</w:t>
      </w:r>
      <w:r w:rsidR="007B0928">
        <w:t>°C to +6</w:t>
      </w:r>
      <w:r w:rsidR="004C452E">
        <w:t>5</w:t>
      </w:r>
      <w:r w:rsidR="007B0928">
        <w:t>°C)</w:t>
      </w:r>
    </w:p>
    <w:p w14:paraId="1A2FE00E" w14:textId="116080C4" w:rsidR="007B0928" w:rsidRPr="008F5778" w:rsidRDefault="004C452E" w:rsidP="007B0928">
      <w:pPr>
        <w:pStyle w:val="ChapterBodyCopy"/>
        <w:rPr>
          <w:b/>
        </w:rPr>
      </w:pPr>
      <w:r>
        <w:rPr>
          <w:b/>
        </w:rPr>
        <w:t>Dual Frequency RTK Bands</w:t>
      </w:r>
    </w:p>
    <w:p w14:paraId="1F0AAC44" w14:textId="1E8CD080" w:rsidR="007B0928" w:rsidRDefault="004C452E" w:rsidP="007B0928">
      <w:pPr>
        <w:pStyle w:val="ChapterBodyCopy-Bullet"/>
      </w:pPr>
      <w:r>
        <w:t>GPS L1/L2</w:t>
      </w:r>
    </w:p>
    <w:p w14:paraId="5A5BEA22" w14:textId="6D7CC3A2" w:rsidR="007B0928" w:rsidRDefault="004C452E" w:rsidP="007B0928">
      <w:pPr>
        <w:pStyle w:val="ChapterBodyCopy-Bullet"/>
      </w:pPr>
      <w:r>
        <w:t>GLONASS G1/G2</w:t>
      </w:r>
    </w:p>
    <w:p w14:paraId="53DF89DF" w14:textId="223645EF" w:rsidR="008F5778" w:rsidRDefault="004C452E" w:rsidP="007B0928">
      <w:pPr>
        <w:pStyle w:val="ChapterBodyCopy-Bullet"/>
      </w:pPr>
      <w:proofErr w:type="spellStart"/>
      <w:r>
        <w:t>BeiDou</w:t>
      </w:r>
      <w:proofErr w:type="spellEnd"/>
      <w:r>
        <w:t xml:space="preserve"> B1/B2</w:t>
      </w:r>
    </w:p>
    <w:p w14:paraId="52A6466D" w14:textId="4E7F30FF" w:rsidR="008F5778" w:rsidRDefault="004C452E" w:rsidP="007B0928">
      <w:pPr>
        <w:pStyle w:val="ChapterBodyCopy-Bullet"/>
      </w:pPr>
      <w:r>
        <w:t>Galileo E1/E5b</w:t>
      </w:r>
    </w:p>
    <w:p w14:paraId="7367DC88" w14:textId="71FF8BC8" w:rsidR="004C452E" w:rsidRPr="008F5778" w:rsidRDefault="004C452E" w:rsidP="004C452E">
      <w:pPr>
        <w:pStyle w:val="ChapterBodyCopy"/>
        <w:rPr>
          <w:b/>
        </w:rPr>
      </w:pPr>
      <w:r>
        <w:rPr>
          <w:b/>
        </w:rPr>
        <w:t>Antenna</w:t>
      </w:r>
    </w:p>
    <w:p w14:paraId="5723DCB1" w14:textId="3606A7A8" w:rsidR="004C452E" w:rsidRDefault="004C452E" w:rsidP="004C452E">
      <w:pPr>
        <w:pStyle w:val="ChapterBodyCopy-Bullet"/>
      </w:pPr>
      <w:r>
        <w:t>Dual Band</w:t>
      </w:r>
    </w:p>
    <w:p w14:paraId="385AA74E" w14:textId="0F5AA184" w:rsidR="00FC5002" w:rsidRDefault="00FC5002" w:rsidP="004C452E">
      <w:pPr>
        <w:pStyle w:val="ChapterBodyCopy-Bullet"/>
      </w:pPr>
      <w:r>
        <w:t>Bias Voltage – 4.85 VDC</w:t>
      </w:r>
    </w:p>
    <w:p w14:paraId="22F2FC41" w14:textId="15E487C5" w:rsidR="00FC5002" w:rsidRDefault="00FC5002" w:rsidP="004C452E">
      <w:pPr>
        <w:pStyle w:val="ChapterBodyCopy-Bullet"/>
      </w:pPr>
      <w:r>
        <w:t>Maximum Bias Current – 100 mA</w:t>
      </w:r>
    </w:p>
    <w:p w14:paraId="7B3942FE" w14:textId="00A7884C" w:rsidR="00FC5002" w:rsidRPr="004C452E" w:rsidRDefault="00FC5002" w:rsidP="004C452E">
      <w:pPr>
        <w:pStyle w:val="ChapterBodyCopy-Bullet"/>
      </w:pPr>
      <w:r>
        <w:t>Impedance – 50 𝛀</w:t>
      </w:r>
    </w:p>
    <w:p w14:paraId="17864F7D" w14:textId="185B828B" w:rsidR="00FC5002" w:rsidRPr="008F5778" w:rsidRDefault="00FC5002" w:rsidP="00FC5002">
      <w:pPr>
        <w:pStyle w:val="ChapterBodyCopy"/>
        <w:rPr>
          <w:b/>
        </w:rPr>
      </w:pPr>
      <w:r>
        <w:rPr>
          <w:b/>
        </w:rPr>
        <w:t>Ethernet</w:t>
      </w:r>
    </w:p>
    <w:p w14:paraId="16A431A0" w14:textId="008F1978" w:rsidR="00FC5002" w:rsidRDefault="00FC5002" w:rsidP="00FC5002">
      <w:pPr>
        <w:pStyle w:val="ChapterBodyCopy-Bullet"/>
      </w:pPr>
      <w:r>
        <w:t>100 Mbit</w:t>
      </w:r>
    </w:p>
    <w:p w14:paraId="32979C6F" w14:textId="5FC1D2C5" w:rsidR="00047553" w:rsidRPr="008F5778" w:rsidRDefault="00047553" w:rsidP="00047553">
      <w:pPr>
        <w:pStyle w:val="ChapterBodyCopy"/>
        <w:rPr>
          <w:b/>
        </w:rPr>
      </w:pPr>
      <w:r>
        <w:rPr>
          <w:b/>
        </w:rPr>
        <w:t>Serial</w:t>
      </w:r>
    </w:p>
    <w:p w14:paraId="7D556954" w14:textId="77777777" w:rsidR="00047553" w:rsidRDefault="00047553" w:rsidP="00047553">
      <w:pPr>
        <w:pStyle w:val="ChapterBodyCopy-Bullet"/>
      </w:pPr>
      <w:r>
        <w:t>8 Data bits – No Parity</w:t>
      </w:r>
    </w:p>
    <w:p w14:paraId="32765FAE" w14:textId="230CF90D" w:rsidR="00047553" w:rsidRDefault="00047553" w:rsidP="00047553">
      <w:pPr>
        <w:pStyle w:val="ChapterBodyCopy-Bullet"/>
      </w:pPr>
      <w:r>
        <w:t>Baud Rate – 1200, 2400, 4800, 9600, 19200, 38400, 57600, 115200, 230400</w:t>
      </w:r>
    </w:p>
    <w:p w14:paraId="7D591341" w14:textId="0D5D4D5F" w:rsidR="00047553" w:rsidRDefault="00047553" w:rsidP="00047553">
      <w:pPr>
        <w:pStyle w:val="ChapterBodyCopy-Bullet"/>
      </w:pPr>
      <w:r>
        <w:t>Input Voltage - +/- 25 V</w:t>
      </w:r>
    </w:p>
    <w:p w14:paraId="4F6DF7F9" w14:textId="76E40668" w:rsidR="00047553" w:rsidRDefault="00047553" w:rsidP="00047553">
      <w:pPr>
        <w:pStyle w:val="ChapterBodyCopy-Bullet"/>
      </w:pPr>
      <w:r>
        <w:t>Output Voltage - +/- 5 V</w:t>
      </w:r>
    </w:p>
    <w:p w14:paraId="5668F0E8" w14:textId="59413B2D" w:rsidR="00FD53FE" w:rsidRPr="008F5778" w:rsidRDefault="00FD53FE" w:rsidP="00FD53FE">
      <w:pPr>
        <w:pStyle w:val="ChapterBodyCopy"/>
        <w:rPr>
          <w:b/>
        </w:rPr>
      </w:pPr>
      <w:r>
        <w:rPr>
          <w:b/>
        </w:rPr>
        <w:t>Protocols</w:t>
      </w:r>
    </w:p>
    <w:p w14:paraId="6BA0DDD7" w14:textId="77777777" w:rsidR="00FD53FE" w:rsidRDefault="00FD53FE" w:rsidP="00FD53FE">
      <w:pPr>
        <w:pStyle w:val="ChapterBodyCopy-Bullet"/>
      </w:pPr>
      <w:r>
        <w:t>Swift Binary Protocol (SBP)</w:t>
      </w:r>
    </w:p>
    <w:p w14:paraId="12EED850" w14:textId="451F257F" w:rsidR="00FD53FE" w:rsidRDefault="00FD53FE" w:rsidP="00FD53FE">
      <w:pPr>
        <w:pStyle w:val="ChapterBodyCopy-Bullet"/>
      </w:pPr>
      <w:r>
        <w:t>RTCMv3</w:t>
      </w:r>
    </w:p>
    <w:p w14:paraId="56EE5D64" w14:textId="0C60B273" w:rsidR="00FD53FE" w:rsidRDefault="00FD53FE" w:rsidP="00FD53FE">
      <w:pPr>
        <w:pStyle w:val="ChapterBodyCopy-Bullet"/>
      </w:pPr>
      <w:r>
        <w:t>NTRIP</w:t>
      </w:r>
    </w:p>
    <w:p w14:paraId="4321F8FA" w14:textId="1C55FD68" w:rsidR="00FD53FE" w:rsidRPr="008F5778" w:rsidRDefault="00FD53FE" w:rsidP="00FD53FE">
      <w:pPr>
        <w:pStyle w:val="ChapterBodyCopy"/>
        <w:rPr>
          <w:b/>
        </w:rPr>
      </w:pPr>
      <w:r>
        <w:rPr>
          <w:b/>
        </w:rPr>
        <w:t>IMU</w:t>
      </w:r>
    </w:p>
    <w:p w14:paraId="0BD4A969" w14:textId="77777777" w:rsidR="00FD53FE" w:rsidRDefault="00FD53FE" w:rsidP="00FD53FE">
      <w:pPr>
        <w:pStyle w:val="ChapterBodyCopy-Bullet"/>
      </w:pPr>
      <w:r>
        <w:t>Acceleration Range (selectable) - +/-2 g, +/-4 g, +/-8 g, +/-16 g</w:t>
      </w:r>
    </w:p>
    <w:p w14:paraId="0959782C" w14:textId="4BF81DBF" w:rsidR="00FD53FE" w:rsidRDefault="00FD53FE" w:rsidP="00FD53FE">
      <w:pPr>
        <w:pStyle w:val="ChapterBodyCopy-Bullet"/>
      </w:pPr>
      <w:r>
        <w:t>Gyroscopic Range (selectable) - +/-125, +/-250, +/-500, +/-1000, +/-2000 (°/s)</w:t>
      </w:r>
    </w:p>
    <w:p w14:paraId="089A0BD2" w14:textId="1FE88E0F" w:rsidR="00FD53FE" w:rsidRDefault="00FD53FE" w:rsidP="00FD53FE">
      <w:pPr>
        <w:pStyle w:val="ChapterBodyCopy-Bullet"/>
      </w:pPr>
      <w:r>
        <w:t xml:space="preserve">Resolution – 16 </w:t>
      </w:r>
      <w:proofErr w:type="gramStart"/>
      <w:r>
        <w:t>bit</w:t>
      </w:r>
      <w:proofErr w:type="gramEnd"/>
    </w:p>
    <w:p w14:paraId="6C16544D" w14:textId="43C374C3" w:rsidR="008F5778" w:rsidRPr="008F5778" w:rsidRDefault="004C452E" w:rsidP="008F5778">
      <w:pPr>
        <w:pStyle w:val="ChapterBodyCopy"/>
        <w:rPr>
          <w:b/>
        </w:rPr>
      </w:pPr>
      <w:r>
        <w:rPr>
          <w:b/>
        </w:rPr>
        <w:t>RTK Solutions</w:t>
      </w:r>
    </w:p>
    <w:p w14:paraId="700BD545" w14:textId="1853F6CA" w:rsidR="00FD53FE" w:rsidRPr="00FD53FE" w:rsidRDefault="004C452E" w:rsidP="007301A9">
      <w:pPr>
        <w:pStyle w:val="ChapterBodyCopy-Bullet"/>
      </w:pPr>
      <w:r>
        <w:t>5 per second</w:t>
      </w:r>
    </w:p>
    <w:p w14:paraId="1FD7058C" w14:textId="11019A4D" w:rsidR="007301A9" w:rsidRPr="007301A9" w:rsidRDefault="00047553" w:rsidP="007301A9">
      <w:pPr>
        <w:pStyle w:val="ChapterBodyCopy"/>
        <w:rPr>
          <w:b/>
        </w:rPr>
      </w:pPr>
      <w:r>
        <w:rPr>
          <w:b/>
        </w:rPr>
        <w:lastRenderedPageBreak/>
        <w:t>Accuracy</w:t>
      </w:r>
    </w:p>
    <w:p w14:paraId="519368AE" w14:textId="77777777" w:rsidR="00047553" w:rsidRDefault="00047553" w:rsidP="007301A9">
      <w:pPr>
        <w:pStyle w:val="ChapterBodyCopy-Bullet"/>
      </w:pPr>
      <w:r>
        <w:t>Horizontal Position (CEP 50 in SPP Mode) – 2.5 m</w:t>
      </w:r>
    </w:p>
    <w:p w14:paraId="4A84FA2F" w14:textId="77777777" w:rsidR="00047553" w:rsidRDefault="00047553" w:rsidP="007301A9">
      <w:pPr>
        <w:pStyle w:val="ChapterBodyCopy-Bullet"/>
      </w:pPr>
      <w:r>
        <w:t>Velocity – 0.03 m/s RMS</w:t>
      </w:r>
    </w:p>
    <w:p w14:paraId="7F65FD17" w14:textId="77777777" w:rsidR="00047553" w:rsidRDefault="00047553" w:rsidP="007301A9">
      <w:pPr>
        <w:pStyle w:val="ChapterBodyCopy-Bullet"/>
      </w:pPr>
      <w:r>
        <w:t xml:space="preserve">Time – 60 </w:t>
      </w:r>
      <w:proofErr w:type="spellStart"/>
      <w:r>
        <w:t>nS</w:t>
      </w:r>
      <w:proofErr w:type="spellEnd"/>
      <w:r>
        <w:t xml:space="preserve"> RMS</w:t>
      </w:r>
    </w:p>
    <w:p w14:paraId="08E40C19" w14:textId="77777777" w:rsidR="00047553" w:rsidRDefault="00047553" w:rsidP="007301A9">
      <w:pPr>
        <w:pStyle w:val="ChapterBodyCopy-Bullet"/>
      </w:pPr>
      <w:r>
        <w:t>RTK Horizontal – 0.02 m + 1 ppm</w:t>
      </w:r>
    </w:p>
    <w:p w14:paraId="33B6AEEF" w14:textId="77777777" w:rsidR="007301A9" w:rsidRDefault="00047553" w:rsidP="00B24C73">
      <w:pPr>
        <w:pStyle w:val="ChapterBodyCopy-Bullet"/>
      </w:pPr>
      <w:r>
        <w:t xml:space="preserve">RTK Vertical – 0.025 + </w:t>
      </w:r>
      <w:proofErr w:type="gramStart"/>
      <w:r>
        <w:t xml:space="preserve">1 </w:t>
      </w:r>
      <w:r w:rsidR="00DF2123">
        <w:t xml:space="preserve"> ppm</w:t>
      </w:r>
      <w:proofErr w:type="gramEnd"/>
    </w:p>
    <w:p w14:paraId="7C1AB7C9" w14:textId="77777777" w:rsidR="00DF2123" w:rsidRDefault="00DF2123" w:rsidP="00DF2123">
      <w:pPr>
        <w:pStyle w:val="ChapterBodyCopy-Bullet"/>
        <w:numPr>
          <w:ilvl w:val="0"/>
          <w:numId w:val="0"/>
        </w:numPr>
        <w:ind w:left="720" w:hanging="360"/>
      </w:pPr>
    </w:p>
    <w:sectPr w:rsidR="00DF2123" w:rsidSect="000C403C">
      <w:headerReference w:type="default" r:id="rId2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D3FE6" w14:textId="77777777" w:rsidR="00B24C73" w:rsidRDefault="00B24C73" w:rsidP="000C403C">
      <w:pPr>
        <w:spacing w:after="0"/>
      </w:pPr>
      <w:r>
        <w:separator/>
      </w:r>
    </w:p>
  </w:endnote>
  <w:endnote w:type="continuationSeparator" w:id="0">
    <w:p w14:paraId="499DC9E1" w14:textId="77777777" w:rsidR="00B24C73" w:rsidRDefault="00B24C73" w:rsidP="000C40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0" w:usb1="00000000" w:usb2="00000000" w:usb3="00000000" w:csb0="00000001" w:csb1="00000000"/>
  </w:font>
  <w:font w:name="Helvetica Neue Light">
    <w:altName w:val="DokChampa"/>
    <w:charset w:val="00"/>
    <w:family w:val="auto"/>
    <w:pitch w:val="variable"/>
    <w:sig w:usb0="03000000" w:usb1="00000000" w:usb2="00000000" w:usb3="00000000" w:csb0="00000001" w:csb1="00000000"/>
  </w:font>
  <w:font w:name="ヒラギノ角ゴ Pro W3">
    <w:charset w:val="00"/>
    <w:family w:val="roman"/>
    <w:pitch w:val="default"/>
  </w:font>
  <w:font w:name="Helvetica Neue UltraLight">
    <w:charset w:val="00"/>
    <w:family w:val="auto"/>
    <w:pitch w:val="variable"/>
    <w:sig w:usb0="03000000"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7B762" w14:textId="1090E351" w:rsidR="00B24C73" w:rsidRPr="00BE134F" w:rsidRDefault="00B24C73" w:rsidP="00A411E0">
    <w:pPr>
      <w:pStyle w:val="Footer"/>
    </w:pPr>
    <w:proofErr w:type="spellStart"/>
    <w:r>
      <w:t>monaghan</w:t>
    </w:r>
    <w:proofErr w:type="spellEnd"/>
    <w:r>
      <w:t xml:space="preserve"> + ENGINEERING</w:t>
    </w:r>
    <w:r>
      <w:tab/>
      <w:t>GPS 500</w:t>
    </w:r>
    <w:r>
      <w:ptab w:relativeTo="margin" w:alignment="right" w:leader="none"/>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6BA5B" w14:textId="77777777" w:rsidR="00B24C73" w:rsidRDefault="00B24C73" w:rsidP="000C403C">
      <w:pPr>
        <w:spacing w:after="0"/>
      </w:pPr>
      <w:r>
        <w:separator/>
      </w:r>
    </w:p>
  </w:footnote>
  <w:footnote w:type="continuationSeparator" w:id="0">
    <w:p w14:paraId="5C66B027" w14:textId="77777777" w:rsidR="00B24C73" w:rsidRDefault="00B24C73" w:rsidP="000C40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C4049" w14:textId="77777777" w:rsidR="00B24C73" w:rsidRPr="00DF635A" w:rsidRDefault="00B24C73" w:rsidP="0078439C">
    <w:pPr>
      <w:tabs>
        <w:tab w:val="center" w:pos="4680"/>
        <w:tab w:val="right" w:pos="9000"/>
      </w:tabs>
      <w:spacing w:before="120" w:after="60" w:line="240" w:lineRule="auto"/>
      <w:ind w:right="-360"/>
      <w:rPr>
        <w:rFonts w:ascii="Haettenschweiler" w:eastAsia="Times New Roman" w:hAnsi="Haettenschweiler" w:cs="Arial"/>
        <w:color w:val="008000"/>
        <w:sz w:val="40"/>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EE808" w14:textId="77777777" w:rsidR="00B24C73" w:rsidRDefault="00B24C73" w:rsidP="00041C12">
    <w:pPr>
      <w:pStyle w:val="Header"/>
    </w:pPr>
    <w:r>
      <w:t>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E0BD2" w14:textId="77777777" w:rsidR="00B24C73" w:rsidRPr="00DF635A" w:rsidRDefault="00B24C73" w:rsidP="0078439C">
    <w:pPr>
      <w:tabs>
        <w:tab w:val="center" w:pos="4680"/>
        <w:tab w:val="right" w:pos="9000"/>
      </w:tabs>
      <w:spacing w:before="120" w:after="60" w:line="240" w:lineRule="auto"/>
      <w:ind w:right="-360"/>
      <w:rPr>
        <w:rFonts w:ascii="Haettenschweiler" w:eastAsia="Times New Roman" w:hAnsi="Haettenschweiler" w:cs="Arial"/>
        <w:color w:val="008000"/>
        <w:sz w:val="40"/>
        <w:lang w:eastAsia="ja-JP"/>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4EB3" w14:textId="77777777" w:rsidR="00B24C73" w:rsidRPr="00DF635A" w:rsidRDefault="00B24C73" w:rsidP="005B76B7">
    <w:pPr>
      <w:pStyle w:val="Header"/>
      <w:tabs>
        <w:tab w:val="left" w:pos="1451"/>
      </w:tabs>
      <w:jc w:val="left"/>
    </w:pPr>
    <w:r>
      <w:tab/>
    </w:r>
    <w:r>
      <w:tab/>
    </w:r>
    <w:r>
      <w:tab/>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F53C" w14:textId="77777777" w:rsidR="00634431" w:rsidRPr="00DF635A" w:rsidRDefault="00634431" w:rsidP="005B76B7">
    <w:pPr>
      <w:pStyle w:val="Header"/>
      <w:tabs>
        <w:tab w:val="left" w:pos="1451"/>
      </w:tabs>
      <w:jc w:val="left"/>
    </w:pPr>
    <w:r>
      <w:tab/>
    </w:r>
    <w:r>
      <w:tab/>
    </w:r>
    <w:r>
      <w:tab/>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8E41C" w14:textId="77777777" w:rsidR="00B24C73" w:rsidRPr="00DF635A" w:rsidRDefault="00B24C73" w:rsidP="005B76B7">
    <w:pPr>
      <w:pStyle w:val="Header"/>
      <w:tabs>
        <w:tab w:val="left" w:pos="1451"/>
      </w:tabs>
      <w:jc w:val="left"/>
    </w:pPr>
    <w:r>
      <w:tab/>
    </w:r>
    <w:r>
      <w:tab/>
    </w:r>
    <w:r>
      <w:tab/>
      <w:t>Hardware Installation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38E92" w14:textId="1E846E05" w:rsidR="00B24C73" w:rsidRPr="00DF635A" w:rsidRDefault="00B24C73" w:rsidP="005B76B7">
    <w:pPr>
      <w:pStyle w:val="Header"/>
      <w:tabs>
        <w:tab w:val="left" w:pos="1451"/>
      </w:tabs>
      <w:jc w:val="left"/>
    </w:pPr>
    <w:r>
      <w:tab/>
    </w:r>
    <w:r>
      <w:tab/>
    </w:r>
    <w:r>
      <w:tab/>
      <w:t>Appendices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23E22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4E1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DDA21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7B624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CB087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0882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AB881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10DE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7AA6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B85C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4C814B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79D4103"/>
    <w:multiLevelType w:val="hybridMultilevel"/>
    <w:tmpl w:val="76343E04"/>
    <w:lvl w:ilvl="0" w:tplc="EACE6CAC">
      <w:start w:val="1"/>
      <w:numFmt w:val="decimal"/>
      <w:pStyle w:val="ChapterBodyCopy-Step"/>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F5637"/>
    <w:multiLevelType w:val="multilevel"/>
    <w:tmpl w:val="A4002A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1D77A52"/>
    <w:multiLevelType w:val="hybridMultilevel"/>
    <w:tmpl w:val="3432CBD8"/>
    <w:lvl w:ilvl="0" w:tplc="D7AEBA38">
      <w:start w:val="1"/>
      <w:numFmt w:val="lowerLetter"/>
      <w:pStyle w:val="ChapterBodyCopy-Step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37A4E73"/>
    <w:multiLevelType w:val="hybridMultilevel"/>
    <w:tmpl w:val="1072315C"/>
    <w:lvl w:ilvl="0" w:tplc="E1B2141C">
      <w:start w:val="1"/>
      <w:numFmt w:val="bullet"/>
      <w:pStyle w:val="ChapterBodyCopy-Bullet"/>
      <w:lvlText w:val=""/>
      <w:lvlJc w:val="left"/>
      <w:pPr>
        <w:ind w:left="720" w:hanging="360"/>
      </w:pPr>
      <w:rPr>
        <w:rFonts w:ascii="Symbol" w:hAnsi="Symbol" w:hint="default"/>
      </w:rPr>
    </w:lvl>
    <w:lvl w:ilvl="1" w:tplc="9DF64E82">
      <w:start w:val="1"/>
      <w:numFmt w:val="bullet"/>
      <w:pStyle w:val="ChapterBodyCopy-Bullet2"/>
      <w:lvlText w:val="o"/>
      <w:lvlJc w:val="left"/>
      <w:pPr>
        <w:ind w:left="279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num>
  <w:num w:numId="2">
    <w:abstractNumId w:val="14"/>
  </w:num>
  <w:num w:numId="3">
    <w:abstractNumId w:val="11"/>
  </w:num>
  <w:num w:numId="4">
    <w:abstractNumId w:val="13"/>
  </w:num>
  <w:num w:numId="5">
    <w:abstractNumId w:val="12"/>
  </w:num>
  <w:num w:numId="6">
    <w:abstractNumId w:val="11"/>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9"/>
  </w:num>
  <w:num w:numId="10">
    <w:abstractNumId w:val="9"/>
  </w:num>
  <w:num w:numId="11">
    <w:abstractNumId w:val="7"/>
  </w:num>
  <w:num w:numId="12">
    <w:abstractNumId w:val="7"/>
  </w:num>
  <w:num w:numId="13">
    <w:abstractNumId w:val="8"/>
  </w:num>
  <w:num w:numId="14">
    <w:abstractNumId w:val="8"/>
  </w:num>
  <w:num w:numId="15">
    <w:abstractNumId w:val="3"/>
  </w:num>
  <w:num w:numId="16">
    <w:abstractNumId w:val="3"/>
  </w:num>
  <w:num w:numId="17">
    <w:abstractNumId w:val="6"/>
  </w:num>
  <w:num w:numId="18">
    <w:abstractNumId w:val="5"/>
  </w:num>
  <w:num w:numId="19">
    <w:abstractNumId w:val="4"/>
  </w:num>
  <w:num w:numId="20">
    <w:abstractNumId w:val="2"/>
  </w:num>
  <w:num w:numId="21">
    <w:abstractNumId w:val="1"/>
  </w:num>
  <w:num w:numId="22">
    <w:abstractNumId w:val="0"/>
  </w:num>
  <w:num w:numId="2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s>
  <w:rsids>
    <w:rsidRoot w:val="001E2996"/>
    <w:rsid w:val="000001E3"/>
    <w:rsid w:val="00006200"/>
    <w:rsid w:val="00007383"/>
    <w:rsid w:val="00011C39"/>
    <w:rsid w:val="000132F9"/>
    <w:rsid w:val="00026BC6"/>
    <w:rsid w:val="00033104"/>
    <w:rsid w:val="0003789E"/>
    <w:rsid w:val="00041C12"/>
    <w:rsid w:val="0004537D"/>
    <w:rsid w:val="00045812"/>
    <w:rsid w:val="000468FB"/>
    <w:rsid w:val="0004743A"/>
    <w:rsid w:val="00047553"/>
    <w:rsid w:val="00053CDA"/>
    <w:rsid w:val="000622E6"/>
    <w:rsid w:val="00063AF9"/>
    <w:rsid w:val="000735DA"/>
    <w:rsid w:val="000831C3"/>
    <w:rsid w:val="00083528"/>
    <w:rsid w:val="000854E6"/>
    <w:rsid w:val="000855D7"/>
    <w:rsid w:val="000923FF"/>
    <w:rsid w:val="00092CD5"/>
    <w:rsid w:val="00094C5B"/>
    <w:rsid w:val="000968AF"/>
    <w:rsid w:val="000A0688"/>
    <w:rsid w:val="000A147F"/>
    <w:rsid w:val="000A2232"/>
    <w:rsid w:val="000A4E7A"/>
    <w:rsid w:val="000A569D"/>
    <w:rsid w:val="000A7A12"/>
    <w:rsid w:val="000B1929"/>
    <w:rsid w:val="000B1DB2"/>
    <w:rsid w:val="000B44AA"/>
    <w:rsid w:val="000B4AA5"/>
    <w:rsid w:val="000B74ED"/>
    <w:rsid w:val="000C01E9"/>
    <w:rsid w:val="000C2098"/>
    <w:rsid w:val="000C403C"/>
    <w:rsid w:val="000C5350"/>
    <w:rsid w:val="000C5A66"/>
    <w:rsid w:val="000D1855"/>
    <w:rsid w:val="000D2986"/>
    <w:rsid w:val="000D5039"/>
    <w:rsid w:val="000D5091"/>
    <w:rsid w:val="000E021A"/>
    <w:rsid w:val="000E09F9"/>
    <w:rsid w:val="000E0DDA"/>
    <w:rsid w:val="000E3F7F"/>
    <w:rsid w:val="000E5FDE"/>
    <w:rsid w:val="000F03E6"/>
    <w:rsid w:val="000F0C35"/>
    <w:rsid w:val="000F717E"/>
    <w:rsid w:val="0010084D"/>
    <w:rsid w:val="001020F6"/>
    <w:rsid w:val="00104BEE"/>
    <w:rsid w:val="001101AD"/>
    <w:rsid w:val="00117866"/>
    <w:rsid w:val="001320F8"/>
    <w:rsid w:val="00132A6A"/>
    <w:rsid w:val="00134E34"/>
    <w:rsid w:val="00135B78"/>
    <w:rsid w:val="001407D7"/>
    <w:rsid w:val="00143DF7"/>
    <w:rsid w:val="00150628"/>
    <w:rsid w:val="00152200"/>
    <w:rsid w:val="00152877"/>
    <w:rsid w:val="00161277"/>
    <w:rsid w:val="00162518"/>
    <w:rsid w:val="00166DB6"/>
    <w:rsid w:val="00170F14"/>
    <w:rsid w:val="00174FA9"/>
    <w:rsid w:val="00194894"/>
    <w:rsid w:val="0019748D"/>
    <w:rsid w:val="00197CEA"/>
    <w:rsid w:val="001A0DAD"/>
    <w:rsid w:val="001A35D5"/>
    <w:rsid w:val="001A7E87"/>
    <w:rsid w:val="001B3CED"/>
    <w:rsid w:val="001B4E71"/>
    <w:rsid w:val="001B526E"/>
    <w:rsid w:val="001C01B4"/>
    <w:rsid w:val="001C0E9C"/>
    <w:rsid w:val="001C15B0"/>
    <w:rsid w:val="001C4F4F"/>
    <w:rsid w:val="001C5B3C"/>
    <w:rsid w:val="001C62E4"/>
    <w:rsid w:val="001C6B3D"/>
    <w:rsid w:val="001D05A6"/>
    <w:rsid w:val="001D1687"/>
    <w:rsid w:val="001D1903"/>
    <w:rsid w:val="001D1D64"/>
    <w:rsid w:val="001E1BE1"/>
    <w:rsid w:val="001E2996"/>
    <w:rsid w:val="001E492B"/>
    <w:rsid w:val="001E4AD6"/>
    <w:rsid w:val="001E5F84"/>
    <w:rsid w:val="001F149E"/>
    <w:rsid w:val="001F16E8"/>
    <w:rsid w:val="001F2387"/>
    <w:rsid w:val="002003F6"/>
    <w:rsid w:val="00204D9D"/>
    <w:rsid w:val="00205EE2"/>
    <w:rsid w:val="00206812"/>
    <w:rsid w:val="00213D3F"/>
    <w:rsid w:val="0021446B"/>
    <w:rsid w:val="00222E1E"/>
    <w:rsid w:val="002326A5"/>
    <w:rsid w:val="00232759"/>
    <w:rsid w:val="002344C9"/>
    <w:rsid w:val="00234D51"/>
    <w:rsid w:val="00236BA1"/>
    <w:rsid w:val="0024669C"/>
    <w:rsid w:val="00250EB7"/>
    <w:rsid w:val="0025191F"/>
    <w:rsid w:val="00252FC2"/>
    <w:rsid w:val="002532AE"/>
    <w:rsid w:val="002618AC"/>
    <w:rsid w:val="00263149"/>
    <w:rsid w:val="002635A9"/>
    <w:rsid w:val="00263C26"/>
    <w:rsid w:val="0027320B"/>
    <w:rsid w:val="0027396E"/>
    <w:rsid w:val="00274FA8"/>
    <w:rsid w:val="002772DB"/>
    <w:rsid w:val="00280CC2"/>
    <w:rsid w:val="00284F3F"/>
    <w:rsid w:val="002850A3"/>
    <w:rsid w:val="002859E7"/>
    <w:rsid w:val="00290C89"/>
    <w:rsid w:val="00291454"/>
    <w:rsid w:val="0029224E"/>
    <w:rsid w:val="00292D1B"/>
    <w:rsid w:val="002932B4"/>
    <w:rsid w:val="0029395C"/>
    <w:rsid w:val="00294E5E"/>
    <w:rsid w:val="00295E05"/>
    <w:rsid w:val="002976CE"/>
    <w:rsid w:val="002A025E"/>
    <w:rsid w:val="002A3BEC"/>
    <w:rsid w:val="002A5326"/>
    <w:rsid w:val="002A7B9D"/>
    <w:rsid w:val="002A7F22"/>
    <w:rsid w:val="002B1B7B"/>
    <w:rsid w:val="002B68AB"/>
    <w:rsid w:val="002B7766"/>
    <w:rsid w:val="002C45A5"/>
    <w:rsid w:val="002C6B82"/>
    <w:rsid w:val="002D219B"/>
    <w:rsid w:val="002D3963"/>
    <w:rsid w:val="002D3AAC"/>
    <w:rsid w:val="002D4D7F"/>
    <w:rsid w:val="002D58D9"/>
    <w:rsid w:val="002D73DC"/>
    <w:rsid w:val="002E07C7"/>
    <w:rsid w:val="002E2488"/>
    <w:rsid w:val="002E51DF"/>
    <w:rsid w:val="002E632B"/>
    <w:rsid w:val="002F3645"/>
    <w:rsid w:val="002F49D2"/>
    <w:rsid w:val="002F79F2"/>
    <w:rsid w:val="003008EB"/>
    <w:rsid w:val="00302ACE"/>
    <w:rsid w:val="0031199E"/>
    <w:rsid w:val="00314CC1"/>
    <w:rsid w:val="00316455"/>
    <w:rsid w:val="00317856"/>
    <w:rsid w:val="00320B33"/>
    <w:rsid w:val="003258AA"/>
    <w:rsid w:val="003331AB"/>
    <w:rsid w:val="00335AC4"/>
    <w:rsid w:val="003364A0"/>
    <w:rsid w:val="0034073E"/>
    <w:rsid w:val="003519F9"/>
    <w:rsid w:val="00353E4F"/>
    <w:rsid w:val="0038190E"/>
    <w:rsid w:val="00381AEB"/>
    <w:rsid w:val="003852A3"/>
    <w:rsid w:val="003871C6"/>
    <w:rsid w:val="00390AA3"/>
    <w:rsid w:val="00392D48"/>
    <w:rsid w:val="003935BD"/>
    <w:rsid w:val="00395A96"/>
    <w:rsid w:val="003A4280"/>
    <w:rsid w:val="003A61B4"/>
    <w:rsid w:val="003A6271"/>
    <w:rsid w:val="003B21B5"/>
    <w:rsid w:val="003C548D"/>
    <w:rsid w:val="003C5AF1"/>
    <w:rsid w:val="003C6084"/>
    <w:rsid w:val="003D1BDD"/>
    <w:rsid w:val="003D38F7"/>
    <w:rsid w:val="003D4BEC"/>
    <w:rsid w:val="003E1755"/>
    <w:rsid w:val="003E20E1"/>
    <w:rsid w:val="003E544B"/>
    <w:rsid w:val="003E7707"/>
    <w:rsid w:val="003F0816"/>
    <w:rsid w:val="004017D9"/>
    <w:rsid w:val="00403459"/>
    <w:rsid w:val="00407C23"/>
    <w:rsid w:val="00416064"/>
    <w:rsid w:val="00423A47"/>
    <w:rsid w:val="00423A7B"/>
    <w:rsid w:val="00423C3B"/>
    <w:rsid w:val="00435B92"/>
    <w:rsid w:val="00444661"/>
    <w:rsid w:val="0044655F"/>
    <w:rsid w:val="004471AB"/>
    <w:rsid w:val="00453135"/>
    <w:rsid w:val="00453D54"/>
    <w:rsid w:val="004574F9"/>
    <w:rsid w:val="004609AE"/>
    <w:rsid w:val="004630DB"/>
    <w:rsid w:val="00466989"/>
    <w:rsid w:val="0047132D"/>
    <w:rsid w:val="00473479"/>
    <w:rsid w:val="0047550B"/>
    <w:rsid w:val="004766A3"/>
    <w:rsid w:val="00480E79"/>
    <w:rsid w:val="0048131B"/>
    <w:rsid w:val="004814A8"/>
    <w:rsid w:val="0048269F"/>
    <w:rsid w:val="00484C85"/>
    <w:rsid w:val="00485295"/>
    <w:rsid w:val="00485DE3"/>
    <w:rsid w:val="00486944"/>
    <w:rsid w:val="004877F7"/>
    <w:rsid w:val="004941CC"/>
    <w:rsid w:val="004965BB"/>
    <w:rsid w:val="0049792F"/>
    <w:rsid w:val="004A107E"/>
    <w:rsid w:val="004A5007"/>
    <w:rsid w:val="004A52D1"/>
    <w:rsid w:val="004A77DD"/>
    <w:rsid w:val="004B2EB7"/>
    <w:rsid w:val="004B406E"/>
    <w:rsid w:val="004C375A"/>
    <w:rsid w:val="004C452E"/>
    <w:rsid w:val="004D264D"/>
    <w:rsid w:val="004D2697"/>
    <w:rsid w:val="004D3CD5"/>
    <w:rsid w:val="004D4A01"/>
    <w:rsid w:val="004D6998"/>
    <w:rsid w:val="004D73FB"/>
    <w:rsid w:val="004E0301"/>
    <w:rsid w:val="004E24DE"/>
    <w:rsid w:val="004F051E"/>
    <w:rsid w:val="004F22D2"/>
    <w:rsid w:val="004F5370"/>
    <w:rsid w:val="004F7C4C"/>
    <w:rsid w:val="00501CCD"/>
    <w:rsid w:val="0050378B"/>
    <w:rsid w:val="00506196"/>
    <w:rsid w:val="00513DB7"/>
    <w:rsid w:val="0051585B"/>
    <w:rsid w:val="00524C84"/>
    <w:rsid w:val="005250A2"/>
    <w:rsid w:val="00526AE1"/>
    <w:rsid w:val="005347A4"/>
    <w:rsid w:val="00534CF0"/>
    <w:rsid w:val="00537F52"/>
    <w:rsid w:val="00541F0C"/>
    <w:rsid w:val="005446A1"/>
    <w:rsid w:val="00554077"/>
    <w:rsid w:val="00554A3D"/>
    <w:rsid w:val="0055525B"/>
    <w:rsid w:val="00557996"/>
    <w:rsid w:val="0056249E"/>
    <w:rsid w:val="00562623"/>
    <w:rsid w:val="0056390B"/>
    <w:rsid w:val="005719D3"/>
    <w:rsid w:val="00571CC2"/>
    <w:rsid w:val="00572E83"/>
    <w:rsid w:val="00574571"/>
    <w:rsid w:val="00575B29"/>
    <w:rsid w:val="00581C8E"/>
    <w:rsid w:val="00581CA2"/>
    <w:rsid w:val="00584E2D"/>
    <w:rsid w:val="00585C32"/>
    <w:rsid w:val="005876C2"/>
    <w:rsid w:val="00593ADE"/>
    <w:rsid w:val="00596F02"/>
    <w:rsid w:val="005A07D6"/>
    <w:rsid w:val="005A0B17"/>
    <w:rsid w:val="005A0FFF"/>
    <w:rsid w:val="005A1EF8"/>
    <w:rsid w:val="005A2870"/>
    <w:rsid w:val="005A4139"/>
    <w:rsid w:val="005A4A8E"/>
    <w:rsid w:val="005B22C1"/>
    <w:rsid w:val="005B4358"/>
    <w:rsid w:val="005B5683"/>
    <w:rsid w:val="005B66D9"/>
    <w:rsid w:val="005B76B7"/>
    <w:rsid w:val="005C2D86"/>
    <w:rsid w:val="005C728B"/>
    <w:rsid w:val="005D1AFF"/>
    <w:rsid w:val="005D1CAB"/>
    <w:rsid w:val="005D1F4B"/>
    <w:rsid w:val="005D26F3"/>
    <w:rsid w:val="005D2B5F"/>
    <w:rsid w:val="005D36A7"/>
    <w:rsid w:val="005D7A6A"/>
    <w:rsid w:val="005E3F95"/>
    <w:rsid w:val="005E4900"/>
    <w:rsid w:val="005E54C4"/>
    <w:rsid w:val="005E7BB8"/>
    <w:rsid w:val="005F20B4"/>
    <w:rsid w:val="005F70DA"/>
    <w:rsid w:val="0060088F"/>
    <w:rsid w:val="00602850"/>
    <w:rsid w:val="00604107"/>
    <w:rsid w:val="0060491A"/>
    <w:rsid w:val="00605AF5"/>
    <w:rsid w:val="00607A67"/>
    <w:rsid w:val="00607B54"/>
    <w:rsid w:val="006214BE"/>
    <w:rsid w:val="00624374"/>
    <w:rsid w:val="00624D4F"/>
    <w:rsid w:val="00626FFD"/>
    <w:rsid w:val="00630F17"/>
    <w:rsid w:val="00634431"/>
    <w:rsid w:val="006352FC"/>
    <w:rsid w:val="00635541"/>
    <w:rsid w:val="00636999"/>
    <w:rsid w:val="00640459"/>
    <w:rsid w:val="006408ED"/>
    <w:rsid w:val="00642FA9"/>
    <w:rsid w:val="006438D9"/>
    <w:rsid w:val="006450F8"/>
    <w:rsid w:val="006452D2"/>
    <w:rsid w:val="00646358"/>
    <w:rsid w:val="00650FEF"/>
    <w:rsid w:val="00652805"/>
    <w:rsid w:val="00654963"/>
    <w:rsid w:val="00657049"/>
    <w:rsid w:val="00664FFF"/>
    <w:rsid w:val="00666C3F"/>
    <w:rsid w:val="0067408D"/>
    <w:rsid w:val="006858E5"/>
    <w:rsid w:val="00685FB4"/>
    <w:rsid w:val="00686846"/>
    <w:rsid w:val="00691F20"/>
    <w:rsid w:val="00697716"/>
    <w:rsid w:val="006977B9"/>
    <w:rsid w:val="006A149A"/>
    <w:rsid w:val="006A22DE"/>
    <w:rsid w:val="006A300E"/>
    <w:rsid w:val="006A4AFD"/>
    <w:rsid w:val="006B2DC9"/>
    <w:rsid w:val="006B4353"/>
    <w:rsid w:val="006B6206"/>
    <w:rsid w:val="006B6A41"/>
    <w:rsid w:val="006B7C56"/>
    <w:rsid w:val="006C0865"/>
    <w:rsid w:val="006C3109"/>
    <w:rsid w:val="006C44B5"/>
    <w:rsid w:val="006C5369"/>
    <w:rsid w:val="006C537F"/>
    <w:rsid w:val="006C53D6"/>
    <w:rsid w:val="006C5C2F"/>
    <w:rsid w:val="006D1C5B"/>
    <w:rsid w:val="006D335F"/>
    <w:rsid w:val="006D5141"/>
    <w:rsid w:val="006D6979"/>
    <w:rsid w:val="006D6E14"/>
    <w:rsid w:val="006D7F74"/>
    <w:rsid w:val="006E02C4"/>
    <w:rsid w:val="006E2FD0"/>
    <w:rsid w:val="006E3701"/>
    <w:rsid w:val="006E7639"/>
    <w:rsid w:val="006F05C7"/>
    <w:rsid w:val="006F106E"/>
    <w:rsid w:val="006F2D15"/>
    <w:rsid w:val="006F423B"/>
    <w:rsid w:val="006F6FC8"/>
    <w:rsid w:val="006F74AE"/>
    <w:rsid w:val="0070017F"/>
    <w:rsid w:val="0070152B"/>
    <w:rsid w:val="00702E8D"/>
    <w:rsid w:val="00703069"/>
    <w:rsid w:val="00710DF6"/>
    <w:rsid w:val="00712911"/>
    <w:rsid w:val="00715E27"/>
    <w:rsid w:val="00716C6C"/>
    <w:rsid w:val="007228D6"/>
    <w:rsid w:val="00726A8D"/>
    <w:rsid w:val="007301A9"/>
    <w:rsid w:val="00730E2B"/>
    <w:rsid w:val="0073407F"/>
    <w:rsid w:val="00735B0C"/>
    <w:rsid w:val="007370CE"/>
    <w:rsid w:val="007373A7"/>
    <w:rsid w:val="00741929"/>
    <w:rsid w:val="00741EA9"/>
    <w:rsid w:val="0075008B"/>
    <w:rsid w:val="00752FA9"/>
    <w:rsid w:val="007569FB"/>
    <w:rsid w:val="00756EF1"/>
    <w:rsid w:val="00757789"/>
    <w:rsid w:val="00764479"/>
    <w:rsid w:val="00764F0D"/>
    <w:rsid w:val="00767738"/>
    <w:rsid w:val="00773151"/>
    <w:rsid w:val="00774B5E"/>
    <w:rsid w:val="00776700"/>
    <w:rsid w:val="00781353"/>
    <w:rsid w:val="00783E02"/>
    <w:rsid w:val="0078439C"/>
    <w:rsid w:val="00790FC4"/>
    <w:rsid w:val="00794077"/>
    <w:rsid w:val="00795174"/>
    <w:rsid w:val="0079674E"/>
    <w:rsid w:val="007A31F3"/>
    <w:rsid w:val="007A3A1C"/>
    <w:rsid w:val="007B0928"/>
    <w:rsid w:val="007B0FDB"/>
    <w:rsid w:val="007B3C47"/>
    <w:rsid w:val="007B5FD4"/>
    <w:rsid w:val="007B6029"/>
    <w:rsid w:val="007C4350"/>
    <w:rsid w:val="007D17A3"/>
    <w:rsid w:val="007D7A69"/>
    <w:rsid w:val="007D7AC3"/>
    <w:rsid w:val="007E07EE"/>
    <w:rsid w:val="007E2199"/>
    <w:rsid w:val="007E4B0B"/>
    <w:rsid w:val="007E7B89"/>
    <w:rsid w:val="007F2514"/>
    <w:rsid w:val="007F2AE2"/>
    <w:rsid w:val="007F361E"/>
    <w:rsid w:val="007F3E07"/>
    <w:rsid w:val="008057CF"/>
    <w:rsid w:val="008058C7"/>
    <w:rsid w:val="00806F0A"/>
    <w:rsid w:val="008120FC"/>
    <w:rsid w:val="00812104"/>
    <w:rsid w:val="0081210B"/>
    <w:rsid w:val="00813076"/>
    <w:rsid w:val="0081394F"/>
    <w:rsid w:val="00815BCE"/>
    <w:rsid w:val="00816B25"/>
    <w:rsid w:val="0082139C"/>
    <w:rsid w:val="00823228"/>
    <w:rsid w:val="00824871"/>
    <w:rsid w:val="008253AC"/>
    <w:rsid w:val="00835D2C"/>
    <w:rsid w:val="0083616F"/>
    <w:rsid w:val="00840CFA"/>
    <w:rsid w:val="00845822"/>
    <w:rsid w:val="00847C8F"/>
    <w:rsid w:val="00850FC4"/>
    <w:rsid w:val="00851ED3"/>
    <w:rsid w:val="0085365F"/>
    <w:rsid w:val="00862E1E"/>
    <w:rsid w:val="00865CB6"/>
    <w:rsid w:val="00867860"/>
    <w:rsid w:val="00877DBC"/>
    <w:rsid w:val="00883953"/>
    <w:rsid w:val="0088481A"/>
    <w:rsid w:val="008924BD"/>
    <w:rsid w:val="00894E36"/>
    <w:rsid w:val="008A3046"/>
    <w:rsid w:val="008A5467"/>
    <w:rsid w:val="008A5471"/>
    <w:rsid w:val="008A5E04"/>
    <w:rsid w:val="008A5F5D"/>
    <w:rsid w:val="008A6EBF"/>
    <w:rsid w:val="008A72FA"/>
    <w:rsid w:val="008B3892"/>
    <w:rsid w:val="008B4C69"/>
    <w:rsid w:val="008B641D"/>
    <w:rsid w:val="008B7A03"/>
    <w:rsid w:val="008C6BA4"/>
    <w:rsid w:val="008C77AA"/>
    <w:rsid w:val="008D06C9"/>
    <w:rsid w:val="008D1A86"/>
    <w:rsid w:val="008D2257"/>
    <w:rsid w:val="008D24CB"/>
    <w:rsid w:val="008D26E1"/>
    <w:rsid w:val="008E0459"/>
    <w:rsid w:val="008E063B"/>
    <w:rsid w:val="008E37FB"/>
    <w:rsid w:val="008E3826"/>
    <w:rsid w:val="008E7844"/>
    <w:rsid w:val="008E7A68"/>
    <w:rsid w:val="008F0814"/>
    <w:rsid w:val="008F0FF8"/>
    <w:rsid w:val="008F2FE8"/>
    <w:rsid w:val="008F44A7"/>
    <w:rsid w:val="008F5778"/>
    <w:rsid w:val="008F7B9E"/>
    <w:rsid w:val="00900613"/>
    <w:rsid w:val="00901253"/>
    <w:rsid w:val="00901DC6"/>
    <w:rsid w:val="00902050"/>
    <w:rsid w:val="00904563"/>
    <w:rsid w:val="00905BF6"/>
    <w:rsid w:val="0090712A"/>
    <w:rsid w:val="00910567"/>
    <w:rsid w:val="009112D5"/>
    <w:rsid w:val="00911756"/>
    <w:rsid w:val="0091328A"/>
    <w:rsid w:val="00916B62"/>
    <w:rsid w:val="00916E34"/>
    <w:rsid w:val="00920626"/>
    <w:rsid w:val="00924471"/>
    <w:rsid w:val="00924B5A"/>
    <w:rsid w:val="0092674E"/>
    <w:rsid w:val="00931C9A"/>
    <w:rsid w:val="009334FF"/>
    <w:rsid w:val="00933D25"/>
    <w:rsid w:val="00937A12"/>
    <w:rsid w:val="00942389"/>
    <w:rsid w:val="009439D1"/>
    <w:rsid w:val="009516BD"/>
    <w:rsid w:val="009524EA"/>
    <w:rsid w:val="0095455D"/>
    <w:rsid w:val="00954706"/>
    <w:rsid w:val="00955956"/>
    <w:rsid w:val="00957E02"/>
    <w:rsid w:val="00960AFB"/>
    <w:rsid w:val="009638D1"/>
    <w:rsid w:val="00964629"/>
    <w:rsid w:val="00964FDB"/>
    <w:rsid w:val="00965B38"/>
    <w:rsid w:val="00966C7D"/>
    <w:rsid w:val="00967903"/>
    <w:rsid w:val="009703AD"/>
    <w:rsid w:val="00970B9C"/>
    <w:rsid w:val="00972A17"/>
    <w:rsid w:val="009732F3"/>
    <w:rsid w:val="00973A21"/>
    <w:rsid w:val="00975BCE"/>
    <w:rsid w:val="00981B97"/>
    <w:rsid w:val="009863C0"/>
    <w:rsid w:val="009865EE"/>
    <w:rsid w:val="00995AA2"/>
    <w:rsid w:val="0099626E"/>
    <w:rsid w:val="00996C7A"/>
    <w:rsid w:val="00996EE1"/>
    <w:rsid w:val="009A3689"/>
    <w:rsid w:val="009A5F06"/>
    <w:rsid w:val="009A6B5D"/>
    <w:rsid w:val="009A7FB0"/>
    <w:rsid w:val="009B1035"/>
    <w:rsid w:val="009B1D51"/>
    <w:rsid w:val="009B2183"/>
    <w:rsid w:val="009B23B9"/>
    <w:rsid w:val="009C26A5"/>
    <w:rsid w:val="009C6FA9"/>
    <w:rsid w:val="009C7B73"/>
    <w:rsid w:val="009C7DE5"/>
    <w:rsid w:val="009D058D"/>
    <w:rsid w:val="009D3520"/>
    <w:rsid w:val="009D48A0"/>
    <w:rsid w:val="009D59BA"/>
    <w:rsid w:val="009D62A9"/>
    <w:rsid w:val="009E47B5"/>
    <w:rsid w:val="009E49AC"/>
    <w:rsid w:val="009E5F75"/>
    <w:rsid w:val="009E6677"/>
    <w:rsid w:val="009F3CD9"/>
    <w:rsid w:val="009F6FE3"/>
    <w:rsid w:val="009F797D"/>
    <w:rsid w:val="009F7D3A"/>
    <w:rsid w:val="00A006F8"/>
    <w:rsid w:val="00A02291"/>
    <w:rsid w:val="00A023CE"/>
    <w:rsid w:val="00A03B02"/>
    <w:rsid w:val="00A05F43"/>
    <w:rsid w:val="00A07357"/>
    <w:rsid w:val="00A07505"/>
    <w:rsid w:val="00A108FD"/>
    <w:rsid w:val="00A12413"/>
    <w:rsid w:val="00A12451"/>
    <w:rsid w:val="00A1400D"/>
    <w:rsid w:val="00A14C67"/>
    <w:rsid w:val="00A15E80"/>
    <w:rsid w:val="00A16642"/>
    <w:rsid w:val="00A211BB"/>
    <w:rsid w:val="00A22391"/>
    <w:rsid w:val="00A227BE"/>
    <w:rsid w:val="00A22B09"/>
    <w:rsid w:val="00A22B3A"/>
    <w:rsid w:val="00A260AB"/>
    <w:rsid w:val="00A32502"/>
    <w:rsid w:val="00A32FF3"/>
    <w:rsid w:val="00A33177"/>
    <w:rsid w:val="00A3639F"/>
    <w:rsid w:val="00A372E7"/>
    <w:rsid w:val="00A37519"/>
    <w:rsid w:val="00A411E0"/>
    <w:rsid w:val="00A456D9"/>
    <w:rsid w:val="00A459F3"/>
    <w:rsid w:val="00A47363"/>
    <w:rsid w:val="00A5246A"/>
    <w:rsid w:val="00A52762"/>
    <w:rsid w:val="00A53A57"/>
    <w:rsid w:val="00A5531E"/>
    <w:rsid w:val="00A5571A"/>
    <w:rsid w:val="00A56581"/>
    <w:rsid w:val="00A57F64"/>
    <w:rsid w:val="00A57F6F"/>
    <w:rsid w:val="00A60BC1"/>
    <w:rsid w:val="00A66409"/>
    <w:rsid w:val="00A720B5"/>
    <w:rsid w:val="00A72D45"/>
    <w:rsid w:val="00A92865"/>
    <w:rsid w:val="00A92C1E"/>
    <w:rsid w:val="00A949FC"/>
    <w:rsid w:val="00A954A3"/>
    <w:rsid w:val="00A96FDC"/>
    <w:rsid w:val="00A97A41"/>
    <w:rsid w:val="00AA460F"/>
    <w:rsid w:val="00AA6217"/>
    <w:rsid w:val="00AA7A32"/>
    <w:rsid w:val="00AB0C60"/>
    <w:rsid w:val="00AB5840"/>
    <w:rsid w:val="00AC0EC9"/>
    <w:rsid w:val="00AC3F2C"/>
    <w:rsid w:val="00AD03FA"/>
    <w:rsid w:val="00AD05D1"/>
    <w:rsid w:val="00AD63EE"/>
    <w:rsid w:val="00AD7195"/>
    <w:rsid w:val="00AE0E4B"/>
    <w:rsid w:val="00AE1ED5"/>
    <w:rsid w:val="00AE372B"/>
    <w:rsid w:val="00AE7113"/>
    <w:rsid w:val="00B177F3"/>
    <w:rsid w:val="00B17A47"/>
    <w:rsid w:val="00B22B7D"/>
    <w:rsid w:val="00B23564"/>
    <w:rsid w:val="00B24C73"/>
    <w:rsid w:val="00B26668"/>
    <w:rsid w:val="00B34D75"/>
    <w:rsid w:val="00B35559"/>
    <w:rsid w:val="00B3588D"/>
    <w:rsid w:val="00B36565"/>
    <w:rsid w:val="00B40174"/>
    <w:rsid w:val="00B44D03"/>
    <w:rsid w:val="00B462C1"/>
    <w:rsid w:val="00B468EE"/>
    <w:rsid w:val="00B47BC5"/>
    <w:rsid w:val="00B47F43"/>
    <w:rsid w:val="00B527E7"/>
    <w:rsid w:val="00B52BFD"/>
    <w:rsid w:val="00B53218"/>
    <w:rsid w:val="00B53472"/>
    <w:rsid w:val="00B55DF0"/>
    <w:rsid w:val="00B567F9"/>
    <w:rsid w:val="00B56D9F"/>
    <w:rsid w:val="00B61011"/>
    <w:rsid w:val="00B610C0"/>
    <w:rsid w:val="00B62E41"/>
    <w:rsid w:val="00B640CC"/>
    <w:rsid w:val="00B6557C"/>
    <w:rsid w:val="00B6695B"/>
    <w:rsid w:val="00B67C9B"/>
    <w:rsid w:val="00B7661C"/>
    <w:rsid w:val="00B864A2"/>
    <w:rsid w:val="00B90904"/>
    <w:rsid w:val="00B91418"/>
    <w:rsid w:val="00B91479"/>
    <w:rsid w:val="00B91863"/>
    <w:rsid w:val="00B9550F"/>
    <w:rsid w:val="00BA0AB6"/>
    <w:rsid w:val="00BA15F2"/>
    <w:rsid w:val="00BA7B27"/>
    <w:rsid w:val="00BB080E"/>
    <w:rsid w:val="00BB28FF"/>
    <w:rsid w:val="00BB4FBC"/>
    <w:rsid w:val="00BC0C6A"/>
    <w:rsid w:val="00BC2D9C"/>
    <w:rsid w:val="00BD08B2"/>
    <w:rsid w:val="00BD199C"/>
    <w:rsid w:val="00BD1AB5"/>
    <w:rsid w:val="00BE134F"/>
    <w:rsid w:val="00BE2C6C"/>
    <w:rsid w:val="00BF0A7B"/>
    <w:rsid w:val="00BF5D09"/>
    <w:rsid w:val="00C0044C"/>
    <w:rsid w:val="00C02D54"/>
    <w:rsid w:val="00C02E50"/>
    <w:rsid w:val="00C032BA"/>
    <w:rsid w:val="00C068E0"/>
    <w:rsid w:val="00C137DD"/>
    <w:rsid w:val="00C13B4E"/>
    <w:rsid w:val="00C167C1"/>
    <w:rsid w:val="00C24951"/>
    <w:rsid w:val="00C2611A"/>
    <w:rsid w:val="00C27261"/>
    <w:rsid w:val="00C2783F"/>
    <w:rsid w:val="00C33109"/>
    <w:rsid w:val="00C35B7F"/>
    <w:rsid w:val="00C37A85"/>
    <w:rsid w:val="00C44F33"/>
    <w:rsid w:val="00C50A86"/>
    <w:rsid w:val="00C517AD"/>
    <w:rsid w:val="00C5363B"/>
    <w:rsid w:val="00C55848"/>
    <w:rsid w:val="00C55FE5"/>
    <w:rsid w:val="00C56F2D"/>
    <w:rsid w:val="00C65D13"/>
    <w:rsid w:val="00C71F20"/>
    <w:rsid w:val="00C720ED"/>
    <w:rsid w:val="00C75A57"/>
    <w:rsid w:val="00C77E51"/>
    <w:rsid w:val="00C86B03"/>
    <w:rsid w:val="00C926F3"/>
    <w:rsid w:val="00C934C0"/>
    <w:rsid w:val="00C93A3A"/>
    <w:rsid w:val="00C95B29"/>
    <w:rsid w:val="00CA080E"/>
    <w:rsid w:val="00CA087D"/>
    <w:rsid w:val="00CA0DD1"/>
    <w:rsid w:val="00CA18F7"/>
    <w:rsid w:val="00CA20A8"/>
    <w:rsid w:val="00CA70EF"/>
    <w:rsid w:val="00CB2C15"/>
    <w:rsid w:val="00CB4C60"/>
    <w:rsid w:val="00CB6ACD"/>
    <w:rsid w:val="00CB7AEE"/>
    <w:rsid w:val="00CD5972"/>
    <w:rsid w:val="00CD6369"/>
    <w:rsid w:val="00CE15D7"/>
    <w:rsid w:val="00CE3C2B"/>
    <w:rsid w:val="00CE54EB"/>
    <w:rsid w:val="00CE5CB9"/>
    <w:rsid w:val="00CF7A1C"/>
    <w:rsid w:val="00CF7E3B"/>
    <w:rsid w:val="00D03E0B"/>
    <w:rsid w:val="00D04DE6"/>
    <w:rsid w:val="00D16853"/>
    <w:rsid w:val="00D1772D"/>
    <w:rsid w:val="00D209BC"/>
    <w:rsid w:val="00D21A96"/>
    <w:rsid w:val="00D21F95"/>
    <w:rsid w:val="00D2265C"/>
    <w:rsid w:val="00D326C7"/>
    <w:rsid w:val="00D36579"/>
    <w:rsid w:val="00D41013"/>
    <w:rsid w:val="00D43ACE"/>
    <w:rsid w:val="00D457E0"/>
    <w:rsid w:val="00D45F2B"/>
    <w:rsid w:val="00D4616C"/>
    <w:rsid w:val="00D53C57"/>
    <w:rsid w:val="00D5563A"/>
    <w:rsid w:val="00D563E0"/>
    <w:rsid w:val="00D5728D"/>
    <w:rsid w:val="00D57800"/>
    <w:rsid w:val="00D61EEA"/>
    <w:rsid w:val="00D62CE4"/>
    <w:rsid w:val="00D63443"/>
    <w:rsid w:val="00D66F98"/>
    <w:rsid w:val="00D708F7"/>
    <w:rsid w:val="00D73693"/>
    <w:rsid w:val="00D90CE8"/>
    <w:rsid w:val="00D93165"/>
    <w:rsid w:val="00D94442"/>
    <w:rsid w:val="00D9588C"/>
    <w:rsid w:val="00DA0B2B"/>
    <w:rsid w:val="00DA59C2"/>
    <w:rsid w:val="00DA65BC"/>
    <w:rsid w:val="00DA6E69"/>
    <w:rsid w:val="00DA6FDB"/>
    <w:rsid w:val="00DA7066"/>
    <w:rsid w:val="00DB0360"/>
    <w:rsid w:val="00DB5FE9"/>
    <w:rsid w:val="00DB6C33"/>
    <w:rsid w:val="00DC08D6"/>
    <w:rsid w:val="00DC0CAF"/>
    <w:rsid w:val="00DC39FE"/>
    <w:rsid w:val="00DC49B0"/>
    <w:rsid w:val="00DD292C"/>
    <w:rsid w:val="00DD3531"/>
    <w:rsid w:val="00DD3DDA"/>
    <w:rsid w:val="00DD3EE6"/>
    <w:rsid w:val="00DE14E2"/>
    <w:rsid w:val="00DE530F"/>
    <w:rsid w:val="00DE6532"/>
    <w:rsid w:val="00DE6AFD"/>
    <w:rsid w:val="00DE73E1"/>
    <w:rsid w:val="00DE7FAF"/>
    <w:rsid w:val="00DF2123"/>
    <w:rsid w:val="00DF22C1"/>
    <w:rsid w:val="00DF24A4"/>
    <w:rsid w:val="00DF2532"/>
    <w:rsid w:val="00DF27C4"/>
    <w:rsid w:val="00DF635A"/>
    <w:rsid w:val="00E16285"/>
    <w:rsid w:val="00E209E3"/>
    <w:rsid w:val="00E213A0"/>
    <w:rsid w:val="00E22145"/>
    <w:rsid w:val="00E25D2D"/>
    <w:rsid w:val="00E310B0"/>
    <w:rsid w:val="00E32D76"/>
    <w:rsid w:val="00E360B7"/>
    <w:rsid w:val="00E373B9"/>
    <w:rsid w:val="00E37D6D"/>
    <w:rsid w:val="00E4681E"/>
    <w:rsid w:val="00E47858"/>
    <w:rsid w:val="00E502EC"/>
    <w:rsid w:val="00E52429"/>
    <w:rsid w:val="00E545DD"/>
    <w:rsid w:val="00E555B8"/>
    <w:rsid w:val="00E56670"/>
    <w:rsid w:val="00E57D3D"/>
    <w:rsid w:val="00E60141"/>
    <w:rsid w:val="00E617B2"/>
    <w:rsid w:val="00E61E11"/>
    <w:rsid w:val="00E63580"/>
    <w:rsid w:val="00E63D57"/>
    <w:rsid w:val="00E64664"/>
    <w:rsid w:val="00E665F5"/>
    <w:rsid w:val="00E67132"/>
    <w:rsid w:val="00E677D7"/>
    <w:rsid w:val="00E72DB1"/>
    <w:rsid w:val="00E8010D"/>
    <w:rsid w:val="00E815BC"/>
    <w:rsid w:val="00E84A51"/>
    <w:rsid w:val="00E91833"/>
    <w:rsid w:val="00E93828"/>
    <w:rsid w:val="00EA0848"/>
    <w:rsid w:val="00EA1979"/>
    <w:rsid w:val="00EA205E"/>
    <w:rsid w:val="00EA230C"/>
    <w:rsid w:val="00EA3B5F"/>
    <w:rsid w:val="00EA4D4C"/>
    <w:rsid w:val="00EA7644"/>
    <w:rsid w:val="00EB0835"/>
    <w:rsid w:val="00EB0D13"/>
    <w:rsid w:val="00EB4AA8"/>
    <w:rsid w:val="00EB5FB4"/>
    <w:rsid w:val="00EC27E7"/>
    <w:rsid w:val="00ED090E"/>
    <w:rsid w:val="00ED161D"/>
    <w:rsid w:val="00ED36EB"/>
    <w:rsid w:val="00ED5216"/>
    <w:rsid w:val="00ED6632"/>
    <w:rsid w:val="00ED75FD"/>
    <w:rsid w:val="00EE50F6"/>
    <w:rsid w:val="00EE5CD9"/>
    <w:rsid w:val="00EE5D44"/>
    <w:rsid w:val="00EF02FA"/>
    <w:rsid w:val="00EF654D"/>
    <w:rsid w:val="00EF6867"/>
    <w:rsid w:val="00EF6CCE"/>
    <w:rsid w:val="00F03E36"/>
    <w:rsid w:val="00F04E26"/>
    <w:rsid w:val="00F05340"/>
    <w:rsid w:val="00F10AA3"/>
    <w:rsid w:val="00F11F87"/>
    <w:rsid w:val="00F13100"/>
    <w:rsid w:val="00F226F3"/>
    <w:rsid w:val="00F25A47"/>
    <w:rsid w:val="00F26F22"/>
    <w:rsid w:val="00F27204"/>
    <w:rsid w:val="00F27996"/>
    <w:rsid w:val="00F30D8D"/>
    <w:rsid w:val="00F30FB9"/>
    <w:rsid w:val="00F36270"/>
    <w:rsid w:val="00F40BF3"/>
    <w:rsid w:val="00F4379B"/>
    <w:rsid w:val="00F441D6"/>
    <w:rsid w:val="00F52483"/>
    <w:rsid w:val="00F553D9"/>
    <w:rsid w:val="00F57DA5"/>
    <w:rsid w:val="00F6019D"/>
    <w:rsid w:val="00F61AA4"/>
    <w:rsid w:val="00F71355"/>
    <w:rsid w:val="00F7311A"/>
    <w:rsid w:val="00F738C2"/>
    <w:rsid w:val="00F74D53"/>
    <w:rsid w:val="00F81714"/>
    <w:rsid w:val="00F8254D"/>
    <w:rsid w:val="00F90B4F"/>
    <w:rsid w:val="00F9115C"/>
    <w:rsid w:val="00F93E8E"/>
    <w:rsid w:val="00F943A3"/>
    <w:rsid w:val="00F949CA"/>
    <w:rsid w:val="00F953A8"/>
    <w:rsid w:val="00F961A7"/>
    <w:rsid w:val="00F97C54"/>
    <w:rsid w:val="00FB0A09"/>
    <w:rsid w:val="00FB2963"/>
    <w:rsid w:val="00FB36FD"/>
    <w:rsid w:val="00FB3995"/>
    <w:rsid w:val="00FC0805"/>
    <w:rsid w:val="00FC149F"/>
    <w:rsid w:val="00FC1D38"/>
    <w:rsid w:val="00FC5002"/>
    <w:rsid w:val="00FC7C22"/>
    <w:rsid w:val="00FD284E"/>
    <w:rsid w:val="00FD2F3F"/>
    <w:rsid w:val="00FD403A"/>
    <w:rsid w:val="00FD53FE"/>
    <w:rsid w:val="00FD5A9B"/>
    <w:rsid w:val="00FE0696"/>
    <w:rsid w:val="00FE2019"/>
    <w:rsid w:val="00FE2D78"/>
    <w:rsid w:val="00FE4445"/>
    <w:rsid w:val="00FE46A3"/>
    <w:rsid w:val="00FF0020"/>
    <w:rsid w:val="00FF0D3B"/>
    <w:rsid w:val="00FF1E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51863E58"/>
  <w15:docId w15:val="{887791DA-C842-43A9-85C5-83B09EA0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60F"/>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F943A3"/>
    <w:pPr>
      <w:keepNext/>
      <w:keepLines/>
      <w:numPr>
        <w:numId w:val="23"/>
      </w:numPr>
      <w:spacing w:before="360" w:after="60" w:line="240" w:lineRule="auto"/>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F943A3"/>
    <w:pPr>
      <w:keepNext/>
      <w:keepLines/>
      <w:numPr>
        <w:ilvl w:val="1"/>
        <w:numId w:val="2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92C1E"/>
    <w:pPr>
      <w:keepNext/>
      <w:keepLines/>
      <w:numPr>
        <w:ilvl w:val="2"/>
        <w:numId w:val="23"/>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45812"/>
    <w:pPr>
      <w:keepNext/>
      <w:keepLines/>
      <w:numPr>
        <w:ilvl w:val="3"/>
        <w:numId w:val="2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9"/>
    <w:qFormat/>
    <w:rsid w:val="00B44D03"/>
    <w:pPr>
      <w:keepNext/>
      <w:keepLines/>
      <w:numPr>
        <w:ilvl w:val="4"/>
        <w:numId w:val="23"/>
      </w:numPr>
      <w:spacing w:before="200"/>
      <w:outlineLvl w:val="4"/>
    </w:pPr>
    <w:rPr>
      <w:rFonts w:ascii="Calibri" w:eastAsia="MS Gothic" w:hAnsi="Calibri"/>
      <w:color w:val="244061"/>
    </w:rPr>
  </w:style>
  <w:style w:type="paragraph" w:styleId="Heading6">
    <w:name w:val="heading 6"/>
    <w:basedOn w:val="Normal"/>
    <w:next w:val="Normal"/>
    <w:link w:val="Heading6Char"/>
    <w:uiPriority w:val="99"/>
    <w:qFormat/>
    <w:rsid w:val="00B44D03"/>
    <w:pPr>
      <w:keepNext/>
      <w:keepLines/>
      <w:numPr>
        <w:ilvl w:val="5"/>
        <w:numId w:val="23"/>
      </w:numPr>
      <w:spacing w:before="200"/>
      <w:outlineLvl w:val="5"/>
    </w:pPr>
    <w:rPr>
      <w:rFonts w:ascii="Calibri" w:eastAsia="MS Gothic" w:hAnsi="Calibri"/>
      <w:i/>
      <w:iCs/>
      <w:color w:val="244061"/>
    </w:rPr>
  </w:style>
  <w:style w:type="paragraph" w:styleId="Heading7">
    <w:name w:val="heading 7"/>
    <w:basedOn w:val="Normal"/>
    <w:next w:val="Normal"/>
    <w:link w:val="Heading7Char"/>
    <w:uiPriority w:val="99"/>
    <w:qFormat/>
    <w:rsid w:val="00B44D03"/>
    <w:pPr>
      <w:keepNext/>
      <w:keepLines/>
      <w:numPr>
        <w:ilvl w:val="6"/>
        <w:numId w:val="23"/>
      </w:numPr>
      <w:spacing w:before="200"/>
      <w:outlineLvl w:val="6"/>
    </w:pPr>
    <w:rPr>
      <w:rFonts w:eastAsia="MS Gothic"/>
      <w:b/>
      <w:iCs/>
      <w:color w:val="404040"/>
    </w:rPr>
  </w:style>
  <w:style w:type="paragraph" w:styleId="Heading8">
    <w:name w:val="heading 8"/>
    <w:basedOn w:val="Normal"/>
    <w:next w:val="Normal"/>
    <w:link w:val="Heading8Char"/>
    <w:uiPriority w:val="99"/>
    <w:qFormat/>
    <w:rsid w:val="00B44D03"/>
    <w:pPr>
      <w:keepNext/>
      <w:keepLines/>
      <w:numPr>
        <w:ilvl w:val="7"/>
        <w:numId w:val="23"/>
      </w:numPr>
      <w:spacing w:before="200"/>
      <w:outlineLvl w:val="7"/>
    </w:pPr>
    <w:rPr>
      <w:rFonts w:ascii="Calibri" w:eastAsia="MS Gothic" w:hAnsi="Calibri"/>
      <w:color w:val="363636"/>
      <w:sz w:val="20"/>
      <w:szCs w:val="20"/>
    </w:rPr>
  </w:style>
  <w:style w:type="paragraph" w:styleId="Heading9">
    <w:name w:val="heading 9"/>
    <w:basedOn w:val="Normal"/>
    <w:next w:val="Normal"/>
    <w:link w:val="Heading9Char"/>
    <w:uiPriority w:val="99"/>
    <w:qFormat/>
    <w:rsid w:val="00B44D03"/>
    <w:pPr>
      <w:keepNext/>
      <w:keepLines/>
      <w:numPr>
        <w:ilvl w:val="8"/>
        <w:numId w:val="23"/>
      </w:numPr>
      <w:spacing w:before="200"/>
      <w:outlineLvl w:val="8"/>
    </w:pPr>
    <w:rPr>
      <w:rFonts w:ascii="Calibri" w:eastAsia="MS Gothic"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A3"/>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F943A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92C1E"/>
    <w:rPr>
      <w:rFonts w:asciiTheme="majorHAnsi" w:eastAsiaTheme="majorEastAsia" w:hAnsiTheme="majorHAnsi" w:cstheme="majorBidi"/>
      <w:b/>
      <w:bCs/>
      <w:sz w:val="22"/>
      <w:szCs w:val="22"/>
    </w:rPr>
  </w:style>
  <w:style w:type="character" w:customStyle="1" w:styleId="Heading4Char">
    <w:name w:val="Heading 4 Char"/>
    <w:basedOn w:val="DefaultParagraphFont"/>
    <w:link w:val="Heading4"/>
    <w:uiPriority w:val="9"/>
    <w:rsid w:val="00045812"/>
    <w:rPr>
      <w:rFonts w:asciiTheme="majorHAnsi" w:eastAsiaTheme="majorEastAsia" w:hAnsiTheme="majorHAnsi" w:cstheme="majorBidi"/>
      <w:b/>
      <w:bCs/>
      <w:i/>
      <w:iCs/>
      <w:sz w:val="22"/>
      <w:szCs w:val="22"/>
    </w:rPr>
  </w:style>
  <w:style w:type="character" w:customStyle="1" w:styleId="Heading5Char">
    <w:name w:val="Heading 5 Char"/>
    <w:basedOn w:val="DefaultParagraphFont"/>
    <w:link w:val="Heading5"/>
    <w:uiPriority w:val="99"/>
    <w:rsid w:val="00B44D03"/>
    <w:rPr>
      <w:rFonts w:ascii="Calibri" w:eastAsia="MS Gothic" w:hAnsi="Calibri" w:cstheme="minorBidi"/>
      <w:color w:val="244061"/>
      <w:sz w:val="22"/>
      <w:szCs w:val="22"/>
    </w:rPr>
  </w:style>
  <w:style w:type="character" w:customStyle="1" w:styleId="Heading6Char">
    <w:name w:val="Heading 6 Char"/>
    <w:basedOn w:val="DefaultParagraphFont"/>
    <w:link w:val="Heading6"/>
    <w:uiPriority w:val="99"/>
    <w:rsid w:val="00B44D03"/>
    <w:rPr>
      <w:rFonts w:ascii="Calibri" w:eastAsia="MS Gothic" w:hAnsi="Calibri" w:cstheme="minorBidi"/>
      <w:i/>
      <w:iCs/>
      <w:color w:val="244061"/>
      <w:sz w:val="22"/>
      <w:szCs w:val="22"/>
    </w:rPr>
  </w:style>
  <w:style w:type="character" w:customStyle="1" w:styleId="Heading7Char">
    <w:name w:val="Heading 7 Char"/>
    <w:basedOn w:val="DefaultParagraphFont"/>
    <w:link w:val="Heading7"/>
    <w:uiPriority w:val="99"/>
    <w:rsid w:val="00B44D03"/>
    <w:rPr>
      <w:rFonts w:asciiTheme="minorHAnsi" w:eastAsia="MS Gothic" w:hAnsiTheme="minorHAnsi" w:cstheme="minorBidi"/>
      <w:b/>
      <w:iCs/>
      <w:color w:val="404040"/>
      <w:sz w:val="22"/>
      <w:szCs w:val="22"/>
    </w:rPr>
  </w:style>
  <w:style w:type="character" w:customStyle="1" w:styleId="Heading8Char">
    <w:name w:val="Heading 8 Char"/>
    <w:basedOn w:val="DefaultParagraphFont"/>
    <w:link w:val="Heading8"/>
    <w:uiPriority w:val="99"/>
    <w:rsid w:val="00B44D03"/>
    <w:rPr>
      <w:rFonts w:ascii="Calibri" w:eastAsia="MS Gothic" w:hAnsi="Calibri" w:cstheme="minorBidi"/>
      <w:color w:val="363636"/>
    </w:rPr>
  </w:style>
  <w:style w:type="character" w:customStyle="1" w:styleId="Heading9Char">
    <w:name w:val="Heading 9 Char"/>
    <w:basedOn w:val="DefaultParagraphFont"/>
    <w:link w:val="Heading9"/>
    <w:uiPriority w:val="99"/>
    <w:rsid w:val="00B44D03"/>
    <w:rPr>
      <w:rFonts w:ascii="Calibri" w:eastAsia="MS Gothic" w:hAnsi="Calibri" w:cstheme="minorBidi"/>
      <w:i/>
      <w:iCs/>
      <w:color w:val="363636"/>
    </w:rPr>
  </w:style>
  <w:style w:type="paragraph" w:styleId="Footer">
    <w:name w:val="footer"/>
    <w:basedOn w:val="Normal"/>
    <w:link w:val="FooterChar"/>
    <w:uiPriority w:val="99"/>
    <w:unhideWhenUsed/>
    <w:rsid w:val="00B17A47"/>
    <w:pPr>
      <w:tabs>
        <w:tab w:val="center" w:pos="5040"/>
        <w:tab w:val="right" w:pos="9000"/>
        <w:tab w:val="right" w:pos="14760"/>
      </w:tabs>
      <w:spacing w:after="0" w:line="240" w:lineRule="auto"/>
    </w:pPr>
    <w:rPr>
      <w:rFonts w:ascii="Arial" w:eastAsia="Times New Roman" w:hAnsi="Arial" w:cs="Arial"/>
      <w:sz w:val="17"/>
      <w:szCs w:val="18"/>
      <w:lang w:eastAsia="ja-JP"/>
    </w:rPr>
  </w:style>
  <w:style w:type="character" w:customStyle="1" w:styleId="FooterChar">
    <w:name w:val="Footer Char"/>
    <w:basedOn w:val="DefaultParagraphFont"/>
    <w:link w:val="Footer"/>
    <w:uiPriority w:val="99"/>
    <w:rsid w:val="00B17A47"/>
    <w:rPr>
      <w:rFonts w:ascii="Arial" w:eastAsia="Times New Roman" w:hAnsi="Arial" w:cs="Arial"/>
      <w:sz w:val="17"/>
      <w:szCs w:val="18"/>
      <w:lang w:eastAsia="ja-JP"/>
    </w:rPr>
  </w:style>
  <w:style w:type="paragraph" w:styleId="BodyText">
    <w:name w:val="Body Text"/>
    <w:basedOn w:val="Normal"/>
    <w:link w:val="BodyTextChar"/>
    <w:uiPriority w:val="99"/>
    <w:unhideWhenUsed/>
    <w:rsid w:val="004877F7"/>
    <w:pPr>
      <w:spacing w:after="120"/>
    </w:pPr>
  </w:style>
  <w:style w:type="character" w:customStyle="1" w:styleId="BodyTextChar">
    <w:name w:val="Body Text Char"/>
    <w:basedOn w:val="DefaultParagraphFont"/>
    <w:link w:val="BodyText"/>
    <w:uiPriority w:val="99"/>
    <w:rsid w:val="004877F7"/>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rsid w:val="00B44D03"/>
    <w:rPr>
      <w:rFonts w:cs="Lucida Grande"/>
      <w:sz w:val="18"/>
      <w:szCs w:val="18"/>
    </w:rPr>
  </w:style>
  <w:style w:type="character" w:customStyle="1" w:styleId="BalloonTextChar">
    <w:name w:val="Balloon Text Char"/>
    <w:basedOn w:val="DefaultParagraphFont"/>
    <w:link w:val="BalloonText"/>
    <w:uiPriority w:val="99"/>
    <w:semiHidden/>
    <w:rsid w:val="00B44D03"/>
    <w:rPr>
      <w:rFonts w:asciiTheme="minorHAnsi" w:eastAsiaTheme="minorHAnsi" w:hAnsiTheme="minorHAnsi" w:cs="Lucida Grande"/>
      <w:sz w:val="18"/>
      <w:szCs w:val="18"/>
    </w:rPr>
  </w:style>
  <w:style w:type="paragraph" w:styleId="DocumentMap">
    <w:name w:val="Document Map"/>
    <w:basedOn w:val="Normal"/>
    <w:link w:val="DocumentMapChar"/>
    <w:uiPriority w:val="99"/>
    <w:semiHidden/>
    <w:rsid w:val="00B44D03"/>
    <w:rPr>
      <w:rFonts w:cs="Lucida Grande"/>
    </w:rPr>
  </w:style>
  <w:style w:type="character" w:customStyle="1" w:styleId="DocumentMapChar">
    <w:name w:val="Document Map Char"/>
    <w:basedOn w:val="DefaultParagraphFont"/>
    <w:link w:val="DocumentMap"/>
    <w:uiPriority w:val="99"/>
    <w:semiHidden/>
    <w:rsid w:val="00B44D03"/>
    <w:rPr>
      <w:rFonts w:asciiTheme="minorHAnsi" w:eastAsiaTheme="minorHAnsi" w:hAnsiTheme="minorHAnsi" w:cs="Lucida Grande"/>
      <w:sz w:val="22"/>
      <w:szCs w:val="22"/>
    </w:rPr>
  </w:style>
  <w:style w:type="paragraph" w:styleId="Revision">
    <w:name w:val="Revision"/>
    <w:hidden/>
    <w:uiPriority w:val="99"/>
    <w:semiHidden/>
    <w:rsid w:val="006C3109"/>
    <w:rPr>
      <w:rFonts w:ascii="Helvetica Neue" w:hAnsi="Helvetica Neue"/>
      <w:sz w:val="24"/>
      <w:szCs w:val="24"/>
    </w:rPr>
  </w:style>
  <w:style w:type="paragraph" w:styleId="ListParagraph">
    <w:name w:val="List Paragraph"/>
    <w:basedOn w:val="Normal"/>
    <w:uiPriority w:val="99"/>
    <w:qFormat/>
    <w:rsid w:val="00B44D03"/>
    <w:pPr>
      <w:ind w:left="720"/>
      <w:contextualSpacing/>
    </w:pPr>
  </w:style>
  <w:style w:type="character" w:styleId="Hyperlink">
    <w:name w:val="Hyperlink"/>
    <w:basedOn w:val="DefaultParagraphFont"/>
    <w:uiPriority w:val="99"/>
    <w:rsid w:val="00B44D03"/>
    <w:rPr>
      <w:rFonts w:cs="Times New Roman"/>
      <w:color w:val="0000FF"/>
      <w:u w:val="single"/>
    </w:rPr>
  </w:style>
  <w:style w:type="table" w:styleId="TableGrid">
    <w:name w:val="Table Grid"/>
    <w:basedOn w:val="TableNormal"/>
    <w:uiPriority w:val="99"/>
    <w:rsid w:val="00B44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77F7"/>
    <w:pPr>
      <w:spacing w:line="240" w:lineRule="auto"/>
    </w:pPr>
    <w:rPr>
      <w:b/>
      <w:bCs/>
      <w:color w:val="4F81BD" w:themeColor="accent1"/>
      <w:sz w:val="18"/>
      <w:szCs w:val="18"/>
    </w:rPr>
  </w:style>
  <w:style w:type="paragraph" w:styleId="TOCHeading">
    <w:name w:val="TOC Heading"/>
    <w:basedOn w:val="Normal"/>
    <w:next w:val="Normal"/>
    <w:uiPriority w:val="39"/>
    <w:unhideWhenUsed/>
    <w:qFormat/>
    <w:rsid w:val="00F943A3"/>
    <w:pPr>
      <w:jc w:val="center"/>
    </w:pPr>
    <w:rPr>
      <w:rFonts w:asciiTheme="majorHAnsi" w:hAnsiTheme="majorHAnsi"/>
      <w:b/>
      <w:sz w:val="32"/>
    </w:rPr>
  </w:style>
  <w:style w:type="paragraph" w:styleId="TOC1">
    <w:name w:val="toc 1"/>
    <w:basedOn w:val="Normal"/>
    <w:next w:val="Normal"/>
    <w:autoRedefine/>
    <w:uiPriority w:val="39"/>
    <w:unhideWhenUsed/>
    <w:rsid w:val="00624374"/>
    <w:pPr>
      <w:tabs>
        <w:tab w:val="left" w:pos="360"/>
        <w:tab w:val="left" w:pos="1080"/>
        <w:tab w:val="right" w:leader="dot" w:pos="9360"/>
      </w:tabs>
      <w:spacing w:after="100"/>
    </w:pPr>
    <w:rPr>
      <w:b/>
    </w:rPr>
  </w:style>
  <w:style w:type="paragraph" w:styleId="TOC2">
    <w:name w:val="toc 2"/>
    <w:basedOn w:val="Normal"/>
    <w:next w:val="Normal"/>
    <w:autoRedefine/>
    <w:uiPriority w:val="39"/>
    <w:unhideWhenUsed/>
    <w:rsid w:val="00624374"/>
    <w:pPr>
      <w:tabs>
        <w:tab w:val="left" w:pos="720"/>
        <w:tab w:val="left" w:pos="1080"/>
        <w:tab w:val="right" w:leader="dot" w:pos="9360"/>
      </w:tabs>
      <w:spacing w:after="100"/>
      <w:ind w:left="216"/>
    </w:pPr>
  </w:style>
  <w:style w:type="paragraph" w:styleId="TOC3">
    <w:name w:val="toc 3"/>
    <w:basedOn w:val="Normal"/>
    <w:next w:val="Normal"/>
    <w:autoRedefine/>
    <w:uiPriority w:val="39"/>
    <w:unhideWhenUsed/>
    <w:rsid w:val="00624374"/>
    <w:pPr>
      <w:tabs>
        <w:tab w:val="left" w:pos="1080"/>
        <w:tab w:val="right" w:leader="dot" w:pos="9360"/>
      </w:tabs>
      <w:spacing w:after="100"/>
      <w:ind w:left="440"/>
    </w:pPr>
  </w:style>
  <w:style w:type="paragraph" w:styleId="TOC4">
    <w:name w:val="toc 4"/>
    <w:basedOn w:val="Normal"/>
    <w:next w:val="Normal"/>
    <w:autoRedefine/>
    <w:uiPriority w:val="99"/>
    <w:semiHidden/>
    <w:rsid w:val="00B44D03"/>
    <w:pPr>
      <w:spacing w:after="0"/>
    </w:pPr>
    <w:rPr>
      <w:rFonts w:ascii="Cambria" w:hAnsi="Cambria"/>
    </w:rPr>
  </w:style>
  <w:style w:type="paragraph" w:styleId="TOC5">
    <w:name w:val="toc 5"/>
    <w:basedOn w:val="Normal"/>
    <w:next w:val="Normal"/>
    <w:autoRedefine/>
    <w:uiPriority w:val="99"/>
    <w:semiHidden/>
    <w:rsid w:val="00B44D03"/>
    <w:pPr>
      <w:spacing w:after="0"/>
    </w:pPr>
    <w:rPr>
      <w:rFonts w:ascii="Cambria" w:hAnsi="Cambria"/>
    </w:rPr>
  </w:style>
  <w:style w:type="paragraph" w:styleId="TOC6">
    <w:name w:val="toc 6"/>
    <w:basedOn w:val="Normal"/>
    <w:next w:val="Normal"/>
    <w:autoRedefine/>
    <w:uiPriority w:val="99"/>
    <w:semiHidden/>
    <w:rsid w:val="00B44D03"/>
    <w:pPr>
      <w:spacing w:after="0"/>
    </w:pPr>
    <w:rPr>
      <w:rFonts w:ascii="Cambria" w:hAnsi="Cambria"/>
    </w:rPr>
  </w:style>
  <w:style w:type="paragraph" w:styleId="TOC7">
    <w:name w:val="toc 7"/>
    <w:basedOn w:val="Normal"/>
    <w:next w:val="Normal"/>
    <w:uiPriority w:val="99"/>
    <w:semiHidden/>
    <w:rsid w:val="00B44D03"/>
    <w:pPr>
      <w:spacing w:after="0"/>
    </w:pPr>
  </w:style>
  <w:style w:type="paragraph" w:styleId="TOC8">
    <w:name w:val="toc 8"/>
    <w:basedOn w:val="Normal"/>
    <w:next w:val="Normal"/>
    <w:autoRedefine/>
    <w:uiPriority w:val="99"/>
    <w:semiHidden/>
    <w:rsid w:val="00B44D03"/>
    <w:pPr>
      <w:spacing w:after="0"/>
    </w:pPr>
    <w:rPr>
      <w:rFonts w:ascii="Cambria" w:hAnsi="Cambria"/>
    </w:rPr>
  </w:style>
  <w:style w:type="paragraph" w:styleId="TOC9">
    <w:name w:val="toc 9"/>
    <w:basedOn w:val="Normal"/>
    <w:next w:val="Normal"/>
    <w:autoRedefine/>
    <w:uiPriority w:val="99"/>
    <w:semiHidden/>
    <w:rsid w:val="00B44D03"/>
    <w:pPr>
      <w:spacing w:after="0"/>
    </w:pPr>
    <w:rPr>
      <w:rFonts w:ascii="Cambria" w:hAnsi="Cambria"/>
    </w:rPr>
  </w:style>
  <w:style w:type="paragraph" w:styleId="Header">
    <w:name w:val="header"/>
    <w:basedOn w:val="Normal"/>
    <w:link w:val="HeaderChar"/>
    <w:uiPriority w:val="99"/>
    <w:unhideWhenUsed/>
    <w:rsid w:val="00F943A3"/>
    <w:pPr>
      <w:pBdr>
        <w:bottom w:val="single" w:sz="4" w:space="1" w:color="auto"/>
      </w:pBdr>
      <w:tabs>
        <w:tab w:val="center" w:pos="4680"/>
        <w:tab w:val="right" w:pos="8640"/>
      </w:tabs>
      <w:spacing w:after="0" w:line="240" w:lineRule="auto"/>
      <w:jc w:val="right"/>
    </w:pPr>
    <w:rPr>
      <w:rFonts w:asciiTheme="majorHAnsi" w:hAnsiTheme="majorHAnsi"/>
      <w:sz w:val="20"/>
    </w:rPr>
  </w:style>
  <w:style w:type="character" w:customStyle="1" w:styleId="HeaderChar">
    <w:name w:val="Header Char"/>
    <w:basedOn w:val="DefaultParagraphFont"/>
    <w:link w:val="Header"/>
    <w:uiPriority w:val="99"/>
    <w:rsid w:val="00F943A3"/>
    <w:rPr>
      <w:rFonts w:asciiTheme="majorHAnsi" w:eastAsiaTheme="minorHAnsi" w:hAnsiTheme="majorHAnsi" w:cstheme="minorBidi"/>
      <w:szCs w:val="22"/>
    </w:rPr>
  </w:style>
  <w:style w:type="character" w:styleId="PageNumber">
    <w:name w:val="page number"/>
    <w:basedOn w:val="DefaultParagraphFont"/>
    <w:uiPriority w:val="99"/>
    <w:semiHidden/>
    <w:rsid w:val="00B44D03"/>
    <w:rPr>
      <w:rFonts w:cs="Times New Roman"/>
    </w:rPr>
  </w:style>
  <w:style w:type="paragraph" w:customStyle="1" w:styleId="HeaderFooter">
    <w:name w:val="Header &amp; Footer"/>
    <w:uiPriority w:val="99"/>
    <w:rsid w:val="00B44D03"/>
    <w:pPr>
      <w:tabs>
        <w:tab w:val="right" w:pos="9360"/>
      </w:tabs>
      <w:suppressAutoHyphens/>
      <w:spacing w:after="180" w:line="312" w:lineRule="auto"/>
    </w:pPr>
    <w:rPr>
      <w:rFonts w:ascii="Helvetica Neue Light" w:eastAsia="ヒラギノ角ゴ Pro W3" w:hAnsi="Helvetica Neue Light"/>
      <w:color w:val="000000"/>
      <w:sz w:val="18"/>
    </w:rPr>
  </w:style>
  <w:style w:type="paragraph" w:customStyle="1" w:styleId="CompanyAddress">
    <w:name w:val="Company Address"/>
    <w:uiPriority w:val="99"/>
    <w:rsid w:val="00B44D03"/>
    <w:pPr>
      <w:spacing w:line="288" w:lineRule="auto"/>
    </w:pPr>
    <w:rPr>
      <w:rFonts w:ascii="Helvetica Neue Light" w:eastAsia="ヒラギノ角ゴ Pro W3" w:hAnsi="Helvetica Neue Light"/>
      <w:color w:val="000000"/>
      <w:sz w:val="14"/>
    </w:rPr>
  </w:style>
  <w:style w:type="character" w:customStyle="1" w:styleId="Emphasis1">
    <w:name w:val="Emphasis1"/>
    <w:uiPriority w:val="99"/>
    <w:rsid w:val="00B44D03"/>
    <w:rPr>
      <w:rFonts w:ascii="Helvetica Neue" w:eastAsia="ヒラギノ角ゴ Pro W3" w:hAnsi="Helvetica Neue"/>
      <w:b/>
    </w:rPr>
  </w:style>
  <w:style w:type="paragraph" w:customStyle="1" w:styleId="Body">
    <w:name w:val="Body"/>
    <w:uiPriority w:val="99"/>
    <w:rsid w:val="00B44D03"/>
    <w:pPr>
      <w:suppressAutoHyphens/>
      <w:spacing w:after="180" w:line="312" w:lineRule="auto"/>
    </w:pPr>
    <w:rPr>
      <w:rFonts w:ascii="Helvetica Neue Light" w:eastAsia="ヒラギノ角ゴ Pro W3" w:hAnsi="Helvetica Neue Light"/>
      <w:color w:val="000000"/>
      <w:sz w:val="18"/>
    </w:rPr>
  </w:style>
  <w:style w:type="paragraph" w:customStyle="1" w:styleId="Title1">
    <w:name w:val="Title1"/>
    <w:next w:val="Body"/>
    <w:uiPriority w:val="99"/>
    <w:rsid w:val="00B44D03"/>
    <w:pPr>
      <w:keepNext/>
      <w:spacing w:after="1360"/>
      <w:outlineLvl w:val="0"/>
    </w:pPr>
    <w:rPr>
      <w:rFonts w:ascii="Helvetica Neue UltraLight" w:eastAsia="ヒラギノ角ゴ Pro W3" w:hAnsi="Helvetica Neue UltraLight"/>
      <w:color w:val="000000"/>
      <w:spacing w:val="38"/>
      <w:sz w:val="64"/>
    </w:rPr>
  </w:style>
  <w:style w:type="character" w:customStyle="1" w:styleId="Allcaps">
    <w:name w:val="All caps"/>
    <w:uiPriority w:val="99"/>
    <w:rsid w:val="00B44D03"/>
    <w:rPr>
      <w:caps/>
    </w:rPr>
  </w:style>
  <w:style w:type="paragraph" w:styleId="Subtitle">
    <w:name w:val="Subtitle"/>
    <w:basedOn w:val="Normal"/>
    <w:next w:val="Normal"/>
    <w:link w:val="SubtitleChar"/>
    <w:uiPriority w:val="11"/>
    <w:qFormat/>
    <w:rsid w:val="007A3A1C"/>
    <w:pPr>
      <w:numPr>
        <w:ilvl w:val="1"/>
      </w:numPr>
      <w:jc w:val="right"/>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7A3A1C"/>
    <w:rPr>
      <w:rFonts w:asciiTheme="majorHAnsi" w:eastAsiaTheme="majorEastAsia" w:hAnsiTheme="majorHAnsi" w:cstheme="majorBidi"/>
      <w:i/>
      <w:iCs/>
      <w:spacing w:val="15"/>
      <w:sz w:val="24"/>
      <w:szCs w:val="24"/>
    </w:rPr>
  </w:style>
  <w:style w:type="character" w:styleId="FollowedHyperlink">
    <w:name w:val="FollowedHyperlink"/>
    <w:basedOn w:val="DefaultParagraphFont"/>
    <w:uiPriority w:val="99"/>
    <w:semiHidden/>
    <w:rsid w:val="00B44D03"/>
    <w:rPr>
      <w:rFonts w:cs="Times New Roman"/>
      <w:color w:val="800080"/>
      <w:u w:val="single"/>
    </w:rPr>
  </w:style>
  <w:style w:type="paragraph" w:customStyle="1" w:styleId="TemplateInstructions-DeleteBeforePublishing">
    <w:name w:val="Template Instructions - Delete Before Publishing"/>
    <w:basedOn w:val="ChapterBodyCopy"/>
    <w:qFormat/>
    <w:rsid w:val="00C5363B"/>
    <w:rPr>
      <w:i/>
    </w:rPr>
  </w:style>
  <w:style w:type="paragraph" w:customStyle="1" w:styleId="ChapterBodyCopy">
    <w:name w:val="Chapter Body Copy"/>
    <w:basedOn w:val="Normal"/>
    <w:qFormat/>
    <w:rsid w:val="00B44D03"/>
    <w:pPr>
      <w:spacing w:before="120" w:after="120" w:line="252" w:lineRule="auto"/>
    </w:pPr>
    <w:rPr>
      <w:color w:val="000000" w:themeColor="text1"/>
    </w:rPr>
  </w:style>
  <w:style w:type="paragraph" w:customStyle="1" w:styleId="ChartBodyCopy">
    <w:name w:val="Chart Body Copy"/>
    <w:basedOn w:val="ChapterBodyCopy"/>
    <w:qFormat/>
    <w:rsid w:val="00B44D03"/>
    <w:pPr>
      <w:spacing w:before="60" w:after="60"/>
    </w:pPr>
    <w:rPr>
      <w:sz w:val="20"/>
    </w:rPr>
  </w:style>
  <w:style w:type="paragraph" w:customStyle="1" w:styleId="CalloutBlockCopy">
    <w:name w:val="Callout Block Copy"/>
    <w:basedOn w:val="ChapterBodyCopy"/>
    <w:qFormat/>
    <w:rsid w:val="009112D5"/>
    <w:rPr>
      <w:b/>
      <w:color w:val="FF0000"/>
      <w14:textFill>
        <w14:solidFill>
          <w14:srgbClr w14:val="FF0000">
            <w14:lumMod w14:val="75000"/>
            <w14:lumMod w14:val="75000"/>
            <w14:lumOff w14:val="25000"/>
          </w14:srgbClr>
        </w14:solidFill>
      </w14:textFill>
    </w:rPr>
  </w:style>
  <w:style w:type="paragraph" w:customStyle="1" w:styleId="PulloutQuoteCopy">
    <w:name w:val="Pullout Quote Copy"/>
    <w:basedOn w:val="CalloutBlockCopy"/>
    <w:qFormat/>
    <w:rsid w:val="00B44D03"/>
    <w:pPr>
      <w:spacing w:line="360" w:lineRule="auto"/>
    </w:pPr>
    <w:rPr>
      <w:b w:val="0"/>
    </w:rPr>
  </w:style>
  <w:style w:type="paragraph" w:customStyle="1" w:styleId="ChartTitleFooterInfo">
    <w:name w:val="Chart Title &amp; Footer Info"/>
    <w:basedOn w:val="PulloutQuoteCopy"/>
    <w:qFormat/>
    <w:rsid w:val="009B23B9"/>
    <w:pPr>
      <w:spacing w:after="60" w:line="276" w:lineRule="auto"/>
    </w:pPr>
    <w:rPr>
      <w:b/>
      <w:i/>
      <w:color w:val="4F81BD" w:themeColor="accent1"/>
      <w:sz w:val="20"/>
      <w14:textFill>
        <w14:solidFill>
          <w14:schemeClr w14:val="accent1">
            <w14:lumMod w14:val="75000"/>
            <w14:lumMod w14:val="75000"/>
            <w14:lumOff w14:val="25000"/>
          </w14:schemeClr>
        </w14:solidFill>
      </w14:textFill>
    </w:rPr>
  </w:style>
  <w:style w:type="paragraph" w:customStyle="1" w:styleId="ChartHeaderInformation">
    <w:name w:val="Chart Header Information"/>
    <w:basedOn w:val="Normal"/>
    <w:qFormat/>
    <w:rsid w:val="00D57800"/>
    <w:pPr>
      <w:spacing w:before="120" w:after="120" w:line="240" w:lineRule="auto"/>
      <w:jc w:val="center"/>
    </w:pPr>
    <w:rPr>
      <w:rFonts w:ascii="Franklin Gothic Medium" w:hAnsi="Franklin Gothic Medium"/>
      <w:b/>
      <w:sz w:val="20"/>
    </w:rPr>
  </w:style>
  <w:style w:type="paragraph" w:customStyle="1" w:styleId="ChapterBody-ChapterTitle">
    <w:name w:val="Chapter Body - Chapter Title"/>
    <w:basedOn w:val="ChartHeaderInformation"/>
    <w:qFormat/>
    <w:rsid w:val="00B44D03"/>
    <w:pPr>
      <w:spacing w:after="240"/>
      <w:jc w:val="left"/>
    </w:pPr>
    <w:rPr>
      <w:caps/>
      <w:sz w:val="24"/>
    </w:rPr>
  </w:style>
  <w:style w:type="paragraph" w:customStyle="1" w:styleId="ChapterBody-SubchapterTitle">
    <w:name w:val="Chapter Body - Subchapter Title"/>
    <w:basedOn w:val="ChapterBody-ChapterTitle"/>
    <w:qFormat/>
    <w:rsid w:val="00B44D03"/>
    <w:rPr>
      <w:color w:val="404040" w:themeColor="text1" w:themeTint="BF"/>
    </w:rPr>
  </w:style>
  <w:style w:type="paragraph" w:customStyle="1" w:styleId="ChapterBodyCopy-Bullet">
    <w:name w:val="Chapter Body Copy - Bullet"/>
    <w:basedOn w:val="ChapterBodyCopy"/>
    <w:qFormat/>
    <w:rsid w:val="00B44D03"/>
    <w:pPr>
      <w:numPr>
        <w:numId w:val="2"/>
      </w:numPr>
      <w:spacing w:before="60" w:after="60"/>
    </w:pPr>
  </w:style>
  <w:style w:type="paragraph" w:customStyle="1" w:styleId="ChapterBodyCopy-Step">
    <w:name w:val="Chapter Body Copy - Step"/>
    <w:basedOn w:val="ChapterBodyCopy"/>
    <w:qFormat/>
    <w:rsid w:val="00B44D03"/>
    <w:pPr>
      <w:numPr>
        <w:numId w:val="3"/>
      </w:numPr>
      <w:spacing w:before="60" w:after="60"/>
    </w:pPr>
  </w:style>
  <w:style w:type="paragraph" w:customStyle="1" w:styleId="PageHeaders">
    <w:name w:val="Page Headers"/>
    <w:basedOn w:val="ChartHeaderInformation"/>
    <w:qFormat/>
    <w:rsid w:val="00B44D03"/>
    <w:pPr>
      <w:jc w:val="right"/>
    </w:pPr>
    <w:rPr>
      <w:caps/>
      <w:sz w:val="28"/>
    </w:rPr>
  </w:style>
  <w:style w:type="paragraph" w:customStyle="1" w:styleId="PulloutQuoteName">
    <w:name w:val="Pullout Quote Name"/>
    <w:basedOn w:val="PulloutQuoteCopy"/>
    <w:qFormat/>
    <w:rsid w:val="00B44D03"/>
    <w:pPr>
      <w:jc w:val="right"/>
    </w:pPr>
    <w:rPr>
      <w:i/>
    </w:rPr>
  </w:style>
  <w:style w:type="paragraph" w:customStyle="1" w:styleId="Style1">
    <w:name w:val="Style1"/>
    <w:basedOn w:val="ChapterBody-ChapterTitle"/>
    <w:qFormat/>
    <w:rsid w:val="00B44D03"/>
  </w:style>
  <w:style w:type="paragraph" w:customStyle="1" w:styleId="ChapterBodyCopy-Bullet2">
    <w:name w:val="Chapter Body Copy - Bullet 2"/>
    <w:basedOn w:val="ChapterBodyCopy-Bullet"/>
    <w:qFormat/>
    <w:rsid w:val="00B44D03"/>
    <w:pPr>
      <w:numPr>
        <w:ilvl w:val="1"/>
      </w:numPr>
      <w:spacing w:before="40" w:after="40"/>
      <w:ind w:left="1440"/>
    </w:pPr>
  </w:style>
  <w:style w:type="paragraph" w:customStyle="1" w:styleId="CalloutBlockCopyNote">
    <w:name w:val="Callout Block Copy Note"/>
    <w:basedOn w:val="CalloutBlockCopy"/>
    <w:qFormat/>
    <w:rsid w:val="00AE372B"/>
    <w:pPr>
      <w:spacing w:before="180"/>
      <w:ind w:left="720"/>
    </w:pPr>
    <w:rPr>
      <w:noProof/>
    </w:rPr>
  </w:style>
  <w:style w:type="paragraph" w:customStyle="1" w:styleId="ChapterBodyCopyIndent">
    <w:name w:val="Chapter Body Copy Indent"/>
    <w:basedOn w:val="ChapterBodyCopy"/>
    <w:qFormat/>
    <w:rsid w:val="00B44D03"/>
    <w:pPr>
      <w:ind w:left="720"/>
    </w:pPr>
  </w:style>
  <w:style w:type="paragraph" w:customStyle="1" w:styleId="ChapterBodyCopy-Stepa">
    <w:name w:val="Chapter Body Copy - Step a"/>
    <w:basedOn w:val="ChapterBodyCopy-Step"/>
    <w:qFormat/>
    <w:rsid w:val="00B44D03"/>
    <w:pPr>
      <w:numPr>
        <w:numId w:val="4"/>
      </w:numPr>
    </w:pPr>
  </w:style>
  <w:style w:type="table" w:styleId="LightShading">
    <w:name w:val="Light Shading"/>
    <w:basedOn w:val="TableNormal"/>
    <w:uiPriority w:val="60"/>
    <w:rsid w:val="00B44D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697716"/>
    <w:rPr>
      <w:sz w:val="16"/>
      <w:szCs w:val="16"/>
    </w:rPr>
  </w:style>
  <w:style w:type="paragraph" w:styleId="CommentText">
    <w:name w:val="annotation text"/>
    <w:basedOn w:val="Normal"/>
    <w:link w:val="CommentTextChar"/>
    <w:uiPriority w:val="99"/>
    <w:semiHidden/>
    <w:unhideWhenUsed/>
    <w:rsid w:val="00697716"/>
    <w:pPr>
      <w:spacing w:line="240" w:lineRule="auto"/>
    </w:pPr>
    <w:rPr>
      <w:sz w:val="20"/>
      <w:szCs w:val="20"/>
    </w:rPr>
  </w:style>
  <w:style w:type="character" w:customStyle="1" w:styleId="CommentTextChar">
    <w:name w:val="Comment Text Char"/>
    <w:basedOn w:val="DefaultParagraphFont"/>
    <w:link w:val="CommentText"/>
    <w:uiPriority w:val="99"/>
    <w:semiHidden/>
    <w:rsid w:val="0069771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697716"/>
    <w:rPr>
      <w:b/>
      <w:bCs/>
    </w:rPr>
  </w:style>
  <w:style w:type="character" w:customStyle="1" w:styleId="CommentSubjectChar">
    <w:name w:val="Comment Subject Char"/>
    <w:basedOn w:val="CommentTextChar"/>
    <w:link w:val="CommentSubject"/>
    <w:uiPriority w:val="99"/>
    <w:semiHidden/>
    <w:rsid w:val="00697716"/>
    <w:rPr>
      <w:rFonts w:asciiTheme="minorHAnsi" w:eastAsiaTheme="minorHAnsi" w:hAnsiTheme="minorHAnsi" w:cstheme="minorBidi"/>
      <w:b/>
      <w:bCs/>
    </w:rPr>
  </w:style>
  <w:style w:type="paragraph" w:styleId="BodyTextIndent">
    <w:name w:val="Body Text Indent"/>
    <w:basedOn w:val="Normal"/>
    <w:link w:val="BodyTextIndentChar"/>
    <w:uiPriority w:val="99"/>
    <w:unhideWhenUsed/>
    <w:rsid w:val="004877F7"/>
    <w:pPr>
      <w:spacing w:after="120"/>
      <w:ind w:left="360"/>
    </w:pPr>
  </w:style>
  <w:style w:type="character" w:customStyle="1" w:styleId="BodyTextIndentChar">
    <w:name w:val="Body Text Indent Char"/>
    <w:basedOn w:val="DefaultParagraphFont"/>
    <w:link w:val="BodyTextIndent"/>
    <w:uiPriority w:val="99"/>
    <w:rsid w:val="004877F7"/>
    <w:rPr>
      <w:rFonts w:asciiTheme="minorHAnsi" w:eastAsiaTheme="minorHAnsi" w:hAnsiTheme="minorHAnsi" w:cstheme="minorBidi"/>
      <w:sz w:val="22"/>
      <w:szCs w:val="22"/>
    </w:rPr>
  </w:style>
  <w:style w:type="paragraph" w:styleId="List3">
    <w:name w:val="List 3"/>
    <w:basedOn w:val="Normal"/>
    <w:uiPriority w:val="99"/>
    <w:unhideWhenUsed/>
    <w:rsid w:val="004877F7"/>
    <w:pPr>
      <w:ind w:left="1080" w:hanging="360"/>
      <w:contextualSpacing/>
    </w:pPr>
  </w:style>
  <w:style w:type="paragraph" w:styleId="ListBullet">
    <w:name w:val="List Bullet"/>
    <w:basedOn w:val="Normal"/>
    <w:uiPriority w:val="99"/>
    <w:unhideWhenUsed/>
    <w:rsid w:val="004877F7"/>
    <w:pPr>
      <w:numPr>
        <w:numId w:val="10"/>
      </w:numPr>
      <w:contextualSpacing/>
    </w:pPr>
  </w:style>
  <w:style w:type="paragraph" w:styleId="ListBullet2">
    <w:name w:val="List Bullet 2"/>
    <w:basedOn w:val="Normal"/>
    <w:uiPriority w:val="99"/>
    <w:unhideWhenUsed/>
    <w:rsid w:val="004877F7"/>
    <w:pPr>
      <w:numPr>
        <w:numId w:val="12"/>
      </w:numPr>
      <w:contextualSpacing/>
    </w:pPr>
  </w:style>
  <w:style w:type="paragraph" w:styleId="ListNumber">
    <w:name w:val="List Number"/>
    <w:basedOn w:val="Normal"/>
    <w:uiPriority w:val="99"/>
    <w:unhideWhenUsed/>
    <w:rsid w:val="004877F7"/>
    <w:pPr>
      <w:numPr>
        <w:numId w:val="14"/>
      </w:numPr>
      <w:contextualSpacing/>
    </w:pPr>
  </w:style>
  <w:style w:type="paragraph" w:styleId="ListNumber2">
    <w:name w:val="List Number 2"/>
    <w:basedOn w:val="Normal"/>
    <w:uiPriority w:val="99"/>
    <w:unhideWhenUsed/>
    <w:rsid w:val="004877F7"/>
    <w:pPr>
      <w:numPr>
        <w:numId w:val="16"/>
      </w:numPr>
      <w:contextualSpacing/>
    </w:pPr>
  </w:style>
  <w:style w:type="paragraph" w:styleId="Title">
    <w:name w:val="Title"/>
    <w:basedOn w:val="Normal"/>
    <w:next w:val="Normal"/>
    <w:link w:val="TitleChar"/>
    <w:uiPriority w:val="10"/>
    <w:qFormat/>
    <w:rsid w:val="007A3A1C"/>
    <w:pPr>
      <w:pBdr>
        <w:bottom w:val="single" w:sz="8" w:space="4" w:color="auto"/>
      </w:pBdr>
      <w:spacing w:after="300" w:line="240" w:lineRule="auto"/>
      <w:contextualSpacing/>
      <w:jc w:val="right"/>
    </w:pPr>
    <w:rPr>
      <w:rFonts w:asciiTheme="majorHAnsi" w:eastAsiaTheme="majorEastAsia" w:hAnsiTheme="majorHAnsi" w:cstheme="majorBidi"/>
      <w:b/>
      <w:spacing w:val="5"/>
      <w:kern w:val="28"/>
      <w:sz w:val="52"/>
      <w:szCs w:val="52"/>
    </w:rPr>
  </w:style>
  <w:style w:type="character" w:customStyle="1" w:styleId="TitleChar">
    <w:name w:val="Title Char"/>
    <w:basedOn w:val="DefaultParagraphFont"/>
    <w:link w:val="Title"/>
    <w:uiPriority w:val="10"/>
    <w:rsid w:val="007A3A1C"/>
    <w:rPr>
      <w:rFonts w:asciiTheme="majorHAnsi" w:eastAsiaTheme="majorEastAsia" w:hAnsiTheme="majorHAnsi" w:cstheme="majorBidi"/>
      <w:b/>
      <w:spacing w:val="5"/>
      <w:kern w:val="28"/>
      <w:sz w:val="52"/>
      <w:szCs w:val="52"/>
    </w:rPr>
  </w:style>
  <w:style w:type="paragraph" w:customStyle="1" w:styleId="FrontMatter">
    <w:name w:val="Front Matter"/>
    <w:basedOn w:val="ChartTitleFooterInfo"/>
    <w:next w:val="Normal"/>
    <w:qFormat/>
    <w:rsid w:val="00B17A47"/>
    <w:rPr>
      <w:b w:val="0"/>
      <w:color w:val="000000"/>
      <w14:textFill>
        <w14:solidFill>
          <w14:srgbClr w14:val="000000">
            <w14:lumMod w14:val="75000"/>
            <w14:lumMod w14:val="75000"/>
            <w14:lumOff w14:val="25000"/>
          </w14:srgbClr>
        </w14:solidFill>
      </w14:textFill>
    </w:rPr>
  </w:style>
  <w:style w:type="character" w:styleId="UnresolvedMention">
    <w:name w:val="Unresolved Mention"/>
    <w:basedOn w:val="DefaultParagraphFont"/>
    <w:uiPriority w:val="99"/>
    <w:semiHidden/>
    <w:unhideWhenUsed/>
    <w:rsid w:val="002D219B"/>
    <w:rPr>
      <w:color w:val="808080"/>
      <w:shd w:val="clear" w:color="auto" w:fill="E6E6E6"/>
    </w:rPr>
  </w:style>
  <w:style w:type="paragraph" w:styleId="BodyTextFirstIndent2">
    <w:name w:val="Body Text First Indent 2"/>
    <w:basedOn w:val="BodyTextIndent"/>
    <w:link w:val="BodyTextFirstIndent2Char"/>
    <w:uiPriority w:val="99"/>
    <w:unhideWhenUsed/>
    <w:rsid w:val="006D5141"/>
    <w:pPr>
      <w:spacing w:after="200"/>
      <w:ind w:firstLine="360"/>
    </w:pPr>
  </w:style>
  <w:style w:type="character" w:customStyle="1" w:styleId="BodyTextFirstIndent2Char">
    <w:name w:val="Body Text First Indent 2 Char"/>
    <w:basedOn w:val="BodyTextIndentChar"/>
    <w:link w:val="BodyTextFirstIndent2"/>
    <w:uiPriority w:val="99"/>
    <w:rsid w:val="006D5141"/>
    <w:rPr>
      <w:rFonts w:asciiTheme="minorHAnsi" w:eastAsiaTheme="minorHAnsi" w:hAnsiTheme="minorHAnsi" w:cstheme="minorBidi"/>
      <w:sz w:val="22"/>
      <w:szCs w:val="22"/>
    </w:rPr>
  </w:style>
  <w:style w:type="paragraph" w:styleId="BodyTextIndent2">
    <w:name w:val="Body Text Indent 2"/>
    <w:basedOn w:val="Normal"/>
    <w:link w:val="BodyTextIndent2Char"/>
    <w:uiPriority w:val="99"/>
    <w:unhideWhenUsed/>
    <w:rsid w:val="006D5141"/>
    <w:pPr>
      <w:spacing w:after="120" w:line="480" w:lineRule="auto"/>
      <w:ind w:left="360"/>
    </w:pPr>
  </w:style>
  <w:style w:type="character" w:customStyle="1" w:styleId="BodyTextIndent2Char">
    <w:name w:val="Body Text Indent 2 Char"/>
    <w:basedOn w:val="DefaultParagraphFont"/>
    <w:link w:val="BodyTextIndent2"/>
    <w:uiPriority w:val="99"/>
    <w:rsid w:val="006D5141"/>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unhideWhenUsed/>
    <w:rsid w:val="006D5141"/>
    <w:pPr>
      <w:spacing w:after="120"/>
      <w:ind w:left="360"/>
    </w:pPr>
    <w:rPr>
      <w:sz w:val="16"/>
      <w:szCs w:val="16"/>
    </w:rPr>
  </w:style>
  <w:style w:type="character" w:customStyle="1" w:styleId="BodyTextIndent3Char">
    <w:name w:val="Body Text Indent 3 Char"/>
    <w:basedOn w:val="DefaultParagraphFont"/>
    <w:link w:val="BodyTextIndent3"/>
    <w:uiPriority w:val="99"/>
    <w:rsid w:val="006D5141"/>
    <w:rPr>
      <w:rFonts w:asciiTheme="minorHAnsi" w:eastAsiaTheme="minorHAnsi" w:hAnsiTheme="minorHAnsi" w:cstheme="minorBidi"/>
      <w:sz w:val="16"/>
      <w:szCs w:val="16"/>
    </w:rPr>
  </w:style>
  <w:style w:type="paragraph" w:styleId="BodyTextFirstIndent">
    <w:name w:val="Body Text First Indent"/>
    <w:basedOn w:val="BodyText"/>
    <w:link w:val="BodyTextFirstIndentChar"/>
    <w:uiPriority w:val="99"/>
    <w:unhideWhenUsed/>
    <w:rsid w:val="00FC7C22"/>
    <w:pPr>
      <w:spacing w:after="200"/>
      <w:ind w:firstLine="360"/>
    </w:pPr>
  </w:style>
  <w:style w:type="character" w:customStyle="1" w:styleId="BodyTextFirstIndentChar">
    <w:name w:val="Body Text First Indent Char"/>
    <w:basedOn w:val="BodyTextChar"/>
    <w:link w:val="BodyTextFirstIndent"/>
    <w:uiPriority w:val="99"/>
    <w:rsid w:val="00FC7C22"/>
    <w:rPr>
      <w:rFonts w:asciiTheme="minorHAnsi" w:eastAsiaTheme="minorHAnsi" w:hAnsiTheme="minorHAnsi" w:cstheme="minorBidi"/>
      <w:sz w:val="22"/>
      <w:szCs w:val="22"/>
    </w:rPr>
  </w:style>
  <w:style w:type="paragraph" w:styleId="TableofFigures">
    <w:name w:val="table of figures"/>
    <w:basedOn w:val="Normal"/>
    <w:next w:val="Normal"/>
    <w:uiPriority w:val="99"/>
    <w:unhideWhenUsed/>
    <w:rsid w:val="00C86B03"/>
    <w:pPr>
      <w:spacing w:after="0"/>
    </w:pPr>
  </w:style>
  <w:style w:type="character" w:customStyle="1" w:styleId="frac">
    <w:name w:val="frac"/>
    <w:basedOn w:val="DefaultParagraphFont"/>
    <w:rsid w:val="00B7661C"/>
  </w:style>
  <w:style w:type="character" w:styleId="HTMLCite">
    <w:name w:val="HTML Cite"/>
    <w:basedOn w:val="DefaultParagraphFont"/>
    <w:uiPriority w:val="99"/>
    <w:semiHidden/>
    <w:unhideWhenUsed/>
    <w:rsid w:val="008F44A7"/>
    <w:rPr>
      <w:i/>
      <w:iCs/>
    </w:rPr>
  </w:style>
  <w:style w:type="character" w:customStyle="1" w:styleId="reference-text">
    <w:name w:val="reference-text"/>
    <w:basedOn w:val="DefaultParagraphFont"/>
    <w:rsid w:val="008F44A7"/>
  </w:style>
  <w:style w:type="character" w:customStyle="1" w:styleId="reference-accessdate">
    <w:name w:val="reference-accessdate"/>
    <w:basedOn w:val="DefaultParagraphFont"/>
    <w:rsid w:val="008F44A7"/>
  </w:style>
  <w:style w:type="character" w:customStyle="1" w:styleId="nowrap">
    <w:name w:val="nowrap"/>
    <w:basedOn w:val="DefaultParagraphFont"/>
    <w:rsid w:val="008F44A7"/>
  </w:style>
  <w:style w:type="paragraph" w:styleId="NormalWeb">
    <w:name w:val="Normal (Web)"/>
    <w:basedOn w:val="Normal"/>
    <w:uiPriority w:val="99"/>
    <w:semiHidden/>
    <w:unhideWhenUsed/>
    <w:rsid w:val="008F44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340468">
      <w:bodyDiv w:val="1"/>
      <w:marLeft w:val="0"/>
      <w:marRight w:val="0"/>
      <w:marTop w:val="0"/>
      <w:marBottom w:val="0"/>
      <w:divBdr>
        <w:top w:val="none" w:sz="0" w:space="0" w:color="auto"/>
        <w:left w:val="none" w:sz="0" w:space="0" w:color="auto"/>
        <w:bottom w:val="none" w:sz="0" w:space="0" w:color="auto"/>
        <w:right w:val="none" w:sz="0" w:space="0" w:color="auto"/>
      </w:divBdr>
    </w:div>
    <w:div w:id="170355671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hyperlink" Target="http://www.monaghan-engineering.com"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AB8C7-99FA-4CB6-897B-AEF62F87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7149</TotalTime>
  <Pages>13</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Cadman</dc:creator>
  <cp:lastModifiedBy>Michael Monaghan</cp:lastModifiedBy>
  <cp:revision>15</cp:revision>
  <cp:lastPrinted>2020-04-28T20:44:00Z</cp:lastPrinted>
  <dcterms:created xsi:type="dcterms:W3CDTF">2020-02-05T19:00:00Z</dcterms:created>
  <dcterms:modified xsi:type="dcterms:W3CDTF">2020-04-28T20:58:00Z</dcterms:modified>
</cp:coreProperties>
</file>