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369F97C5"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1436DB">
        <w:rPr>
          <w:b w:val="0"/>
          <w:i/>
          <w:iCs/>
          <w:sz w:val="22"/>
          <w:szCs w:val="22"/>
        </w:rPr>
        <w:t xml:space="preserve">Ellenborough Park Preschool </w:t>
      </w:r>
      <w:proofErr w:type="gramStart"/>
      <w:r w:rsidR="001436DB">
        <w:rPr>
          <w:b w:val="0"/>
          <w:i/>
          <w:iCs/>
          <w:sz w:val="22"/>
          <w:szCs w:val="22"/>
        </w:rPr>
        <w:t>on</w:t>
      </w:r>
      <w:proofErr w:type="gramEnd"/>
      <w:r w:rsidR="001436DB">
        <w:rPr>
          <w:b w:val="0"/>
          <w:i/>
          <w:iCs/>
          <w:sz w:val="22"/>
          <w:szCs w:val="22"/>
        </w:rPr>
        <w:t xml:space="preserve"> September 2</w:t>
      </w:r>
      <w:r w:rsidR="00146242">
        <w:rPr>
          <w:b w:val="0"/>
          <w:i/>
          <w:iCs/>
          <w:sz w:val="22"/>
          <w:szCs w:val="22"/>
        </w:rPr>
        <w:t>02</w:t>
      </w:r>
      <w:r w:rsidR="007A1EB2">
        <w:rPr>
          <w:b w:val="0"/>
          <w:i/>
          <w:iCs/>
          <w:sz w:val="22"/>
          <w:szCs w:val="22"/>
        </w:rPr>
        <w:t>3</w:t>
      </w:r>
      <w:r w:rsidR="001436DB">
        <w:rPr>
          <w:b w:val="0"/>
          <w:i/>
          <w:iCs/>
          <w:sz w:val="22"/>
          <w:szCs w:val="22"/>
        </w:rPr>
        <w:t>.</w:t>
      </w:r>
    </w:p>
    <w:p w14:paraId="3BB8D078" w14:textId="6E3840D9" w:rsidR="00F21733" w:rsidRDefault="00F21733" w:rsidP="00706CD4">
      <w:pPr>
        <w:spacing w:before="120" w:after="120" w:line="360" w:lineRule="auto"/>
        <w:rPr>
          <w:rFonts w:ascii="Arial" w:hAnsi="Arial" w:cs="Arial"/>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146242">
        <w:rPr>
          <w:rFonts w:ascii="Arial" w:hAnsi="Arial" w:cs="Arial"/>
        </w:rPr>
        <w:t>Laura Begley</w:t>
      </w:r>
    </w:p>
    <w:p w14:paraId="67D12CDC" w14:textId="0195FB31" w:rsidR="001436DB" w:rsidRDefault="001436DB" w:rsidP="00706CD4">
      <w:pPr>
        <w:spacing w:before="120" w:after="120" w:line="360" w:lineRule="auto"/>
        <w:rPr>
          <w:rFonts w:ascii="Arial" w:hAnsi="Arial" w:cs="Arial"/>
          <w:i/>
          <w:iCs/>
        </w:rPr>
      </w:pPr>
      <w:r>
        <w:rPr>
          <w:rFonts w:ascii="Arial" w:hAnsi="Arial" w:cs="Arial"/>
        </w:rPr>
        <w:t xml:space="preserve">Designated officer: Rachel </w:t>
      </w:r>
      <w:proofErr w:type="spellStart"/>
      <w:r>
        <w:rPr>
          <w:rFonts w:ascii="Arial" w:hAnsi="Arial" w:cs="Arial"/>
        </w:rPr>
        <w:t>Moig</w:t>
      </w:r>
      <w:proofErr w:type="spellEnd"/>
      <w:r w:rsidR="00146242">
        <w:rPr>
          <w:rFonts w:ascii="Arial" w:hAnsi="Arial" w:cs="Arial"/>
        </w:rPr>
        <w:t xml:space="preserve"> (Nominated Individual)/Raiya Every (Manager)</w:t>
      </w:r>
    </w:p>
    <w:p w14:paraId="2FB264E5" w14:textId="33842985" w:rsidR="009D08F3" w:rsidRPr="000B0234" w:rsidRDefault="009D08F3" w:rsidP="001436DB">
      <w:pPr>
        <w:pStyle w:val="Heading1"/>
        <w:spacing w:before="120" w:after="120"/>
        <w:rPr>
          <w:sz w:val="22"/>
          <w:szCs w:val="22"/>
        </w:rPr>
      </w:pPr>
      <w:r w:rsidRPr="000B0234">
        <w:rPr>
          <w:sz w:val="22"/>
          <w:szCs w:val="22"/>
        </w:rPr>
        <w:t>Aim</w:t>
      </w:r>
    </w:p>
    <w:p w14:paraId="37CE2C7C" w14:textId="1847BC15" w:rsidR="00D54117" w:rsidRPr="00D54117" w:rsidRDefault="00D54117" w:rsidP="001436DB">
      <w:pPr>
        <w:pStyle w:val="BodyText"/>
        <w:spacing w:before="120"/>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1436DB">
      <w:pPr>
        <w:pStyle w:val="BodyText"/>
        <w:spacing w:before="120"/>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1436DB">
      <w:pPr>
        <w:numPr>
          <w:ilvl w:val="0"/>
          <w:numId w:val="21"/>
        </w:numPr>
        <w:spacing w:before="120" w:after="120"/>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1436DB">
      <w:pPr>
        <w:numPr>
          <w:ilvl w:val="0"/>
          <w:numId w:val="21"/>
        </w:numPr>
        <w:spacing w:before="120" w:after="120"/>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1436DB">
      <w:pPr>
        <w:numPr>
          <w:ilvl w:val="0"/>
          <w:numId w:val="21"/>
        </w:numPr>
        <w:spacing w:before="120" w:after="120"/>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1436DB">
      <w:pPr>
        <w:pStyle w:val="Heading3"/>
        <w:spacing w:before="120" w:after="120"/>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1436DB">
      <w:pPr>
        <w:spacing w:before="120" w:after="120"/>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537596F1" w14:textId="77777777" w:rsidR="001436DB" w:rsidRDefault="001436DB" w:rsidP="001436DB">
      <w:pPr>
        <w:pStyle w:val="ListParagraph"/>
        <w:spacing w:before="120" w:after="120"/>
        <w:ind w:left="0"/>
        <w:contextualSpacing w:val="0"/>
        <w:rPr>
          <w:rFonts w:ascii="Arial" w:hAnsi="Arial" w:cs="Arial"/>
          <w:b/>
          <w:sz w:val="22"/>
          <w:szCs w:val="22"/>
        </w:rPr>
      </w:pPr>
    </w:p>
    <w:p w14:paraId="72F34FF7" w14:textId="6B987962" w:rsidR="009D08F3" w:rsidRPr="00CD7EE5" w:rsidRDefault="009D08F3" w:rsidP="001436DB">
      <w:pPr>
        <w:pStyle w:val="ListParagraph"/>
        <w:spacing w:before="120" w:after="120"/>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1436DB">
      <w:pPr>
        <w:numPr>
          <w:ilvl w:val="0"/>
          <w:numId w:val="18"/>
        </w:numPr>
        <w:spacing w:before="120" w:after="120"/>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1436DB">
      <w:pPr>
        <w:numPr>
          <w:ilvl w:val="0"/>
          <w:numId w:val="18"/>
        </w:numPr>
        <w:spacing w:before="120" w:after="120"/>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1436DB">
      <w:pPr>
        <w:numPr>
          <w:ilvl w:val="0"/>
          <w:numId w:val="18"/>
        </w:numPr>
        <w:spacing w:before="120" w:after="120"/>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1436DB">
      <w:pPr>
        <w:numPr>
          <w:ilvl w:val="0"/>
          <w:numId w:val="18"/>
        </w:numPr>
        <w:spacing w:before="120" w:after="120"/>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1436DB">
      <w:pPr>
        <w:numPr>
          <w:ilvl w:val="0"/>
          <w:numId w:val="18"/>
        </w:numPr>
        <w:spacing w:before="120" w:after="120"/>
        <w:ind w:left="357" w:hanging="357"/>
        <w:rPr>
          <w:rFonts w:ascii="Arial" w:hAnsi="Arial" w:cs="Arial"/>
          <w:sz w:val="22"/>
          <w:szCs w:val="22"/>
        </w:rPr>
      </w:pPr>
      <w:r w:rsidRPr="00CD7EE5">
        <w:rPr>
          <w:rFonts w:ascii="Arial" w:hAnsi="Arial" w:cs="Arial"/>
          <w:sz w:val="22"/>
          <w:szCs w:val="22"/>
        </w:rPr>
        <w:lastRenderedPageBreak/>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1436DB">
      <w:pPr>
        <w:pStyle w:val="ListParagraph"/>
        <w:numPr>
          <w:ilvl w:val="0"/>
          <w:numId w:val="18"/>
        </w:numPr>
        <w:spacing w:before="120" w:after="120"/>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1436DB">
      <w:pPr>
        <w:pStyle w:val="ListParagraph"/>
        <w:numPr>
          <w:ilvl w:val="0"/>
          <w:numId w:val="70"/>
        </w:numPr>
        <w:spacing w:before="120" w:after="120"/>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517DA1E6" w:rsidR="009D08F3" w:rsidRPr="00CD7EE5" w:rsidRDefault="009D08F3" w:rsidP="001436DB">
      <w:pPr>
        <w:pStyle w:val="ListParagraph"/>
        <w:numPr>
          <w:ilvl w:val="0"/>
          <w:numId w:val="18"/>
        </w:numPr>
        <w:spacing w:before="120" w:after="120"/>
        <w:contextualSpacing w:val="0"/>
        <w:rPr>
          <w:rFonts w:ascii="Arial" w:hAnsi="Arial" w:cs="Arial"/>
          <w:b/>
          <w:sz w:val="22"/>
          <w:szCs w:val="22"/>
        </w:rPr>
      </w:pPr>
      <w:r w:rsidRPr="00CD7EE5">
        <w:rPr>
          <w:rFonts w:ascii="Arial" w:hAnsi="Arial" w:cs="Arial"/>
          <w:sz w:val="22"/>
          <w:szCs w:val="22"/>
        </w:rPr>
        <w:t>The ‘designated person</w:t>
      </w:r>
      <w:proofErr w:type="gramStart"/>
      <w:r w:rsidRPr="00CD7EE5">
        <w:rPr>
          <w:rFonts w:ascii="Arial" w:hAnsi="Arial" w:cs="Arial"/>
          <w:sz w:val="22"/>
          <w:szCs w:val="22"/>
        </w:rPr>
        <w:t>’  ensure</w:t>
      </w:r>
      <w:proofErr w:type="gramEnd"/>
      <w:r w:rsidRPr="00CD7EE5">
        <w:rPr>
          <w:rFonts w:ascii="Arial" w:hAnsi="Arial" w:cs="Arial"/>
          <w:sz w:val="22"/>
          <w:szCs w:val="22"/>
        </w:rPr>
        <w:t xml:space="preserv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1436DB">
      <w:pPr>
        <w:pStyle w:val="ListParagraph"/>
        <w:numPr>
          <w:ilvl w:val="0"/>
          <w:numId w:val="71"/>
        </w:numPr>
        <w:spacing w:before="120" w:after="120"/>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1436DB">
      <w:pPr>
        <w:pStyle w:val="ListParagraph"/>
        <w:numPr>
          <w:ilvl w:val="0"/>
          <w:numId w:val="71"/>
        </w:numPr>
        <w:spacing w:before="120" w:after="120"/>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1436DB">
      <w:pPr>
        <w:pStyle w:val="ListParagraph"/>
        <w:numPr>
          <w:ilvl w:val="0"/>
          <w:numId w:val="71"/>
        </w:numPr>
        <w:spacing w:before="120" w:after="120"/>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1436DB">
      <w:pPr>
        <w:pStyle w:val="ListParagraph"/>
        <w:numPr>
          <w:ilvl w:val="0"/>
          <w:numId w:val="71"/>
        </w:numPr>
        <w:spacing w:before="120" w:after="120"/>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1436DB">
      <w:pPr>
        <w:pStyle w:val="ListParagraph"/>
        <w:numPr>
          <w:ilvl w:val="0"/>
          <w:numId w:val="71"/>
        </w:numPr>
        <w:spacing w:before="120" w:after="120"/>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1436DB">
      <w:pPr>
        <w:pStyle w:val="ListParagraph"/>
        <w:numPr>
          <w:ilvl w:val="0"/>
          <w:numId w:val="71"/>
        </w:numPr>
        <w:spacing w:before="120" w:after="120"/>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1436DB">
      <w:pPr>
        <w:pStyle w:val="ListParagraph"/>
        <w:numPr>
          <w:ilvl w:val="0"/>
          <w:numId w:val="71"/>
        </w:numPr>
        <w:spacing w:before="120" w:after="120"/>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1436DB">
      <w:pPr>
        <w:pStyle w:val="ListParagraph"/>
        <w:numPr>
          <w:ilvl w:val="0"/>
          <w:numId w:val="71"/>
        </w:numPr>
        <w:spacing w:before="120" w:after="120"/>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1436DB">
      <w:pPr>
        <w:numPr>
          <w:ilvl w:val="0"/>
          <w:numId w:val="18"/>
        </w:numPr>
        <w:spacing w:before="120" w:after="120"/>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02B44297" w14:textId="77777777" w:rsidR="001436DB" w:rsidRDefault="001436DB" w:rsidP="001436DB">
      <w:pPr>
        <w:spacing w:before="120" w:after="120"/>
        <w:rPr>
          <w:rFonts w:ascii="Arial" w:hAnsi="Arial" w:cs="Arial"/>
          <w:b/>
          <w:sz w:val="22"/>
          <w:szCs w:val="22"/>
        </w:rPr>
      </w:pPr>
    </w:p>
    <w:p w14:paraId="3D4E5B6E" w14:textId="612C7C95" w:rsidR="009D08F3" w:rsidRPr="00CD7EE5" w:rsidRDefault="009D08F3" w:rsidP="001436DB">
      <w:pPr>
        <w:spacing w:before="120" w:after="120"/>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1436DB">
      <w:pPr>
        <w:numPr>
          <w:ilvl w:val="0"/>
          <w:numId w:val="19"/>
        </w:numPr>
        <w:spacing w:before="120" w:after="120"/>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1436DB">
      <w:pPr>
        <w:numPr>
          <w:ilvl w:val="0"/>
          <w:numId w:val="19"/>
        </w:numPr>
        <w:spacing w:before="120" w:after="120"/>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1436DB">
      <w:pPr>
        <w:numPr>
          <w:ilvl w:val="0"/>
          <w:numId w:val="19"/>
        </w:numPr>
        <w:spacing w:before="120" w:after="120"/>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1436DB">
      <w:pPr>
        <w:pStyle w:val="ListParagraph"/>
        <w:numPr>
          <w:ilvl w:val="0"/>
          <w:numId w:val="19"/>
        </w:numPr>
        <w:spacing w:before="120" w:after="120"/>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1436DB">
      <w:pPr>
        <w:pStyle w:val="ListParagraph"/>
        <w:numPr>
          <w:ilvl w:val="0"/>
          <w:numId w:val="19"/>
        </w:numPr>
        <w:spacing w:before="120" w:after="120"/>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1436DB">
      <w:pPr>
        <w:pStyle w:val="ListParagraph"/>
        <w:numPr>
          <w:ilvl w:val="0"/>
          <w:numId w:val="19"/>
        </w:numPr>
        <w:spacing w:before="120" w:after="120"/>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1436DB">
      <w:pPr>
        <w:pStyle w:val="ListParagraph"/>
        <w:numPr>
          <w:ilvl w:val="0"/>
          <w:numId w:val="19"/>
        </w:numPr>
        <w:spacing w:before="120" w:after="120"/>
        <w:ind w:left="357" w:hanging="357"/>
        <w:contextualSpacing w:val="0"/>
        <w:rPr>
          <w:rFonts w:ascii="Arial" w:hAnsi="Arial" w:cs="Arial"/>
          <w:sz w:val="22"/>
          <w:szCs w:val="22"/>
        </w:rPr>
      </w:pPr>
      <w:r w:rsidRPr="008F173E">
        <w:rPr>
          <w:rFonts w:ascii="Arial" w:hAnsi="Arial" w:cs="Arial"/>
          <w:sz w:val="22"/>
          <w:szCs w:val="22"/>
        </w:rPr>
        <w:lastRenderedPageBreak/>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1436DB">
      <w:pPr>
        <w:pStyle w:val="ListParagraph"/>
        <w:numPr>
          <w:ilvl w:val="0"/>
          <w:numId w:val="19"/>
        </w:numPr>
        <w:spacing w:before="120" w:after="120"/>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1436DB">
      <w:pPr>
        <w:numPr>
          <w:ilvl w:val="0"/>
          <w:numId w:val="19"/>
        </w:numPr>
        <w:spacing w:before="120" w:after="120"/>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1436DB">
      <w:pPr>
        <w:numPr>
          <w:ilvl w:val="0"/>
          <w:numId w:val="19"/>
        </w:numPr>
        <w:spacing w:before="120" w:after="120"/>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1436DB">
      <w:pPr>
        <w:numPr>
          <w:ilvl w:val="0"/>
          <w:numId w:val="19"/>
        </w:numPr>
        <w:spacing w:before="120" w:after="120"/>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1436DB">
      <w:pPr>
        <w:numPr>
          <w:ilvl w:val="0"/>
          <w:numId w:val="19"/>
        </w:numPr>
        <w:spacing w:before="120" w:after="120"/>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1436DB">
      <w:pPr>
        <w:numPr>
          <w:ilvl w:val="0"/>
          <w:numId w:val="19"/>
        </w:numPr>
        <w:spacing w:before="120" w:after="120"/>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4BF4060A" w14:textId="77777777" w:rsidR="001436DB" w:rsidRDefault="001436DB" w:rsidP="001436DB">
      <w:pPr>
        <w:spacing w:before="120" w:after="120"/>
        <w:rPr>
          <w:rFonts w:ascii="Arial" w:hAnsi="Arial" w:cs="Arial"/>
          <w:b/>
          <w:sz w:val="22"/>
          <w:szCs w:val="22"/>
        </w:rPr>
      </w:pPr>
    </w:p>
    <w:p w14:paraId="5DC06DF9" w14:textId="6646FA0F" w:rsidR="009D08F3" w:rsidRPr="00CD7EE5" w:rsidRDefault="009D08F3" w:rsidP="001436DB">
      <w:pPr>
        <w:spacing w:before="120" w:after="120"/>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1436DB">
      <w:pPr>
        <w:numPr>
          <w:ilvl w:val="0"/>
          <w:numId w:val="20"/>
        </w:numPr>
        <w:tabs>
          <w:tab w:val="num" w:pos="1084"/>
        </w:tabs>
        <w:spacing w:before="120" w:after="120"/>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1436DB">
      <w:pPr>
        <w:numPr>
          <w:ilvl w:val="0"/>
          <w:numId w:val="19"/>
        </w:numPr>
        <w:spacing w:before="120" w:after="120"/>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1436DB">
      <w:pPr>
        <w:numPr>
          <w:ilvl w:val="0"/>
          <w:numId w:val="20"/>
        </w:numPr>
        <w:tabs>
          <w:tab w:val="num" w:pos="1084"/>
        </w:tabs>
        <w:spacing w:before="120" w:after="120"/>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1436DB">
      <w:pPr>
        <w:numPr>
          <w:ilvl w:val="0"/>
          <w:numId w:val="20"/>
        </w:numPr>
        <w:tabs>
          <w:tab w:val="num" w:pos="1084"/>
        </w:tabs>
        <w:spacing w:before="120" w:after="120"/>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1436DB">
      <w:pPr>
        <w:numPr>
          <w:ilvl w:val="0"/>
          <w:numId w:val="20"/>
        </w:numPr>
        <w:tabs>
          <w:tab w:val="num" w:pos="1084"/>
        </w:tabs>
        <w:spacing w:before="120" w:after="120"/>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F896B31" w14:textId="77777777" w:rsidR="001436DB" w:rsidRDefault="001436DB" w:rsidP="001436DB">
      <w:pPr>
        <w:pStyle w:val="Heading6"/>
        <w:spacing w:before="120" w:after="120"/>
        <w:rPr>
          <w:rFonts w:ascii="Arial" w:hAnsi="Arial" w:cs="Arial"/>
          <w:b/>
          <w:i w:val="0"/>
          <w:color w:val="auto"/>
        </w:rPr>
      </w:pPr>
    </w:p>
    <w:p w14:paraId="04D7CD37" w14:textId="5B34B17A" w:rsidR="009D08F3" w:rsidRPr="00CD7EE5" w:rsidRDefault="009D08F3" w:rsidP="001436DB">
      <w:pPr>
        <w:pStyle w:val="Heading6"/>
        <w:spacing w:before="120" w:after="120"/>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1436DB">
      <w:pPr>
        <w:pStyle w:val="Heading6"/>
        <w:spacing w:before="120" w:after="120"/>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1436DB">
      <w:pPr>
        <w:spacing w:before="120" w:after="120"/>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1436DB">
      <w:pPr>
        <w:spacing w:before="120" w:after="120"/>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1436DB">
      <w:pPr>
        <w:autoSpaceDE w:val="0"/>
        <w:autoSpaceDN w:val="0"/>
        <w:adjustRightInd w:val="0"/>
        <w:spacing w:before="120" w:after="120"/>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1436DB">
      <w:pPr>
        <w:spacing w:before="120" w:after="120"/>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1436DB">
      <w:pPr>
        <w:spacing w:before="120" w:after="120"/>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1436DB">
      <w:pPr>
        <w:spacing w:before="120" w:after="120"/>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1436DB">
      <w:pPr>
        <w:spacing w:before="120" w:after="120"/>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1436DB">
      <w:pPr>
        <w:spacing w:before="120" w:after="120"/>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1436DB">
      <w:pPr>
        <w:spacing w:before="120" w:after="120"/>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1436DB">
      <w:pPr>
        <w:spacing w:before="120" w:after="120"/>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1436DB">
      <w:pPr>
        <w:spacing w:before="120" w:after="120"/>
        <w:rPr>
          <w:rFonts w:ascii="Arial" w:hAnsi="Arial" w:cs="Arial"/>
          <w:sz w:val="22"/>
          <w:szCs w:val="22"/>
        </w:rPr>
      </w:pPr>
      <w:r w:rsidRPr="00D231BB">
        <w:rPr>
          <w:rFonts w:ascii="Arial" w:hAnsi="Arial" w:cs="Arial"/>
          <w:sz w:val="22"/>
          <w:szCs w:val="22"/>
        </w:rPr>
        <w:lastRenderedPageBreak/>
        <w:t>Sexual Offences Act 2003</w:t>
      </w:r>
    </w:p>
    <w:p w14:paraId="4A52A522" w14:textId="77777777" w:rsidR="00FE352C" w:rsidRPr="00D231BB" w:rsidRDefault="00FE352C" w:rsidP="001436DB">
      <w:pPr>
        <w:spacing w:before="120" w:after="120"/>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1436DB">
      <w:pPr>
        <w:spacing w:before="120" w:after="120"/>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1436DB">
      <w:pPr>
        <w:spacing w:before="120" w:after="120"/>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1436DB">
      <w:pPr>
        <w:spacing w:before="120" w:after="120"/>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1436DB">
      <w:pPr>
        <w:spacing w:before="120" w:after="120"/>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1436DB">
      <w:pPr>
        <w:spacing w:before="120" w:after="120"/>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1436DB">
      <w:pPr>
        <w:spacing w:before="120" w:after="120"/>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1436DB">
      <w:pPr>
        <w:spacing w:before="120" w:after="120"/>
        <w:rPr>
          <w:rFonts w:ascii="Arial" w:hAnsi="Arial" w:cs="Arial"/>
          <w:sz w:val="22"/>
          <w:szCs w:val="22"/>
        </w:rPr>
      </w:pPr>
      <w:r w:rsidRPr="00EF14C8">
        <w:rPr>
          <w:rFonts w:ascii="Arial" w:hAnsi="Arial" w:cs="Arial"/>
          <w:sz w:val="22"/>
          <w:szCs w:val="22"/>
        </w:rPr>
        <w:t>Freedom of Information Act (2000)</w:t>
      </w:r>
    </w:p>
    <w:p w14:paraId="2801C09C" w14:textId="77777777" w:rsidR="001436DB" w:rsidRDefault="001436DB" w:rsidP="001436DB">
      <w:pPr>
        <w:spacing w:before="120" w:after="120"/>
        <w:rPr>
          <w:rFonts w:ascii="Arial" w:hAnsi="Arial" w:cs="Arial"/>
          <w:b/>
          <w:sz w:val="22"/>
          <w:szCs w:val="22"/>
        </w:rPr>
      </w:pPr>
    </w:p>
    <w:p w14:paraId="777DE3FD" w14:textId="299DDBB0" w:rsidR="009D08F3" w:rsidRPr="00B77177" w:rsidRDefault="00B77177" w:rsidP="001436DB">
      <w:pPr>
        <w:spacing w:before="120" w:after="120"/>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1436DB">
      <w:pPr>
        <w:spacing w:before="120" w:after="120"/>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1436DB">
      <w:pPr>
        <w:spacing w:before="120" w:after="120"/>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1436DB">
      <w:pPr>
        <w:spacing w:before="120" w:after="120"/>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1436DB">
      <w:pPr>
        <w:spacing w:before="120" w:after="120"/>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1436DB">
      <w:pPr>
        <w:spacing w:before="120" w:after="120"/>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1436DB">
      <w:pPr>
        <w:pStyle w:val="FootnoteText"/>
        <w:spacing w:before="120" w:after="120"/>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1436DB">
      <w:pPr>
        <w:spacing w:before="120" w:after="120"/>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1436DB">
      <w:pPr>
        <w:spacing w:before="120" w:after="120"/>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1436DB">
      <w:pPr>
        <w:autoSpaceDE w:val="0"/>
        <w:autoSpaceDN w:val="0"/>
        <w:adjustRightInd w:val="0"/>
        <w:spacing w:before="120" w:after="120"/>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450C148F" w14:textId="77777777" w:rsidR="001436DB" w:rsidRDefault="001436DB" w:rsidP="001436DB">
      <w:pPr>
        <w:spacing w:before="120" w:after="120"/>
        <w:rPr>
          <w:rFonts w:ascii="Arial" w:hAnsi="Arial" w:cs="Arial"/>
          <w:b/>
          <w:i/>
          <w:iCs/>
          <w:sz w:val="22"/>
          <w:szCs w:val="22"/>
        </w:rPr>
      </w:pPr>
    </w:p>
    <w:p w14:paraId="748CC0FF" w14:textId="6AF145B5" w:rsidR="009D08F3" w:rsidRPr="00667E51" w:rsidRDefault="00053370" w:rsidP="001436DB">
      <w:pPr>
        <w:spacing w:before="120" w:after="120"/>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1436DB">
      <w:pPr>
        <w:shd w:val="clear" w:color="auto" w:fill="FFFFFF"/>
        <w:spacing w:before="120" w:after="120"/>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1436DB">
      <w:pPr>
        <w:spacing w:before="120" w:after="120"/>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1436DB">
      <w:pPr>
        <w:spacing w:before="120" w:after="120"/>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1436DB">
      <w:pPr>
        <w:spacing w:before="120" w:after="120"/>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1436DB">
      <w:pPr>
        <w:pStyle w:val="BodyText3"/>
        <w:spacing w:before="120"/>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1436DB">
      <w:pPr>
        <w:pStyle w:val="BodyText3"/>
        <w:spacing w:before="120"/>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1436DB">
      <w:pPr>
        <w:pStyle w:val="BodyText3"/>
        <w:spacing w:before="120"/>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1436DB">
      <w:pPr>
        <w:pStyle w:val="BodyText3"/>
        <w:spacing w:before="120"/>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1436DB">
      <w:pPr>
        <w:pStyle w:val="BodyText3"/>
        <w:spacing w:before="120"/>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1436DB">
      <w:pPr>
        <w:pStyle w:val="BodyText3"/>
        <w:spacing w:before="120"/>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1436DB">
      <w:pPr>
        <w:shd w:val="clear" w:color="auto" w:fill="FFFFFF"/>
        <w:spacing w:before="120" w:after="120"/>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60B0E563" w:rsidR="00390FD7" w:rsidRDefault="00107124" w:rsidP="001436DB">
      <w:pPr>
        <w:pStyle w:val="BodyText3"/>
        <w:spacing w:before="120"/>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7D5CEF7D" w14:textId="715C7728" w:rsidR="001436DB" w:rsidRDefault="001436DB" w:rsidP="001436DB">
      <w:pPr>
        <w:rPr>
          <w:rFonts w:ascii="Arial" w:hAnsi="Arial" w:cs="Arial"/>
          <w:color w:val="000000" w:themeColor="text1"/>
          <w:sz w:val="22"/>
          <w:szCs w:val="22"/>
        </w:rPr>
      </w:pPr>
    </w:p>
    <w:p w14:paraId="03543757" w14:textId="50DBB72E" w:rsidR="001436DB" w:rsidRDefault="001436DB" w:rsidP="001436DB">
      <w:pPr>
        <w:rPr>
          <w:rFonts w:ascii="Arial" w:hAnsi="Arial" w:cs="Arial"/>
          <w:color w:val="000000" w:themeColor="text1"/>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1"/>
        <w:gridCol w:w="3194"/>
        <w:gridCol w:w="2241"/>
      </w:tblGrid>
      <w:tr w:rsidR="001436DB" w:rsidRPr="00F64982" w14:paraId="16F3D7D2" w14:textId="77777777" w:rsidTr="00BB4AA7">
        <w:trPr>
          <w:tblCellSpacing w:w="15" w:type="dxa"/>
        </w:trPr>
        <w:tc>
          <w:tcPr>
            <w:tcW w:w="5355" w:type="dxa"/>
            <w:vAlign w:val="center"/>
            <w:hideMark/>
          </w:tcPr>
          <w:p w14:paraId="1E9DB6AE" w14:textId="77777777" w:rsidR="001436DB" w:rsidRPr="000227D9" w:rsidRDefault="001436DB" w:rsidP="00BB4AA7">
            <w:pPr>
              <w:rPr>
                <w:lang w:eastAsia="en-GB"/>
              </w:rPr>
            </w:pPr>
            <w:r w:rsidRPr="000227D9">
              <w:rPr>
                <w:lang w:eastAsia="en-GB"/>
              </w:rPr>
              <w:t>This policy was adopted by</w:t>
            </w:r>
          </w:p>
        </w:tc>
        <w:tc>
          <w:tcPr>
            <w:tcW w:w="3330" w:type="dxa"/>
            <w:vAlign w:val="center"/>
            <w:hideMark/>
          </w:tcPr>
          <w:p w14:paraId="2375F1E0" w14:textId="77777777" w:rsidR="001436DB" w:rsidRPr="00F64982" w:rsidRDefault="001436DB" w:rsidP="00BB4AA7">
            <w:pPr>
              <w:rPr>
                <w:lang w:eastAsia="en-GB"/>
              </w:rPr>
            </w:pPr>
            <w:r w:rsidRPr="00F64982">
              <w:rPr>
                <w:lang w:eastAsia="en-GB"/>
              </w:rPr>
              <w:t>Ellenborough Park Preschool</w:t>
            </w:r>
          </w:p>
        </w:tc>
        <w:tc>
          <w:tcPr>
            <w:tcW w:w="2310" w:type="dxa"/>
            <w:vAlign w:val="center"/>
            <w:hideMark/>
          </w:tcPr>
          <w:p w14:paraId="7ECCEED8" w14:textId="77777777" w:rsidR="001436DB" w:rsidRPr="00F64982" w:rsidRDefault="001436DB" w:rsidP="00BB4AA7">
            <w:pPr>
              <w:rPr>
                <w:lang w:eastAsia="en-GB"/>
              </w:rPr>
            </w:pPr>
            <w:r w:rsidRPr="00F64982">
              <w:rPr>
                <w:i/>
                <w:iCs/>
                <w:lang w:eastAsia="en-GB"/>
              </w:rPr>
              <w:t>(name of provider)</w:t>
            </w:r>
          </w:p>
        </w:tc>
      </w:tr>
      <w:tr w:rsidR="001436DB" w:rsidRPr="00F64982" w14:paraId="1D25C8E6" w14:textId="77777777" w:rsidTr="00BB4AA7">
        <w:trPr>
          <w:tblCellSpacing w:w="15" w:type="dxa"/>
        </w:trPr>
        <w:tc>
          <w:tcPr>
            <w:tcW w:w="5355" w:type="dxa"/>
            <w:vAlign w:val="center"/>
            <w:hideMark/>
          </w:tcPr>
          <w:p w14:paraId="23AB56CD" w14:textId="77777777" w:rsidR="001436DB" w:rsidRPr="00F64982" w:rsidRDefault="001436DB" w:rsidP="00BB4AA7">
            <w:pPr>
              <w:rPr>
                <w:lang w:eastAsia="en-GB"/>
              </w:rPr>
            </w:pPr>
            <w:r w:rsidRPr="00F64982">
              <w:rPr>
                <w:lang w:eastAsia="en-GB"/>
              </w:rPr>
              <w:t>On</w:t>
            </w:r>
          </w:p>
        </w:tc>
        <w:tc>
          <w:tcPr>
            <w:tcW w:w="3330" w:type="dxa"/>
            <w:vAlign w:val="center"/>
            <w:hideMark/>
          </w:tcPr>
          <w:p w14:paraId="7F2DC332" w14:textId="182E94A5" w:rsidR="001436DB" w:rsidRPr="00F64982" w:rsidRDefault="001436DB" w:rsidP="00BB4AA7">
            <w:pPr>
              <w:rPr>
                <w:lang w:eastAsia="en-GB"/>
              </w:rPr>
            </w:pPr>
            <w:r w:rsidRPr="00F64982">
              <w:rPr>
                <w:lang w:eastAsia="en-GB"/>
              </w:rPr>
              <w:t>0</w:t>
            </w:r>
            <w:r w:rsidR="00146242">
              <w:rPr>
                <w:lang w:eastAsia="en-GB"/>
              </w:rPr>
              <w:t>5</w:t>
            </w:r>
            <w:r w:rsidRPr="00F64982">
              <w:rPr>
                <w:lang w:eastAsia="en-GB"/>
              </w:rPr>
              <w:t>/09/202</w:t>
            </w:r>
            <w:r w:rsidR="007A1EB2">
              <w:rPr>
                <w:lang w:eastAsia="en-GB"/>
              </w:rPr>
              <w:t>3</w:t>
            </w:r>
          </w:p>
        </w:tc>
        <w:tc>
          <w:tcPr>
            <w:tcW w:w="2310" w:type="dxa"/>
            <w:vAlign w:val="center"/>
            <w:hideMark/>
          </w:tcPr>
          <w:p w14:paraId="19A6555E" w14:textId="77777777" w:rsidR="001436DB" w:rsidRPr="00F64982" w:rsidRDefault="001436DB" w:rsidP="00BB4AA7">
            <w:pPr>
              <w:rPr>
                <w:lang w:eastAsia="en-GB"/>
              </w:rPr>
            </w:pPr>
            <w:r w:rsidRPr="00F64982">
              <w:rPr>
                <w:i/>
                <w:iCs/>
                <w:lang w:eastAsia="en-GB"/>
              </w:rPr>
              <w:t>(date)</w:t>
            </w:r>
          </w:p>
        </w:tc>
      </w:tr>
      <w:tr w:rsidR="001436DB" w:rsidRPr="00F64982" w14:paraId="2D8EDC66" w14:textId="77777777" w:rsidTr="00BB4AA7">
        <w:trPr>
          <w:tblCellSpacing w:w="15" w:type="dxa"/>
        </w:trPr>
        <w:tc>
          <w:tcPr>
            <w:tcW w:w="5355" w:type="dxa"/>
            <w:vAlign w:val="center"/>
            <w:hideMark/>
          </w:tcPr>
          <w:p w14:paraId="4D98D98C" w14:textId="77777777" w:rsidR="001436DB" w:rsidRPr="00F64982" w:rsidRDefault="001436DB" w:rsidP="00BB4AA7">
            <w:pPr>
              <w:rPr>
                <w:lang w:eastAsia="en-GB"/>
              </w:rPr>
            </w:pPr>
            <w:r w:rsidRPr="00F64982">
              <w:rPr>
                <w:lang w:eastAsia="en-GB"/>
              </w:rPr>
              <w:lastRenderedPageBreak/>
              <w:t>Date to be reviewed</w:t>
            </w:r>
          </w:p>
        </w:tc>
        <w:tc>
          <w:tcPr>
            <w:tcW w:w="3330" w:type="dxa"/>
            <w:vAlign w:val="center"/>
            <w:hideMark/>
          </w:tcPr>
          <w:p w14:paraId="7BDEC053" w14:textId="50E2113E" w:rsidR="001436DB" w:rsidRPr="00F64982" w:rsidRDefault="001436DB" w:rsidP="00BB4AA7">
            <w:pPr>
              <w:rPr>
                <w:lang w:eastAsia="en-GB"/>
              </w:rPr>
            </w:pPr>
            <w:r w:rsidRPr="00F64982">
              <w:rPr>
                <w:lang w:eastAsia="en-GB"/>
              </w:rPr>
              <w:t>01/09/202</w:t>
            </w:r>
            <w:r w:rsidR="007A1EB2">
              <w:rPr>
                <w:lang w:eastAsia="en-GB"/>
              </w:rPr>
              <w:t>4</w:t>
            </w:r>
          </w:p>
        </w:tc>
        <w:tc>
          <w:tcPr>
            <w:tcW w:w="2310" w:type="dxa"/>
            <w:vAlign w:val="center"/>
            <w:hideMark/>
          </w:tcPr>
          <w:p w14:paraId="2B8522A5" w14:textId="77777777" w:rsidR="001436DB" w:rsidRPr="00F64982" w:rsidRDefault="001436DB" w:rsidP="00BB4AA7">
            <w:pPr>
              <w:rPr>
                <w:lang w:eastAsia="en-GB"/>
              </w:rPr>
            </w:pPr>
            <w:r w:rsidRPr="00F64982">
              <w:rPr>
                <w:i/>
                <w:iCs/>
                <w:lang w:eastAsia="en-GB"/>
              </w:rPr>
              <w:t>(date)</w:t>
            </w:r>
          </w:p>
        </w:tc>
      </w:tr>
      <w:tr w:rsidR="001436DB" w:rsidRPr="00F64982" w14:paraId="426B7177" w14:textId="77777777" w:rsidTr="00BB4AA7">
        <w:trPr>
          <w:tblCellSpacing w:w="15" w:type="dxa"/>
        </w:trPr>
        <w:tc>
          <w:tcPr>
            <w:tcW w:w="5355" w:type="dxa"/>
            <w:vAlign w:val="center"/>
            <w:hideMark/>
          </w:tcPr>
          <w:p w14:paraId="5CAA0155" w14:textId="77777777" w:rsidR="001436DB" w:rsidRPr="00F64982" w:rsidRDefault="001436DB" w:rsidP="00BB4AA7">
            <w:pPr>
              <w:rPr>
                <w:lang w:eastAsia="en-GB"/>
              </w:rPr>
            </w:pPr>
            <w:r w:rsidRPr="00F64982">
              <w:rPr>
                <w:lang w:eastAsia="en-GB"/>
              </w:rPr>
              <w:t>Signed on behalf of the provider</w:t>
            </w:r>
          </w:p>
        </w:tc>
        <w:tc>
          <w:tcPr>
            <w:tcW w:w="3330" w:type="dxa"/>
            <w:gridSpan w:val="2"/>
            <w:vAlign w:val="center"/>
            <w:hideMark/>
          </w:tcPr>
          <w:p w14:paraId="0101F047" w14:textId="77777777" w:rsidR="001436DB" w:rsidRPr="00F64982" w:rsidRDefault="001436DB" w:rsidP="00BB4AA7">
            <w:pPr>
              <w:rPr>
                <w:lang w:eastAsia="en-GB"/>
              </w:rPr>
            </w:pPr>
          </w:p>
        </w:tc>
      </w:tr>
      <w:tr w:rsidR="001436DB" w:rsidRPr="00F64982" w14:paraId="1FCC6928" w14:textId="77777777" w:rsidTr="00BB4AA7">
        <w:trPr>
          <w:tblCellSpacing w:w="15" w:type="dxa"/>
        </w:trPr>
        <w:tc>
          <w:tcPr>
            <w:tcW w:w="5355" w:type="dxa"/>
            <w:vAlign w:val="center"/>
            <w:hideMark/>
          </w:tcPr>
          <w:p w14:paraId="2EECB960" w14:textId="77777777" w:rsidR="001436DB" w:rsidRPr="00F64982" w:rsidRDefault="001436DB" w:rsidP="00BB4AA7">
            <w:pPr>
              <w:rPr>
                <w:lang w:eastAsia="en-GB"/>
              </w:rPr>
            </w:pPr>
            <w:r w:rsidRPr="00F64982">
              <w:rPr>
                <w:lang w:eastAsia="en-GB"/>
              </w:rPr>
              <w:t>Name of signatory</w:t>
            </w:r>
          </w:p>
        </w:tc>
        <w:tc>
          <w:tcPr>
            <w:tcW w:w="3330" w:type="dxa"/>
            <w:gridSpan w:val="2"/>
            <w:vAlign w:val="center"/>
            <w:hideMark/>
          </w:tcPr>
          <w:p w14:paraId="4A906055" w14:textId="4F9F555E" w:rsidR="001436DB" w:rsidRPr="00F64982" w:rsidRDefault="00146242" w:rsidP="00BB4AA7">
            <w:pPr>
              <w:rPr>
                <w:lang w:eastAsia="en-GB"/>
              </w:rPr>
            </w:pPr>
            <w:r>
              <w:rPr>
                <w:lang w:eastAsia="en-GB"/>
              </w:rPr>
              <w:t>Raiya Every</w:t>
            </w:r>
          </w:p>
        </w:tc>
      </w:tr>
      <w:tr w:rsidR="001436DB" w:rsidRPr="00F64982" w14:paraId="569E987E" w14:textId="77777777" w:rsidTr="00BB4AA7">
        <w:trPr>
          <w:tblCellSpacing w:w="15" w:type="dxa"/>
        </w:trPr>
        <w:tc>
          <w:tcPr>
            <w:tcW w:w="5355" w:type="dxa"/>
            <w:vAlign w:val="center"/>
            <w:hideMark/>
          </w:tcPr>
          <w:p w14:paraId="7FEAF9EC" w14:textId="77777777" w:rsidR="001436DB" w:rsidRPr="00F64982" w:rsidRDefault="001436DB" w:rsidP="00BB4AA7">
            <w:pPr>
              <w:rPr>
                <w:lang w:eastAsia="en-GB"/>
              </w:rPr>
            </w:pPr>
            <w:r w:rsidRPr="00F64982">
              <w:rPr>
                <w:lang w:eastAsia="en-GB"/>
              </w:rPr>
              <w:t>Role of signatory (</w:t>
            </w:r>
            <w:proofErr w:type="gramStart"/>
            <w:r w:rsidRPr="00F64982">
              <w:rPr>
                <w:lang w:eastAsia="en-GB"/>
              </w:rPr>
              <w:t>e.g.</w:t>
            </w:r>
            <w:proofErr w:type="gramEnd"/>
            <w:r w:rsidRPr="00F64982">
              <w:rPr>
                <w:lang w:eastAsia="en-GB"/>
              </w:rPr>
              <w:t xml:space="preserve"> chair, director or owner)</w:t>
            </w:r>
          </w:p>
        </w:tc>
        <w:tc>
          <w:tcPr>
            <w:tcW w:w="3330" w:type="dxa"/>
            <w:gridSpan w:val="2"/>
            <w:vAlign w:val="center"/>
            <w:hideMark/>
          </w:tcPr>
          <w:p w14:paraId="7482BD21" w14:textId="77777777" w:rsidR="001436DB" w:rsidRPr="00F64982" w:rsidRDefault="001436DB" w:rsidP="00BB4AA7">
            <w:pPr>
              <w:rPr>
                <w:lang w:eastAsia="en-GB"/>
              </w:rPr>
            </w:pPr>
            <w:r w:rsidRPr="00F64982">
              <w:rPr>
                <w:lang w:eastAsia="en-GB"/>
              </w:rPr>
              <w:t>Manager</w:t>
            </w:r>
          </w:p>
        </w:tc>
      </w:tr>
    </w:tbl>
    <w:p w14:paraId="180F50DC" w14:textId="77777777" w:rsidR="001436DB" w:rsidRPr="001436DB" w:rsidRDefault="001436DB" w:rsidP="001436DB">
      <w:pPr>
        <w:ind w:firstLine="720"/>
      </w:pPr>
    </w:p>
    <w:sectPr w:rsidR="001436DB" w:rsidRPr="001436DB"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AD2C" w14:textId="77777777" w:rsidR="00C51523" w:rsidRDefault="00C51523" w:rsidP="00E07382">
      <w:r>
        <w:separator/>
      </w:r>
    </w:p>
  </w:endnote>
  <w:endnote w:type="continuationSeparator" w:id="0">
    <w:p w14:paraId="5B641431" w14:textId="77777777" w:rsidR="00C51523" w:rsidRDefault="00C51523" w:rsidP="00E07382">
      <w:r>
        <w:continuationSeparator/>
      </w:r>
    </w:p>
  </w:endnote>
  <w:endnote w:type="continuationNotice" w:id="1">
    <w:p w14:paraId="00DF68D7" w14:textId="77777777" w:rsidR="00C51523" w:rsidRDefault="00C5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1464" w14:textId="77777777" w:rsidR="00C51523" w:rsidRDefault="00C51523" w:rsidP="00E07382">
      <w:r>
        <w:separator/>
      </w:r>
    </w:p>
  </w:footnote>
  <w:footnote w:type="continuationSeparator" w:id="0">
    <w:p w14:paraId="6A1C1371" w14:textId="77777777" w:rsidR="00C51523" w:rsidRDefault="00C51523" w:rsidP="00E07382">
      <w:r>
        <w:continuationSeparator/>
      </w:r>
    </w:p>
  </w:footnote>
  <w:footnote w:type="continuationNotice" w:id="1">
    <w:p w14:paraId="1C4EBB20" w14:textId="77777777" w:rsidR="00C51523" w:rsidRDefault="00C51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0696D06D" w:rsidR="00125204" w:rsidRDefault="001436DB">
    <w:pPr>
      <w:pStyle w:val="Header"/>
    </w:pPr>
    <w:r>
      <w:rPr>
        <w:noProof/>
      </w:rPr>
      <w:drawing>
        <wp:anchor distT="0" distB="0" distL="114300" distR="114300" simplePos="0" relativeHeight="251658240" behindDoc="0" locked="0" layoutInCell="1" allowOverlap="1" wp14:anchorId="1627EBAC" wp14:editId="0A25899B">
          <wp:simplePos x="0" y="0"/>
          <wp:positionH relativeFrom="column">
            <wp:posOffset>4214460</wp:posOffset>
          </wp:positionH>
          <wp:positionV relativeFrom="paragraph">
            <wp:posOffset>-361985</wp:posOffset>
          </wp:positionV>
          <wp:extent cx="2804160" cy="1950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95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20501867">
    <w:abstractNumId w:val="84"/>
  </w:num>
  <w:num w:numId="2" w16cid:durableId="1775393138">
    <w:abstractNumId w:val="45"/>
  </w:num>
  <w:num w:numId="3" w16cid:durableId="1334331757">
    <w:abstractNumId w:val="75"/>
  </w:num>
  <w:num w:numId="4" w16cid:durableId="249387253">
    <w:abstractNumId w:val="74"/>
  </w:num>
  <w:num w:numId="5" w16cid:durableId="1026517591">
    <w:abstractNumId w:val="64"/>
  </w:num>
  <w:num w:numId="6" w16cid:durableId="1606766649">
    <w:abstractNumId w:val="29"/>
  </w:num>
  <w:num w:numId="7" w16cid:durableId="523902029">
    <w:abstractNumId w:val="65"/>
  </w:num>
  <w:num w:numId="8" w16cid:durableId="1650400668">
    <w:abstractNumId w:val="83"/>
  </w:num>
  <w:num w:numId="9" w16cid:durableId="1518083878">
    <w:abstractNumId w:val="37"/>
  </w:num>
  <w:num w:numId="10" w16cid:durableId="998311632">
    <w:abstractNumId w:val="38"/>
  </w:num>
  <w:num w:numId="11" w16cid:durableId="296839796">
    <w:abstractNumId w:val="80"/>
  </w:num>
  <w:num w:numId="12" w16cid:durableId="726612051">
    <w:abstractNumId w:val="33"/>
  </w:num>
  <w:num w:numId="13" w16cid:durableId="1808234421">
    <w:abstractNumId w:val="18"/>
  </w:num>
  <w:num w:numId="14" w16cid:durableId="1995795896">
    <w:abstractNumId w:val="49"/>
  </w:num>
  <w:num w:numId="15" w16cid:durableId="978462604">
    <w:abstractNumId w:val="68"/>
  </w:num>
  <w:num w:numId="16" w16cid:durableId="172762721">
    <w:abstractNumId w:val="67"/>
  </w:num>
  <w:num w:numId="17" w16cid:durableId="1729256179">
    <w:abstractNumId w:val="46"/>
  </w:num>
  <w:num w:numId="18" w16cid:durableId="234780427">
    <w:abstractNumId w:val="41"/>
  </w:num>
  <w:num w:numId="19" w16cid:durableId="1562862077">
    <w:abstractNumId w:val="16"/>
  </w:num>
  <w:num w:numId="20" w16cid:durableId="767776149">
    <w:abstractNumId w:val="25"/>
  </w:num>
  <w:num w:numId="21" w16cid:durableId="696547796">
    <w:abstractNumId w:val="47"/>
  </w:num>
  <w:num w:numId="22" w16cid:durableId="297343491">
    <w:abstractNumId w:val="66"/>
  </w:num>
  <w:num w:numId="23" w16cid:durableId="1346438094">
    <w:abstractNumId w:val="26"/>
  </w:num>
  <w:num w:numId="24" w16cid:durableId="822041560">
    <w:abstractNumId w:val="35"/>
  </w:num>
  <w:num w:numId="25" w16cid:durableId="414129466">
    <w:abstractNumId w:val="17"/>
  </w:num>
  <w:num w:numId="26" w16cid:durableId="2083796610">
    <w:abstractNumId w:val="34"/>
  </w:num>
  <w:num w:numId="27" w16cid:durableId="1438603423">
    <w:abstractNumId w:val="1"/>
  </w:num>
  <w:num w:numId="28" w16cid:durableId="898131047">
    <w:abstractNumId w:val="71"/>
  </w:num>
  <w:num w:numId="29" w16cid:durableId="1409888268">
    <w:abstractNumId w:val="54"/>
  </w:num>
  <w:num w:numId="30" w16cid:durableId="703213411">
    <w:abstractNumId w:val="76"/>
  </w:num>
  <w:num w:numId="31" w16cid:durableId="670377188">
    <w:abstractNumId w:val="7"/>
  </w:num>
  <w:num w:numId="32" w16cid:durableId="46537484">
    <w:abstractNumId w:val="4"/>
  </w:num>
  <w:num w:numId="33" w16cid:durableId="1458715425">
    <w:abstractNumId w:val="32"/>
  </w:num>
  <w:num w:numId="34" w16cid:durableId="1764492475">
    <w:abstractNumId w:val="14"/>
  </w:num>
  <w:num w:numId="35" w16cid:durableId="1038318016">
    <w:abstractNumId w:val="60"/>
  </w:num>
  <w:num w:numId="36" w16cid:durableId="2139106527">
    <w:abstractNumId w:val="19"/>
  </w:num>
  <w:num w:numId="37" w16cid:durableId="278949145">
    <w:abstractNumId w:val="50"/>
  </w:num>
  <w:num w:numId="38" w16cid:durableId="1996183729">
    <w:abstractNumId w:val="72"/>
  </w:num>
  <w:num w:numId="39" w16cid:durableId="287594135">
    <w:abstractNumId w:val="10"/>
  </w:num>
  <w:num w:numId="40" w16cid:durableId="1339235571">
    <w:abstractNumId w:val="2"/>
  </w:num>
  <w:num w:numId="41" w16cid:durableId="1831677518">
    <w:abstractNumId w:val="15"/>
  </w:num>
  <w:num w:numId="42" w16cid:durableId="44454534">
    <w:abstractNumId w:val="42"/>
  </w:num>
  <w:num w:numId="43" w16cid:durableId="1527210236">
    <w:abstractNumId w:val="78"/>
  </w:num>
  <w:num w:numId="44" w16cid:durableId="1449229986">
    <w:abstractNumId w:val="57"/>
  </w:num>
  <w:num w:numId="45" w16cid:durableId="286785858">
    <w:abstractNumId w:val="20"/>
  </w:num>
  <w:num w:numId="46" w16cid:durableId="258107285">
    <w:abstractNumId w:val="51"/>
  </w:num>
  <w:num w:numId="47" w16cid:durableId="2088382587">
    <w:abstractNumId w:val="27"/>
  </w:num>
  <w:num w:numId="48" w16cid:durableId="901405699">
    <w:abstractNumId w:val="40"/>
  </w:num>
  <w:num w:numId="49" w16cid:durableId="956060693">
    <w:abstractNumId w:val="86"/>
  </w:num>
  <w:num w:numId="50" w16cid:durableId="1392851901">
    <w:abstractNumId w:val="22"/>
  </w:num>
  <w:num w:numId="51" w16cid:durableId="130559110">
    <w:abstractNumId w:val="52"/>
  </w:num>
  <w:num w:numId="52" w16cid:durableId="1781335620">
    <w:abstractNumId w:val="63"/>
  </w:num>
  <w:num w:numId="53" w16cid:durableId="80182551">
    <w:abstractNumId w:val="24"/>
  </w:num>
  <w:num w:numId="54" w16cid:durableId="1992443233">
    <w:abstractNumId w:val="0"/>
  </w:num>
  <w:num w:numId="55" w16cid:durableId="1215969468">
    <w:abstractNumId w:val="70"/>
  </w:num>
  <w:num w:numId="56" w16cid:durableId="2094156087">
    <w:abstractNumId w:val="6"/>
  </w:num>
  <w:num w:numId="57" w16cid:durableId="894510233">
    <w:abstractNumId w:val="43"/>
  </w:num>
  <w:num w:numId="58" w16cid:durableId="1090663978">
    <w:abstractNumId w:val="28"/>
  </w:num>
  <w:num w:numId="59" w16cid:durableId="1030688325">
    <w:abstractNumId w:val="3"/>
  </w:num>
  <w:num w:numId="60" w16cid:durableId="1676108727">
    <w:abstractNumId w:val="23"/>
  </w:num>
  <w:num w:numId="61" w16cid:durableId="2032030492">
    <w:abstractNumId w:val="77"/>
  </w:num>
  <w:num w:numId="62" w16cid:durableId="1790666996">
    <w:abstractNumId w:val="36"/>
  </w:num>
  <w:num w:numId="63" w16cid:durableId="1368333759">
    <w:abstractNumId w:val="9"/>
  </w:num>
  <w:num w:numId="64" w16cid:durableId="119226423">
    <w:abstractNumId w:val="48"/>
  </w:num>
  <w:num w:numId="65" w16cid:durableId="1938249028">
    <w:abstractNumId w:val="55"/>
  </w:num>
  <w:num w:numId="66" w16cid:durableId="1955167885">
    <w:abstractNumId w:val="8"/>
  </w:num>
  <w:num w:numId="67" w16cid:durableId="1686130805">
    <w:abstractNumId w:val="81"/>
  </w:num>
  <w:num w:numId="68" w16cid:durableId="2107841865">
    <w:abstractNumId w:val="62"/>
  </w:num>
  <w:num w:numId="69" w16cid:durableId="1118328915">
    <w:abstractNumId w:val="30"/>
  </w:num>
  <w:num w:numId="70" w16cid:durableId="1371959822">
    <w:abstractNumId w:val="5"/>
  </w:num>
  <w:num w:numId="71" w16cid:durableId="1788036491">
    <w:abstractNumId w:val="87"/>
  </w:num>
  <w:num w:numId="72" w16cid:durableId="275797889">
    <w:abstractNumId w:val="31"/>
  </w:num>
  <w:num w:numId="73" w16cid:durableId="1567372720">
    <w:abstractNumId w:val="85"/>
  </w:num>
  <w:num w:numId="74" w16cid:durableId="909272188">
    <w:abstractNumId w:val="39"/>
  </w:num>
  <w:num w:numId="75" w16cid:durableId="881016254">
    <w:abstractNumId w:val="82"/>
  </w:num>
  <w:num w:numId="76" w16cid:durableId="48916538">
    <w:abstractNumId w:val="79"/>
  </w:num>
  <w:num w:numId="77" w16cid:durableId="485440240">
    <w:abstractNumId w:val="53"/>
  </w:num>
  <w:num w:numId="78" w16cid:durableId="533539553">
    <w:abstractNumId w:val="73"/>
  </w:num>
  <w:num w:numId="79" w16cid:durableId="1771438181">
    <w:abstractNumId w:val="44"/>
  </w:num>
  <w:num w:numId="80" w16cid:durableId="1829706788">
    <w:abstractNumId w:val="21"/>
  </w:num>
  <w:num w:numId="81" w16cid:durableId="2086300737">
    <w:abstractNumId w:val="59"/>
  </w:num>
  <w:num w:numId="82" w16cid:durableId="1643000594">
    <w:abstractNumId w:val="69"/>
  </w:num>
  <w:num w:numId="83" w16cid:durableId="80957345">
    <w:abstractNumId w:val="13"/>
  </w:num>
  <w:num w:numId="84" w16cid:durableId="54596820">
    <w:abstractNumId w:val="11"/>
  </w:num>
  <w:num w:numId="85" w16cid:durableId="103422809">
    <w:abstractNumId w:val="61"/>
  </w:num>
  <w:num w:numId="86" w16cid:durableId="797920625">
    <w:abstractNumId w:val="12"/>
  </w:num>
  <w:num w:numId="87" w16cid:durableId="619721664">
    <w:abstractNumId w:val="56"/>
  </w:num>
  <w:num w:numId="88" w16cid:durableId="2096316892">
    <w:abstractNumId w:val="58"/>
  </w:num>
  <w:num w:numId="89" w16cid:durableId="99865156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36DB"/>
    <w:rsid w:val="001444BF"/>
    <w:rsid w:val="00146242"/>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16F2C"/>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76439"/>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1EB2"/>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1523"/>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Raiya Every</cp:lastModifiedBy>
  <cp:revision>3</cp:revision>
  <cp:lastPrinted>2021-10-06T14:27:00Z</cp:lastPrinted>
  <dcterms:created xsi:type="dcterms:W3CDTF">2022-09-05T15:46:00Z</dcterms:created>
  <dcterms:modified xsi:type="dcterms:W3CDTF">2023-11-02T09:14:00Z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