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91DB5" w14:textId="77777777" w:rsidR="000774EB" w:rsidRDefault="000774EB" w:rsidP="000774EB">
      <w:pPr>
        <w:spacing w:before="78" w:line="480" w:lineRule="auto"/>
        <w:ind w:left="3914" w:right="2459" w:hanging="521"/>
      </w:pPr>
      <w:r>
        <w:rPr>
          <w:b/>
        </w:rPr>
        <w:t>CAIRN</w:t>
      </w:r>
      <w:r>
        <w:rPr>
          <w:b/>
          <w:spacing w:val="-12"/>
        </w:rPr>
        <w:t xml:space="preserve"> </w:t>
      </w:r>
      <w:r>
        <w:rPr>
          <w:b/>
        </w:rPr>
        <w:t>INVESTOR</w:t>
      </w:r>
      <w:r>
        <w:rPr>
          <w:b/>
          <w:spacing w:val="-13"/>
        </w:rPr>
        <w:t xml:space="preserve"> </w:t>
      </w:r>
      <w:r>
        <w:rPr>
          <w:b/>
        </w:rPr>
        <w:t>SERVICES</w:t>
      </w:r>
    </w:p>
    <w:p w14:paraId="36396854" w14:textId="3935104F" w:rsidR="004906B3" w:rsidRDefault="000774EB" w:rsidP="000774EB">
      <w:pPr>
        <w:spacing w:before="78" w:line="480" w:lineRule="auto"/>
        <w:ind w:left="3914" w:right="2459" w:hanging="521"/>
        <w:rPr>
          <w:b/>
        </w:rPr>
      </w:pPr>
      <w:r>
        <w:rPr>
          <w:b/>
        </w:rPr>
        <w:t xml:space="preserve">     PRIVACY STATEMENT</w:t>
      </w:r>
    </w:p>
    <w:p w14:paraId="53642F5D" w14:textId="77777777" w:rsidR="004906B3" w:rsidRDefault="004906B3">
      <w:pPr>
        <w:pStyle w:val="BodyText"/>
        <w:rPr>
          <w:b/>
          <w:sz w:val="24"/>
        </w:rPr>
      </w:pPr>
    </w:p>
    <w:p w14:paraId="4579DC40" w14:textId="77777777" w:rsidR="004906B3" w:rsidRDefault="004906B3">
      <w:pPr>
        <w:pStyle w:val="BodyText"/>
        <w:rPr>
          <w:b/>
          <w:sz w:val="24"/>
        </w:rPr>
      </w:pPr>
    </w:p>
    <w:p w14:paraId="6F035871" w14:textId="77777777" w:rsidR="004906B3" w:rsidRDefault="004906B3">
      <w:pPr>
        <w:pStyle w:val="BodyText"/>
        <w:rPr>
          <w:b/>
          <w:sz w:val="24"/>
        </w:rPr>
      </w:pPr>
    </w:p>
    <w:p w14:paraId="6E64D50B" w14:textId="20BD7452" w:rsidR="004906B3" w:rsidRDefault="000774EB">
      <w:pPr>
        <w:pStyle w:val="BodyText"/>
        <w:spacing w:before="184"/>
        <w:ind w:left="100" w:right="80"/>
      </w:pPr>
      <w:r>
        <w:t>Cairn Investor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independent financial</w:t>
      </w:r>
      <w:r>
        <w:rPr>
          <w:spacing w:val="-3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firm 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confidential information</w:t>
      </w:r>
      <w:r>
        <w:rPr>
          <w:spacing w:val="-12"/>
        </w:rPr>
        <w:t xml:space="preserve"> </w:t>
      </w:r>
      <w:r>
        <w:t>provided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firm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strictest</w:t>
      </w:r>
      <w:r>
        <w:rPr>
          <w:spacing w:val="-11"/>
        </w:rPr>
        <w:t xml:space="preserve"> </w:t>
      </w:r>
      <w:r>
        <w:t>confidence.</w:t>
      </w:r>
      <w:r>
        <w:rPr>
          <w:spacing w:val="80"/>
          <w:w w:val="150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records</w:t>
      </w:r>
      <w:r>
        <w:rPr>
          <w:spacing w:val="-11"/>
        </w:rPr>
        <w:t xml:space="preserve"> </w:t>
      </w:r>
      <w:r>
        <w:t>include</w:t>
      </w:r>
      <w:r>
        <w:rPr>
          <w:spacing w:val="-14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we collect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connection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provide.</w:t>
      </w:r>
      <w:r>
        <w:rPr>
          <w:spacing w:val="80"/>
          <w:w w:val="150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disclose</w:t>
      </w:r>
      <w:r>
        <w:rPr>
          <w:spacing w:val="-8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unaffiliated third parties, except as permitted/required by law, and do not anticipate doing so without advising you first.</w:t>
      </w:r>
      <w:r>
        <w:rPr>
          <w:spacing w:val="80"/>
        </w:rPr>
        <w:t xml:space="preserve"> </w:t>
      </w:r>
      <w:r>
        <w:t>We use health and financial information that you provide to us to help you meet your personal financial goals while guarding</w:t>
      </w:r>
      <w:r>
        <w:rPr>
          <w:spacing w:val="-9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real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perceived</w:t>
      </w:r>
      <w:r>
        <w:rPr>
          <w:spacing w:val="-9"/>
        </w:rPr>
        <w:t xml:space="preserve"> </w:t>
      </w:r>
      <w:r>
        <w:t>infringements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rights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privacy.</w:t>
      </w:r>
      <w:r>
        <w:rPr>
          <w:spacing w:val="80"/>
          <w:w w:val="15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respect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personal information about you is listed below.</w:t>
      </w:r>
    </w:p>
    <w:p w14:paraId="2D4DF9B6" w14:textId="77777777" w:rsidR="004906B3" w:rsidRDefault="004906B3">
      <w:pPr>
        <w:pStyle w:val="BodyText"/>
        <w:spacing w:before="2"/>
      </w:pPr>
    </w:p>
    <w:p w14:paraId="1DFA3CFE" w14:textId="77777777" w:rsidR="004906B3" w:rsidRDefault="00000000">
      <w:pPr>
        <w:pStyle w:val="Title"/>
      </w:pPr>
      <w:r>
        <w:rPr>
          <w:noProof/>
          <w:position w:val="-4"/>
        </w:rPr>
        <w:drawing>
          <wp:inline distT="0" distB="0" distL="0" distR="0" wp14:anchorId="2D3AA893" wp14:editId="3E61C9C6">
            <wp:extent cx="216407" cy="15544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We</w:t>
      </w:r>
      <w:r>
        <w:rPr>
          <w:spacing w:val="-5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placed at unreasonable risk.</w:t>
      </w:r>
      <w:r>
        <w:rPr>
          <w:spacing w:val="80"/>
        </w:rPr>
        <w:t xml:space="preserve"> </w:t>
      </w:r>
      <w:r>
        <w:t>We have installed several cybersecurity programs which monitor on a continuous basis all activity on each of our computers, including continuous backup of data and continual detection of internet activity.</w:t>
      </w:r>
    </w:p>
    <w:p w14:paraId="2402961F" w14:textId="77777777" w:rsidR="004906B3" w:rsidRDefault="004906B3">
      <w:pPr>
        <w:pStyle w:val="BodyText"/>
        <w:spacing w:before="1"/>
      </w:pPr>
    </w:p>
    <w:p w14:paraId="1245DF6F" w14:textId="77777777" w:rsidR="004906B3" w:rsidRDefault="00000000">
      <w:pPr>
        <w:pStyle w:val="BodyText"/>
        <w:ind w:left="549" w:right="80" w:hanging="361"/>
      </w:pPr>
      <w:r>
        <w:rPr>
          <w:noProof/>
          <w:position w:val="-4"/>
        </w:rPr>
        <w:drawing>
          <wp:inline distT="0" distB="0" distL="0" distR="0" wp14:anchorId="48867783" wp14:editId="69A3BA79">
            <wp:extent cx="216407" cy="15544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The categories of nonpublic personal information that we collect from a client depend upon the scope of the client</w:t>
      </w:r>
      <w:r>
        <w:rPr>
          <w:spacing w:val="-7"/>
        </w:rPr>
        <w:t xml:space="preserve"> </w:t>
      </w:r>
      <w:r>
        <w:t>engagement.</w:t>
      </w:r>
      <w:r>
        <w:rPr>
          <w:spacing w:val="80"/>
          <w:w w:val="150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could</w:t>
      </w:r>
      <w:r>
        <w:rPr>
          <w:spacing w:val="-11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limited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health,</w:t>
      </w:r>
      <w:r>
        <w:rPr>
          <w:spacing w:val="-11"/>
        </w:rPr>
        <w:t xml:space="preserve"> </w:t>
      </w:r>
      <w:r>
        <w:t>information about</w:t>
      </w:r>
      <w:r>
        <w:rPr>
          <w:spacing w:val="-3"/>
        </w:rPr>
        <w:t xml:space="preserve"> </w:t>
      </w:r>
      <w:r>
        <w:t>transactions</w:t>
      </w:r>
      <w:r>
        <w:rPr>
          <w:spacing w:val="-2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parties,</w:t>
      </w:r>
      <w:r>
        <w:rPr>
          <w:spacing w:val="-5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returns,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policies,</w:t>
      </w:r>
      <w:r>
        <w:rPr>
          <w:spacing w:val="-2"/>
        </w:rPr>
        <w:t xml:space="preserve"> </w:t>
      </w:r>
      <w:r>
        <w:t>asset</w:t>
      </w:r>
      <w:r>
        <w:rPr>
          <w:spacing w:val="-4"/>
        </w:rPr>
        <w:t xml:space="preserve"> </w:t>
      </w:r>
      <w:r>
        <w:t>statements,</w:t>
      </w:r>
      <w:r>
        <w:rPr>
          <w:spacing w:val="-4"/>
        </w:rPr>
        <w:t xml:space="preserve"> </w:t>
      </w:r>
      <w:r>
        <w:t>trusts,</w:t>
      </w:r>
      <w:r>
        <w:rPr>
          <w:spacing w:val="-2"/>
        </w:rPr>
        <w:t xml:space="preserve"> </w:t>
      </w:r>
      <w:r>
        <w:t>wills and employee benefit programs.</w:t>
      </w:r>
    </w:p>
    <w:p w14:paraId="1D995355" w14:textId="77777777" w:rsidR="004906B3" w:rsidRDefault="004906B3">
      <w:pPr>
        <w:pStyle w:val="BodyText"/>
      </w:pPr>
    </w:p>
    <w:p w14:paraId="1E1EAB96" w14:textId="45DCD665" w:rsidR="004906B3" w:rsidRDefault="00000000">
      <w:pPr>
        <w:pStyle w:val="BodyText"/>
        <w:ind w:left="549" w:right="80" w:hanging="361"/>
      </w:pPr>
      <w:r>
        <w:rPr>
          <w:noProof/>
          <w:position w:val="-4"/>
        </w:rPr>
        <w:drawing>
          <wp:inline distT="0" distB="0" distL="0" distR="0" wp14:anchorId="4935A4A6" wp14:editId="29FA5557">
            <wp:extent cx="216407" cy="15544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We will not disclose information about you to</w:t>
      </w:r>
      <w:r>
        <w:rPr>
          <w:spacing w:val="-1"/>
        </w:rPr>
        <w:t xml:space="preserve"> </w:t>
      </w:r>
      <w:r>
        <w:t>unaffiliated third</w:t>
      </w:r>
      <w:r>
        <w:rPr>
          <w:spacing w:val="-1"/>
        </w:rPr>
        <w:t xml:space="preserve"> </w:t>
      </w:r>
      <w:r>
        <w:t>parties except as required under our contract with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law.</w:t>
      </w:r>
      <w:r>
        <w:rPr>
          <w:spacing w:val="80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unaffiliated</w:t>
      </w:r>
      <w:r>
        <w:rPr>
          <w:spacing w:val="-2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 w:rsidR="000774EB">
        <w:t>Interactive Brokers LLC</w:t>
      </w:r>
      <w:r>
        <w:t>.</w:t>
      </w:r>
      <w:r>
        <w:rPr>
          <w:spacing w:val="80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possess some of your personal information because this information is contained on your account applications.</w:t>
      </w:r>
      <w:r>
        <w:rPr>
          <w:spacing w:val="80"/>
        </w:rPr>
        <w:t xml:space="preserve"> </w:t>
      </w:r>
      <w:r>
        <w:t xml:space="preserve">We do not disclose any additional information about you to </w:t>
      </w:r>
      <w:r w:rsidR="000774EB">
        <w:t>Interactive Brokers LLC.</w:t>
      </w:r>
      <w:r>
        <w:rPr>
          <w:spacing w:val="80"/>
        </w:rPr>
        <w:t xml:space="preserve"> </w:t>
      </w:r>
      <w:r>
        <w:t>By law, certain federal regulatory authorities (primarily the Securities &amp; Exchange Commission) have access to some of your personal information if and when they perform audits on our firm.</w:t>
      </w:r>
    </w:p>
    <w:p w14:paraId="19A96CD1" w14:textId="77777777" w:rsidR="004906B3" w:rsidRDefault="004906B3">
      <w:pPr>
        <w:pStyle w:val="BodyText"/>
      </w:pPr>
    </w:p>
    <w:p w14:paraId="13C040CE" w14:textId="77777777" w:rsidR="004906B3" w:rsidRDefault="00000000">
      <w:pPr>
        <w:pStyle w:val="BodyText"/>
        <w:ind w:left="188"/>
      </w:pPr>
      <w:r>
        <w:rPr>
          <w:noProof/>
          <w:position w:val="-4"/>
        </w:rPr>
        <w:drawing>
          <wp:inline distT="0" distB="0" distL="0" distR="0" wp14:anchorId="03A8A6B4" wp14:editId="780FEE6D">
            <wp:extent cx="216407" cy="155448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mailing</w:t>
      </w:r>
      <w:r>
        <w:rPr>
          <w:spacing w:val="-2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vendors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solicitors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purpose.</w:t>
      </w:r>
    </w:p>
    <w:p w14:paraId="5182DF20" w14:textId="77777777" w:rsidR="004906B3" w:rsidRDefault="004906B3">
      <w:pPr>
        <w:pStyle w:val="BodyText"/>
        <w:spacing w:before="9"/>
        <w:rPr>
          <w:sz w:val="21"/>
        </w:rPr>
      </w:pPr>
    </w:p>
    <w:p w14:paraId="24B6A29F" w14:textId="77777777" w:rsidR="004906B3" w:rsidRDefault="00000000">
      <w:pPr>
        <w:pStyle w:val="BodyText"/>
        <w:spacing w:before="1"/>
        <w:ind w:left="549" w:right="80" w:hanging="361"/>
      </w:pPr>
      <w:r>
        <w:rPr>
          <w:noProof/>
          <w:position w:val="-4"/>
        </w:rPr>
        <w:drawing>
          <wp:inline distT="0" distB="0" distL="0" distR="0" wp14:anchorId="163ABDCB" wp14:editId="668FC154">
            <wp:extent cx="216407" cy="155448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Your personal information will be maintained during the time you are a client and for the required time thereafter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securities</w:t>
      </w:r>
      <w:r>
        <w:rPr>
          <w:spacing w:val="-2"/>
        </w:rPr>
        <w:t xml:space="preserve"> </w:t>
      </w:r>
      <w:r>
        <w:t>laws,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consistent with the CFP Board Code of Ethics and Professional Responsibility.</w:t>
      </w:r>
      <w:r>
        <w:rPr>
          <w:spacing w:val="80"/>
        </w:rPr>
        <w:t xml:space="preserve"> </w:t>
      </w:r>
      <w:r>
        <w:t>After this required period of record retention, all such information will be destroyed.</w:t>
      </w:r>
    </w:p>
    <w:p w14:paraId="0D8978FE" w14:textId="77777777" w:rsidR="004906B3" w:rsidRDefault="004906B3">
      <w:pPr>
        <w:pStyle w:val="BodyText"/>
        <w:spacing w:before="10"/>
        <w:rPr>
          <w:sz w:val="21"/>
        </w:rPr>
      </w:pPr>
    </w:p>
    <w:p w14:paraId="6DF369D5" w14:textId="73A4966F" w:rsidR="004906B3" w:rsidRDefault="000774EB">
      <w:pPr>
        <w:pStyle w:val="BodyText"/>
        <w:spacing w:before="1"/>
        <w:ind w:left="100" w:right="7783"/>
      </w:pPr>
      <w:r>
        <w:t xml:space="preserve">Cairn Investor Services. </w:t>
      </w:r>
    </w:p>
    <w:p w14:paraId="2E300E1C" w14:textId="77777777" w:rsidR="004906B3" w:rsidRDefault="004906B3">
      <w:pPr>
        <w:pStyle w:val="BodyText"/>
      </w:pPr>
    </w:p>
    <w:p w14:paraId="049A1A39" w14:textId="59BD9337" w:rsidR="004906B3" w:rsidRDefault="0053477A">
      <w:pPr>
        <w:pStyle w:val="BodyText"/>
        <w:ind w:left="100" w:right="7783"/>
      </w:pPr>
      <w:r>
        <w:t>May</w:t>
      </w:r>
      <w:r w:rsidR="00000000">
        <w:rPr>
          <w:spacing w:val="-2"/>
        </w:rPr>
        <w:t xml:space="preserve"> </w:t>
      </w:r>
      <w:r w:rsidR="00000000">
        <w:t>15,</w:t>
      </w:r>
      <w:r w:rsidR="00000000">
        <w:rPr>
          <w:spacing w:val="-3"/>
        </w:rPr>
        <w:t xml:space="preserve"> </w:t>
      </w:r>
      <w:r w:rsidR="00000000">
        <w:rPr>
          <w:spacing w:val="-4"/>
        </w:rPr>
        <w:t>202</w:t>
      </w:r>
      <w:r>
        <w:rPr>
          <w:spacing w:val="-4"/>
        </w:rPr>
        <w:t>4</w:t>
      </w:r>
    </w:p>
    <w:sectPr w:rsidR="004906B3">
      <w:type w:val="continuous"/>
      <w:pgSz w:w="12240" w:h="15840"/>
      <w:pgMar w:top="13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B3"/>
    <w:rsid w:val="000774EB"/>
    <w:rsid w:val="004906B3"/>
    <w:rsid w:val="0053477A"/>
    <w:rsid w:val="00A20FA4"/>
    <w:rsid w:val="00B4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C8AF"/>
  <w15:docId w15:val="{F72D8623-6D62-4518-A5B4-DBD375B6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549" w:right="8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James Vassas</cp:lastModifiedBy>
  <cp:revision>4</cp:revision>
  <dcterms:created xsi:type="dcterms:W3CDTF">2023-04-19T19:50:00Z</dcterms:created>
  <dcterms:modified xsi:type="dcterms:W3CDTF">2024-05-15T16:47:00Z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2023-04-19T00:00:00Z</vt:filetime>
  </property>
  <property fmtid="{D5CDD505-2E9C-101B-9397-08002B2CF9AE}" pid="5" name="Producer">
    <vt:lpwstr>Microsoft® Word for Microsoft 365</vt:lpwstr>
  </property>
</Properties>
</file>