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68D0" w14:textId="77777777" w:rsidR="00D44E4B" w:rsidRPr="00926FBC" w:rsidRDefault="00D44E4B" w:rsidP="00D44E4B">
      <w:pPr>
        <w:spacing w:line="480" w:lineRule="auto"/>
        <w:contextualSpacing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926FBC">
        <w:rPr>
          <w:rFonts w:ascii="Times New Roman" w:hAnsi="Times New Roman"/>
          <w:b/>
          <w:color w:val="000000" w:themeColor="text1"/>
          <w:szCs w:val="24"/>
        </w:rPr>
        <w:t>Nutrition &amp; Supplementation Protocols for Anxiety and Depression</w:t>
      </w:r>
    </w:p>
    <w:p w14:paraId="3D2AD6E1" w14:textId="77777777" w:rsidR="00D44E4B" w:rsidRDefault="00D44E4B" w:rsidP="00D44E4B">
      <w:pPr>
        <w:pStyle w:val="NormalWeb"/>
        <w:shd w:val="clear" w:color="auto" w:fill="FFFFFF"/>
        <w:spacing w:before="225" w:beforeAutospacing="0" w:after="225" w:afterAutospacing="0" w:line="480" w:lineRule="auto"/>
        <w:ind w:right="225"/>
        <w:contextualSpacing/>
        <w:rPr>
          <w:b/>
          <w:color w:val="000000" w:themeColor="text1"/>
        </w:rPr>
      </w:pPr>
    </w:p>
    <w:p w14:paraId="419E56C8" w14:textId="637290D3" w:rsidR="00D44E4B" w:rsidRPr="004F31F8" w:rsidRDefault="00D44E4B" w:rsidP="00D44E4B">
      <w:pPr>
        <w:pStyle w:val="NormalWeb"/>
        <w:shd w:val="clear" w:color="auto" w:fill="FFFFFF"/>
        <w:spacing w:before="225" w:beforeAutospacing="0" w:after="225" w:afterAutospacing="0" w:line="480" w:lineRule="auto"/>
        <w:ind w:left="720" w:right="225" w:hanging="720"/>
        <w:contextualSpacing/>
        <w:jc w:val="center"/>
        <w:rPr>
          <w:b/>
          <w:color w:val="000000" w:themeColor="text1"/>
        </w:rPr>
      </w:pPr>
      <w:r w:rsidRPr="004F31F8">
        <w:rPr>
          <w:b/>
          <w:color w:val="000000" w:themeColor="text1"/>
        </w:rPr>
        <w:t>References</w:t>
      </w:r>
    </w:p>
    <w:p w14:paraId="72741FDA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Akram, N., Faisal, Z., Irfan, R., Shah, Y. A., Batool, S. A., Zahid, T., ... &amp; Khan, M. R. (2024). </w:t>
      </w:r>
    </w:p>
    <w:p w14:paraId="6BF6EF4B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Exploring the serotonin‐probiotics‐gut health axis: A review of current evidence and potential mechanisms.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Food Science &amp; Nutrition,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12(2), 694-706.</w:t>
      </w:r>
    </w:p>
    <w:p w14:paraId="7B470F3F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Aucoin, M., LaChance, L., Naidoo, U., Remy, D.,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Shekdar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T., Sayar, N., ... &amp; Cooley, K. </w:t>
      </w:r>
    </w:p>
    <w:p w14:paraId="7020DF97" w14:textId="77777777" w:rsidR="00D44E4B" w:rsidRPr="004F31F8" w:rsidRDefault="00D44E4B" w:rsidP="00D44E4B">
      <w:pPr>
        <w:spacing w:line="480" w:lineRule="auto"/>
        <w:ind w:firstLine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(2021). Diet and anxiety: a scoping review.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Nutrients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13</w:t>
      </w:r>
      <w:r w:rsidRPr="004F31F8">
        <w:rPr>
          <w:rFonts w:ascii="Times New Roman" w:hAnsi="Times New Roman"/>
          <w:color w:val="000000" w:themeColor="text1"/>
          <w:szCs w:val="24"/>
        </w:rPr>
        <w:t>(12), 4418.</w:t>
      </w:r>
    </w:p>
    <w:p w14:paraId="382E9FDD" w14:textId="77777777" w:rsidR="00D44E4B" w:rsidRPr="004F31F8" w:rsidRDefault="00D44E4B" w:rsidP="00D44E4B">
      <w:pPr>
        <w:spacing w:line="480" w:lineRule="auto"/>
        <w:rPr>
          <w:rFonts w:ascii="Times New Roman" w:hAnsi="Times New Roman"/>
          <w:i/>
          <w:iCs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Ballenger, J. C. (2000). Anxiety and depression: optimizing treatments.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 xml:space="preserve">Primary care companion </w:t>
      </w:r>
    </w:p>
    <w:p w14:paraId="6FB7AC70" w14:textId="77777777" w:rsidR="00D44E4B" w:rsidRPr="004F31F8" w:rsidRDefault="00D44E4B" w:rsidP="00D44E4B">
      <w:pPr>
        <w:spacing w:line="480" w:lineRule="auto"/>
        <w:ind w:firstLine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to the Journal of Clinical Psychiatry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2</w:t>
      </w:r>
      <w:r w:rsidRPr="004F31F8">
        <w:rPr>
          <w:rFonts w:ascii="Times New Roman" w:hAnsi="Times New Roman"/>
          <w:color w:val="000000" w:themeColor="text1"/>
          <w:szCs w:val="24"/>
        </w:rPr>
        <w:t>(3), 71.</w:t>
      </w:r>
    </w:p>
    <w:p w14:paraId="745F25A4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Borges-Vieira, J. G., &amp; Cardoso, C. K. S. (2023). Efficacy of B-vitamins and vitamin D therapy </w:t>
      </w:r>
    </w:p>
    <w:p w14:paraId="01340695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in improving depressive and anxiety disorders: a systematic review of randomized controlled trials.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Nutritional neuroscience,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26(3), 187-207.</w:t>
      </w:r>
    </w:p>
    <w:p w14:paraId="43ED3B4D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Centeno, L. O. L., Fernandez, M. D. S., Muniz, F. W. M. G., Longoni, A., &amp; de Assis, A. M. </w:t>
      </w:r>
    </w:p>
    <w:p w14:paraId="7F08C326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(2024). Is Serum Vitamin D Associated with Depression or Anxiety in Ante- and Postnatal Adult Women? A Systematic Review with Meta-Analysis.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Nutrients,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16(21), 3648. https://doi.org/10.3390/nu16213648.</w:t>
      </w:r>
    </w:p>
    <w:p w14:paraId="0E338DBB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Chen, C. (2022). Recent advances in the study of the comorbidity of depressive and anxiety </w:t>
      </w:r>
    </w:p>
    <w:p w14:paraId="6AD0FB66" w14:textId="77777777" w:rsidR="00D44E4B" w:rsidRPr="004F31F8" w:rsidRDefault="00D44E4B" w:rsidP="00D44E4B">
      <w:pPr>
        <w:spacing w:line="480" w:lineRule="auto"/>
        <w:ind w:firstLine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disorders.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Advances in Clinical and Experimental Medicine,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31(4), 355-358.</w:t>
      </w:r>
    </w:p>
    <w:p w14:paraId="6E49684B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Clerici, L., Bottari, D., &amp; Bottari, B. (2025). Gut microbiome, diet and depression: literature </w:t>
      </w:r>
    </w:p>
    <w:p w14:paraId="11330959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review of microbiological, nutritional and neuroscientific aspects.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Current Nutrition Reports,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14(1), 30.</w:t>
      </w:r>
    </w:p>
    <w:p w14:paraId="6DFA57CC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Collins, K. A., Westra, H. A., Dozois, D. J., &amp; Burns, D. D. (2004). Gaps in accessing treatment </w:t>
      </w:r>
    </w:p>
    <w:p w14:paraId="38071D5A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lastRenderedPageBreak/>
        <w:t>for anxiety and depression: challenges for the delivery of care.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 xml:space="preserve"> Clinical psychology review,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24(5), 583-616.</w:t>
      </w:r>
    </w:p>
    <w:p w14:paraId="03FDE36F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Cui, X., &amp; Eyles, D. W. (2022). Vitamin D and the Central Nervous System: Causative and </w:t>
      </w:r>
    </w:p>
    <w:p w14:paraId="3E0AD5B8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Preventive Mechanisms in Brain Disorders.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Nutrients,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14(20), 4353. https://doi.org/10.3390/nu14204353.</w:t>
      </w:r>
    </w:p>
    <w:p w14:paraId="40B5B6C1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Deady, M., Collins, D. A. J., Johnston, D. A.,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Glozier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N., Calvo, R. A., Christensen, H., &amp; </w:t>
      </w:r>
    </w:p>
    <w:p w14:paraId="1630EBD3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Harvey, S. B. (2022). The impact of depression, anxiety and comorbidity on occupational outcomes.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 xml:space="preserve">Occupational Medicine, </w:t>
      </w:r>
      <w:r w:rsidRPr="004F31F8">
        <w:rPr>
          <w:rFonts w:ascii="Times New Roman" w:hAnsi="Times New Roman"/>
          <w:color w:val="000000" w:themeColor="text1"/>
          <w:szCs w:val="24"/>
        </w:rPr>
        <w:t>72(1), 17-24.</w:t>
      </w:r>
    </w:p>
    <w:p w14:paraId="6DD3ABBB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Greenberg, P., Chitnis, A., Louie, D., Suthoff, E., Chen, S. Y., Maitland, J., Gagnon-</w:t>
      </w:r>
    </w:p>
    <w:p w14:paraId="6C7019F8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i/>
          <w:iCs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Sanschagrin, P., Fournier, A. A., &amp; Kessler, R. C. (2023). The Economic Burden of Adults with Major Depressive Disorder in the United States (2019).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 xml:space="preserve">Advances in </w:t>
      </w:r>
    </w:p>
    <w:p w14:paraId="23A134CF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therapy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40</w:t>
      </w:r>
      <w:r w:rsidRPr="004F31F8">
        <w:rPr>
          <w:rFonts w:ascii="Times New Roman" w:hAnsi="Times New Roman"/>
          <w:color w:val="000000" w:themeColor="text1"/>
          <w:szCs w:val="24"/>
        </w:rPr>
        <w:t>(10), 4460–4479. https://doi.org/10.1007/s12325-023-02622-x.</w:t>
      </w:r>
    </w:p>
    <w:p w14:paraId="7A73AA75" w14:textId="77777777" w:rsidR="00D44E4B" w:rsidRPr="004F31F8" w:rsidRDefault="00D44E4B" w:rsidP="00D44E4B">
      <w:pPr>
        <w:tabs>
          <w:tab w:val="left" w:pos="720"/>
        </w:tabs>
        <w:spacing w:line="480" w:lineRule="auto"/>
        <w:rPr>
          <w:rFonts w:ascii="Times New Roman" w:hAnsi="Times New Roman"/>
          <w:bCs/>
          <w:color w:val="000000" w:themeColor="text1"/>
          <w:szCs w:val="24"/>
        </w:rPr>
      </w:pPr>
      <w:r w:rsidRPr="004F31F8">
        <w:rPr>
          <w:rFonts w:ascii="Times New Roman" w:hAnsi="Times New Roman"/>
          <w:bCs/>
          <w:color w:val="000000" w:themeColor="text1"/>
          <w:szCs w:val="24"/>
        </w:rPr>
        <w:t xml:space="preserve">Horovitz O. (2025). Nutritional Psychology: Review the Interplay Between Nutrition and </w:t>
      </w:r>
    </w:p>
    <w:p w14:paraId="425F52B9" w14:textId="77777777" w:rsidR="00D44E4B" w:rsidRPr="004F31F8" w:rsidRDefault="00D44E4B" w:rsidP="00D44E4B">
      <w:pPr>
        <w:tabs>
          <w:tab w:val="left" w:pos="720"/>
        </w:tabs>
        <w:spacing w:line="480" w:lineRule="auto"/>
        <w:rPr>
          <w:rFonts w:ascii="Times New Roman" w:hAnsi="Times New Roman"/>
          <w:bCs/>
          <w:color w:val="000000" w:themeColor="text1"/>
          <w:szCs w:val="24"/>
        </w:rPr>
      </w:pPr>
      <w:r w:rsidRPr="004F31F8">
        <w:rPr>
          <w:rFonts w:ascii="Times New Roman" w:hAnsi="Times New Roman"/>
          <w:bCs/>
          <w:color w:val="000000" w:themeColor="text1"/>
          <w:szCs w:val="24"/>
        </w:rPr>
        <w:tab/>
        <w:t>Mental Health. </w:t>
      </w:r>
      <w:r w:rsidRPr="004F31F8">
        <w:rPr>
          <w:rFonts w:ascii="Times New Roman" w:hAnsi="Times New Roman"/>
          <w:bCs/>
          <w:i/>
          <w:iCs/>
          <w:color w:val="000000" w:themeColor="text1"/>
          <w:szCs w:val="24"/>
        </w:rPr>
        <w:t>Nutrition reviews</w:t>
      </w:r>
      <w:r w:rsidRPr="004F31F8">
        <w:rPr>
          <w:rFonts w:ascii="Times New Roman" w:hAnsi="Times New Roman"/>
          <w:bCs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bCs/>
          <w:i/>
          <w:iCs/>
          <w:color w:val="000000" w:themeColor="text1"/>
          <w:szCs w:val="24"/>
        </w:rPr>
        <w:t>83</w:t>
      </w:r>
      <w:r w:rsidRPr="004F31F8">
        <w:rPr>
          <w:rFonts w:ascii="Times New Roman" w:hAnsi="Times New Roman"/>
          <w:bCs/>
          <w:color w:val="000000" w:themeColor="text1"/>
          <w:szCs w:val="24"/>
        </w:rPr>
        <w:t>(3), 562–576. https://doi.org/10.1093/nutrit/nuae158.</w:t>
      </w:r>
      <w:r w:rsidRPr="004F31F8">
        <w:rPr>
          <w:rFonts w:ascii="Times New Roman" w:hAnsi="Times New Roman"/>
          <w:bCs/>
          <w:color w:val="000000" w:themeColor="text1"/>
          <w:szCs w:val="24"/>
        </w:rPr>
        <w:tab/>
      </w:r>
    </w:p>
    <w:p w14:paraId="5DF565BC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Kafeshani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gramStart"/>
      <w:r w:rsidRPr="004F31F8">
        <w:rPr>
          <w:rFonts w:ascii="Times New Roman" w:hAnsi="Times New Roman"/>
          <w:color w:val="000000" w:themeColor="text1"/>
          <w:szCs w:val="24"/>
        </w:rPr>
        <w:t>M. ,</w:t>
      </w:r>
      <w:proofErr w:type="gramEnd"/>
      <w:r w:rsidRPr="004F31F8">
        <w:rPr>
          <w:rFonts w:ascii="Times New Roman" w:hAnsi="Times New Roman"/>
          <w:color w:val="000000" w:themeColor="text1"/>
          <w:szCs w:val="24"/>
        </w:rPr>
        <w:t xml:space="preserve"> Feizi, </w:t>
      </w:r>
      <w:proofErr w:type="gramStart"/>
      <w:r w:rsidRPr="004F31F8">
        <w:rPr>
          <w:rFonts w:ascii="Times New Roman" w:hAnsi="Times New Roman"/>
          <w:color w:val="000000" w:themeColor="text1"/>
          <w:szCs w:val="24"/>
        </w:rPr>
        <w:t>A. ,</w:t>
      </w:r>
      <w:proofErr w:type="gramEnd"/>
      <w:r w:rsidRPr="004F31F8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Esmaillzadeh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gramStart"/>
      <w:r w:rsidRPr="004F31F8">
        <w:rPr>
          <w:rFonts w:ascii="Times New Roman" w:hAnsi="Times New Roman"/>
          <w:color w:val="000000" w:themeColor="text1"/>
          <w:szCs w:val="24"/>
        </w:rPr>
        <w:t>A. ,</w:t>
      </w:r>
      <w:proofErr w:type="gramEnd"/>
      <w:r w:rsidRPr="004F31F8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Keshteli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A. </w:t>
      </w:r>
      <w:proofErr w:type="gramStart"/>
      <w:r w:rsidRPr="004F31F8">
        <w:rPr>
          <w:rFonts w:ascii="Times New Roman" w:hAnsi="Times New Roman"/>
          <w:color w:val="000000" w:themeColor="text1"/>
          <w:szCs w:val="24"/>
        </w:rPr>
        <w:t>H. ,</w:t>
      </w:r>
      <w:proofErr w:type="gramEnd"/>
      <w:r w:rsidRPr="004F31F8">
        <w:rPr>
          <w:rFonts w:ascii="Times New Roman" w:hAnsi="Times New Roman"/>
          <w:color w:val="000000" w:themeColor="text1"/>
          <w:szCs w:val="24"/>
        </w:rPr>
        <w:t xml:space="preserve"> Afshar, </w:t>
      </w:r>
      <w:proofErr w:type="gramStart"/>
      <w:r w:rsidRPr="004F31F8">
        <w:rPr>
          <w:rFonts w:ascii="Times New Roman" w:hAnsi="Times New Roman"/>
          <w:color w:val="000000" w:themeColor="text1"/>
          <w:szCs w:val="24"/>
        </w:rPr>
        <w:t>H. ,</w:t>
      </w:r>
      <w:proofErr w:type="gramEnd"/>
      <w:r w:rsidRPr="004F31F8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Roohafza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</w:t>
      </w:r>
      <w:proofErr w:type="gramStart"/>
      <w:r w:rsidRPr="004F31F8">
        <w:rPr>
          <w:rFonts w:ascii="Times New Roman" w:hAnsi="Times New Roman"/>
          <w:color w:val="000000" w:themeColor="text1"/>
          <w:szCs w:val="24"/>
        </w:rPr>
        <w:t>H. ,</w:t>
      </w:r>
      <w:proofErr w:type="gramEnd"/>
      <w:r w:rsidRPr="004F31F8">
        <w:rPr>
          <w:rFonts w:ascii="Times New Roman" w:hAnsi="Times New Roman"/>
          <w:color w:val="000000" w:themeColor="text1"/>
          <w:szCs w:val="24"/>
        </w:rPr>
        <w:t xml:space="preserve"> &amp; </w:t>
      </w:r>
    </w:p>
    <w:p w14:paraId="2A4CD808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Adibi, P. (2019). Higher vitamin B6 intake is associated with lower depression and anxiety risk in women but not in men: A large cross‐sectional study.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 xml:space="preserve"> International Journal for Vitamin and Nutrition Research</w:t>
      </w:r>
      <w:r w:rsidRPr="004F31F8">
        <w:rPr>
          <w:rFonts w:ascii="Times New Roman" w:hAnsi="Times New Roman"/>
          <w:color w:val="000000" w:themeColor="text1"/>
          <w:szCs w:val="24"/>
        </w:rPr>
        <w:t>, 90(5–6), 484–492. 10.1024/0300-9831/a000589.</w:t>
      </w:r>
    </w:p>
    <w:p w14:paraId="6108729C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Kang, J. H., Vyas, C. M., Okereke, O. I., Ogata, S., Albert, M., Lee, I. M., ... &amp; Manson, J. E. </w:t>
      </w:r>
    </w:p>
    <w:p w14:paraId="1C21C45C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(2021). Effect of vitamin D on cognitive decline: results from two ancillary studies of the VITAL randomized trial.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Scientific reports,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11(1), 23253.</w:t>
      </w:r>
    </w:p>
    <w:p w14:paraId="5676B04C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Kerman, B. E., Self, W., &amp; Yassine, H. N. (2024). Can the gut microbiome inform the effects of </w:t>
      </w:r>
    </w:p>
    <w:p w14:paraId="22563A43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lastRenderedPageBreak/>
        <w:t xml:space="preserve">omega-3 fatty acid supplementation trials on </w:t>
      </w:r>
      <w:proofErr w:type="gramStart"/>
      <w:r w:rsidRPr="004F31F8">
        <w:rPr>
          <w:rFonts w:ascii="Times New Roman" w:hAnsi="Times New Roman"/>
          <w:color w:val="000000" w:themeColor="text1"/>
          <w:szCs w:val="24"/>
        </w:rPr>
        <w:t>cognition?.</w:t>
      </w:r>
      <w:proofErr w:type="gramEnd"/>
      <w:r w:rsidRPr="004F31F8">
        <w:rPr>
          <w:rFonts w:ascii="Times New Roman" w:hAnsi="Times New Roman"/>
          <w:color w:val="000000" w:themeColor="text1"/>
          <w:szCs w:val="24"/>
        </w:rPr>
        <w:t>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Current Opinion in Clinical Nutrition &amp; Metabolic Care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27</w:t>
      </w:r>
      <w:r w:rsidRPr="004F31F8">
        <w:rPr>
          <w:rFonts w:ascii="Times New Roman" w:hAnsi="Times New Roman"/>
          <w:color w:val="000000" w:themeColor="text1"/>
          <w:szCs w:val="24"/>
        </w:rPr>
        <w:t>(2), 116-124.</w:t>
      </w:r>
    </w:p>
    <w:p w14:paraId="6105F055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Kris-Etherton, P. M., Petersen, K. S., Hibbeln, J. R., Hurley, D.,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Kolick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V., Peoples, S., &amp; </w:t>
      </w:r>
    </w:p>
    <w:p w14:paraId="3BE1DE79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Woodward-Lopez, G. (2021). Nutrition and behavioral health disorders: depression and anxiety.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Nutrition reviews,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79(3), 247-260.</w:t>
      </w:r>
    </w:p>
    <w:p w14:paraId="63208984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Liaquat, M.,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Tawassul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S., Jamil, S., Fatima, W., and Fatima, M., (2021). Nutritional </w:t>
      </w:r>
    </w:p>
    <w:p w14:paraId="72488AAE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interventions in depression: The role of vitamin D and omega-3 fatty acids in neuropsychiatric health,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Clinical Nutrition,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45 (270-280). https://doi.org/10.1016/j.clnu.2025.01.009.</w:t>
      </w:r>
    </w:p>
    <w:p w14:paraId="63FD2D78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Lu, P. M. (2024). Potential Benefits of Specific Nutrients in the Management of Depression and </w:t>
      </w:r>
    </w:p>
    <w:p w14:paraId="02C642F8" w14:textId="77777777" w:rsidR="00D44E4B" w:rsidRPr="004F31F8" w:rsidRDefault="00D44E4B" w:rsidP="00D44E4B">
      <w:pPr>
        <w:spacing w:line="480" w:lineRule="auto"/>
        <w:ind w:firstLine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Anxiety Disorders.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Advanced Medical Research,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3(1), 1-10.</w:t>
      </w:r>
    </w:p>
    <w:p w14:paraId="0B03C690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Martinsen, E. W. (2008). Physical activity in the prevention and treatment of anxiety and </w:t>
      </w:r>
    </w:p>
    <w:p w14:paraId="2AE54B12" w14:textId="77777777" w:rsidR="00D44E4B" w:rsidRPr="004F31F8" w:rsidRDefault="00D44E4B" w:rsidP="00D44E4B">
      <w:pPr>
        <w:spacing w:line="480" w:lineRule="auto"/>
        <w:ind w:firstLine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depression.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Nordic journal of psychiatry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62</w:t>
      </w:r>
      <w:r w:rsidRPr="004F31F8">
        <w:rPr>
          <w:rFonts w:ascii="Times New Roman" w:hAnsi="Times New Roman"/>
          <w:color w:val="000000" w:themeColor="text1"/>
          <w:szCs w:val="24"/>
        </w:rPr>
        <w:t>(sup47), 25-29.</w:t>
      </w:r>
    </w:p>
    <w:p w14:paraId="397DCA52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Mehdi, S., Manohar, K., Shariff, A.,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Kinattingal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N., Wani, S. U. D., Alshehri, S., Imam, M. T., </w:t>
      </w:r>
    </w:p>
    <w:p w14:paraId="29C77FBF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Shakeel, F., &amp; Krishna, K. L. (2023). Omega-3 Fatty Acids Supplementation in the Treatment of Depression: An Observational Study.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Journal of Personalized Medicine,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13(2), 224. https://doi.org/10.3390/jpm13020224.</w:t>
      </w:r>
    </w:p>
    <w:p w14:paraId="657C9D59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Merino del Portillo, M., Clemente-Suarez, V. J.,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Ruisoto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P., Jimenez, M., Ramos-Campo, D. J., </w:t>
      </w:r>
    </w:p>
    <w:p w14:paraId="78AD4CCD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Beltran-Velasco, A. I., &amp; Tornero-Aguilera, J. F. (2024). Nutritional modulation of the gut–brain axis: A comprehensive review of dietary interventions in depression and anxiety management.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Metabolites,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14(10), 549.</w:t>
      </w:r>
    </w:p>
    <w:p w14:paraId="2B683CC6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Mikola, T., Marx, W., Lane, M. M., Hockey, M., Loughman, A.,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Rajapolvi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S., ... &amp; Ruusunen, </w:t>
      </w:r>
    </w:p>
    <w:p w14:paraId="58F04BC6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lastRenderedPageBreak/>
        <w:t xml:space="preserve">(2023). The effect of vitamin D supplementation on depressive symptoms in adults: A systematic review and meta‐analysis of randomized controlled trials.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Critical reviews in food science and nutrition,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63(33), 11784-11801.</w:t>
      </w:r>
    </w:p>
    <w:p w14:paraId="1597CE96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Muramatsu, K., Miyaoka, H.,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Kamijima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K., Muramatsu, Y., Fuse, K., Yoshimine, F., ... &amp; </w:t>
      </w:r>
    </w:p>
    <w:p w14:paraId="7BDD1A4B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Baba, (2021). Prevalence and Comorbidity of Anxiety and Depressive Disorders. Anxiety Disorders: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The New Achievements,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93.</w:t>
      </w:r>
    </w:p>
    <w:p w14:paraId="6C46AC39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Musazadeh, V., Keramati, M., Ghalichi, F.,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Kavyani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Z., Ghoreishi, Z.,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Alras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K. A.,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Albadawi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</w:t>
      </w:r>
    </w:p>
    <w:p w14:paraId="6E4A0602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N., Salem, A.,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Albadawi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M. I., Salem, R., Abu-Zaid, A., Zarezadeh, M., &amp;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Mekary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R. A. (2023). Vitamin D protects against depression: Evidence from an umbrella meta-analysis on interventional and observational meta-analyses.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Pharmacological research,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187, 106605. https://doi.org/10.1016/j.phrs.2022.106605.</w:t>
      </w:r>
    </w:p>
    <w:p w14:paraId="28D56BF2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Rajabi-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Naeeni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M.,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Dolatian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M.,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Qorbani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M., and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Vaezi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A.A. (2021). Effect of omega-3 and </w:t>
      </w:r>
    </w:p>
    <w:p w14:paraId="1E9AE813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vitamin D co-supplementation on psychological distress in reproductive-aged women with pre-diabetes and hypovitaminosis D: A randomized controlled trial.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Brain Behav. 2021 Nov;11(</w:t>
      </w:r>
      <w:r w:rsidRPr="004F31F8">
        <w:rPr>
          <w:rFonts w:ascii="Times New Roman" w:hAnsi="Times New Roman"/>
          <w:color w:val="000000" w:themeColor="text1"/>
          <w:szCs w:val="24"/>
        </w:rPr>
        <w:t>11</w:t>
      </w:r>
      <w:proofErr w:type="gramStart"/>
      <w:r w:rsidRPr="004F31F8">
        <w:rPr>
          <w:rFonts w:ascii="Times New Roman" w:hAnsi="Times New Roman"/>
          <w:color w:val="000000" w:themeColor="text1"/>
          <w:szCs w:val="24"/>
        </w:rPr>
        <w:t>):e</w:t>
      </w:r>
      <w:proofErr w:type="gramEnd"/>
      <w:r w:rsidRPr="004F31F8">
        <w:rPr>
          <w:rFonts w:ascii="Times New Roman" w:hAnsi="Times New Roman"/>
          <w:color w:val="000000" w:themeColor="text1"/>
          <w:szCs w:val="24"/>
        </w:rPr>
        <w:t xml:space="preserve">2342.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doi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: 10.1002/brb3.2342.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Epub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 2021 Sep 2. PMID: 34473420; PMCID: PMC8613419.</w:t>
      </w:r>
    </w:p>
    <w:p w14:paraId="37C5ED7B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Raza, M. L., Hassan, S. T., Jamil, S., Fatima, W., &amp; Fatima, M. (2025). Nutritional interventions </w:t>
      </w:r>
    </w:p>
    <w:p w14:paraId="3F345396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in depression: The role of vitamin D and omega-3 fatty acids in neuropsychiatric health.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Clinical Nutrition,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45, 270-280.</w:t>
      </w:r>
    </w:p>
    <w:p w14:paraId="55777B68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Ross, R.E., VanDerwerker, C.J., Saladin, M.E., and Gregory, C., (2023). The role of exercise in </w:t>
      </w:r>
    </w:p>
    <w:p w14:paraId="63C61D6B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the treatment of depression: biological underpinnings and clinical outcomes.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Mol Psychiatry</w:t>
      </w:r>
      <w:r w:rsidRPr="004F31F8">
        <w:rPr>
          <w:rFonts w:ascii="Times New Roman" w:hAnsi="Times New Roman"/>
          <w:color w:val="000000" w:themeColor="text1"/>
          <w:szCs w:val="24"/>
        </w:rPr>
        <w:t> 28, 298–328 (2023). https://doi.org/10.1038/s41380-022-01819-w.</w:t>
      </w:r>
    </w:p>
    <w:p w14:paraId="42638D81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Sarris, J., Ravindran, A.,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Yatham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L. N., Marx, W., Rucklidge, J. J., McIntyre, R. S., </w:t>
      </w:r>
    </w:p>
    <w:p w14:paraId="00385C78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lastRenderedPageBreak/>
        <w:t xml:space="preserve">Akhondzadeh, S., Benedetti, F., Caneo, C., Cramer, H., Cribb, L., de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Manincor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M., Dean, O., Deslandes, A. C., Freeman, M. P., Gangadhar, B., Harvey, B. H., Kasper, S., Lake, J., Lopresti, A., … Berk, M. (2022). Clinician guidelines for the treatment of psychiatric disorders with nutraceuticals and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phytoceuticals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: The World Federation of Societies of Biological Psychiatry (WFSBP) and Canadian Network for Mood and Anxiety Treatments (CANMAT) Taskforce.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 xml:space="preserve">The world journal of biological </w:t>
      </w:r>
      <w:proofErr w:type="gramStart"/>
      <w:r w:rsidRPr="004F31F8">
        <w:rPr>
          <w:rFonts w:ascii="Times New Roman" w:hAnsi="Times New Roman"/>
          <w:i/>
          <w:iCs/>
          <w:color w:val="000000" w:themeColor="text1"/>
          <w:szCs w:val="24"/>
        </w:rPr>
        <w:t>psychiatry :</w:t>
      </w:r>
      <w:proofErr w:type="gramEnd"/>
      <w:r w:rsidRPr="004F31F8">
        <w:rPr>
          <w:rFonts w:ascii="Times New Roman" w:hAnsi="Times New Roman"/>
          <w:i/>
          <w:iCs/>
          <w:color w:val="000000" w:themeColor="text1"/>
          <w:szCs w:val="24"/>
        </w:rPr>
        <w:t xml:space="preserve"> the official journal of the World Federation of Societies of Biological Psychiatry</w:t>
      </w:r>
      <w:r w:rsidRPr="004F31F8">
        <w:rPr>
          <w:rFonts w:ascii="Times New Roman" w:hAnsi="Times New Roman"/>
          <w:color w:val="000000" w:themeColor="text1"/>
          <w:szCs w:val="24"/>
        </w:rPr>
        <w:t>, 23(6), 424–455. https://doi.org/10.1080/15622975.2021.2013041.</w:t>
      </w:r>
    </w:p>
    <w:p w14:paraId="0D400977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Suárez-López, L. M., Bru-Luna, L. M., &amp; Martí-Vilar, M. (2023, August). Influence of nutrition </w:t>
      </w:r>
    </w:p>
    <w:p w14:paraId="6CB7D19A" w14:textId="77777777" w:rsidR="00D44E4B" w:rsidRPr="004F31F8" w:rsidRDefault="00D44E4B" w:rsidP="00D44E4B">
      <w:pPr>
        <w:spacing w:line="480" w:lineRule="auto"/>
        <w:ind w:firstLine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on mental health: scoping review. In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Healthcare</w:t>
      </w:r>
      <w:r w:rsidRPr="004F31F8">
        <w:rPr>
          <w:rFonts w:ascii="Times New Roman" w:hAnsi="Times New Roman"/>
          <w:color w:val="000000" w:themeColor="text1"/>
          <w:szCs w:val="24"/>
        </w:rPr>
        <w:t> (Vol. 11, No. 15, p. 2183). MDPI.</w:t>
      </w:r>
    </w:p>
    <w:p w14:paraId="62F0F213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4F31F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Terlizzi, E., and Zablotsky, B., (2024). Symptoms of Anxiety and Depression Among Adults: </w:t>
      </w:r>
    </w:p>
    <w:p w14:paraId="5083BE9C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 w:rsidRPr="004F31F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United States, 2019 and 2022, </w:t>
      </w:r>
      <w:r w:rsidRPr="004F31F8">
        <w:rPr>
          <w:rFonts w:ascii="Times New Roman" w:hAnsi="Times New Roman"/>
          <w:i/>
          <w:iCs/>
          <w:color w:val="000000" w:themeColor="text1"/>
          <w:szCs w:val="24"/>
          <w:shd w:val="clear" w:color="auto" w:fill="FFFFFF"/>
        </w:rPr>
        <w:t>National Health Statistics Reports,</w:t>
      </w:r>
      <w:r w:rsidRPr="004F31F8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(213), retrieved from chromeextension://efaidnbmnnnibpcajpcglclefindmkaj/https://www.cdc.gov/nchs/data/nhsr/nhsr213.pdf.</w:t>
      </w:r>
    </w:p>
    <w:p w14:paraId="69343C3D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Ter Meulen, W. G.,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Draisma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S., van Hemert, A. M.,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Schoevers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R. A., Kupka, R. W., Beekman, </w:t>
      </w:r>
    </w:p>
    <w:p w14:paraId="13F7DAA3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and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Penninx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B. W. (2021). Depressive and anxiety disorders in concert–A synthesis of findings on comorbidity in the NESDA study.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Journal of affective disorders,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284, 85-97.</w:t>
      </w:r>
    </w:p>
    <w:p w14:paraId="268B56F7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Vemulapalli, V., &amp;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Shirwaikar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 Thomas, A. (2025). The Role of Vitamin D in Gastrointestinal </w:t>
      </w:r>
    </w:p>
    <w:p w14:paraId="4A93FA9A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Homeostasis and Gut Inflammation.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International journal of molecular sciences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26</w:t>
      </w:r>
      <w:r w:rsidRPr="004F31F8">
        <w:rPr>
          <w:rFonts w:ascii="Times New Roman" w:hAnsi="Times New Roman"/>
          <w:color w:val="000000" w:themeColor="text1"/>
          <w:szCs w:val="24"/>
        </w:rPr>
        <w:t>(7), 3020.</w:t>
      </w:r>
    </w:p>
    <w:p w14:paraId="2A01BA9E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World Health Organization. (2020). 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Mental Health: Strengthening Our Response.</w:t>
      </w:r>
      <w:r w:rsidRPr="004F31F8">
        <w:rPr>
          <w:rFonts w:ascii="Times New Roman" w:hAnsi="Times New Roman"/>
          <w:color w:val="000000" w:themeColor="text1"/>
          <w:szCs w:val="24"/>
        </w:rPr>
        <w:t xml:space="preserve"> Retrieved </w:t>
      </w:r>
    </w:p>
    <w:p w14:paraId="1F60FC9E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from https://www.who.int/en/news-room/fact-sheets/detail/mental-healthstrengthening-our-response.</w:t>
      </w:r>
    </w:p>
    <w:p w14:paraId="66C7FC3C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lastRenderedPageBreak/>
        <w:t xml:space="preserve">Wu, S. K., Yang, K. J., Liu, W. C., Malau, I. A.,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Zailani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H., Chang, C. H., ... &amp; Su, K. P. (2024). </w:t>
      </w:r>
    </w:p>
    <w:p w14:paraId="2124648A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The efficacy of omega-3 fatty acids as the monotherapy for depression: a randomized, double-blind, placebo-controlled pilot study.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Nutrients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16</w:t>
      </w:r>
      <w:r w:rsidRPr="004F31F8">
        <w:rPr>
          <w:rFonts w:ascii="Times New Roman" w:hAnsi="Times New Roman"/>
          <w:color w:val="000000" w:themeColor="text1"/>
          <w:szCs w:val="24"/>
        </w:rPr>
        <w:t>(21), 3688.</w:t>
      </w:r>
    </w:p>
    <w:p w14:paraId="0C31B457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Yang, R., Wang, L., Jin, K., Cao, S., Wu, C., Guo, J., Chen, J., Tang, H., &amp; Tang, M. (2022). </w:t>
      </w:r>
    </w:p>
    <w:p w14:paraId="69E0158A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Omega-3 Polyunsaturated Fatty Acids Supplementation Alleviate Anxiety Rather Than Depressive Symptoms Among First-Diagnosed, Drug-Naïve Major Depressive Disorder Patients: A Randomized Clinical Trial.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Frontiers in nutrition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9</w:t>
      </w:r>
      <w:r w:rsidRPr="004F31F8">
        <w:rPr>
          <w:rFonts w:ascii="Times New Roman" w:hAnsi="Times New Roman"/>
          <w:color w:val="000000" w:themeColor="text1"/>
          <w:szCs w:val="24"/>
        </w:rPr>
        <w:t>, 876152. https://doi.org/10.3389/fnut.2022.876152.</w:t>
      </w:r>
    </w:p>
    <w:p w14:paraId="54A74837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Yassine, H., Arellanes, I. C., Mazmanian, A., De La Cruz, L., Martinez, J., Contreras, L., ... &amp; </w:t>
      </w:r>
    </w:p>
    <w:p w14:paraId="308A5434" w14:textId="77777777" w:rsidR="00D44E4B" w:rsidRPr="004F31F8" w:rsidRDefault="00D44E4B" w:rsidP="00D44E4B">
      <w:pPr>
        <w:spacing w:line="480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Schneider, L. S. (2023). Baseline findings of PreventE4: a double-blind placebo controlled clinical trial testing high dose DHA in APOE4 carriers before the onset of dementia.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The Journal of Prevention of Alzheimer's Disease</w:t>
      </w:r>
      <w:r w:rsidRPr="004F31F8">
        <w:rPr>
          <w:rFonts w:ascii="Times New Roman" w:hAnsi="Times New Roman"/>
          <w:color w:val="000000" w:themeColor="text1"/>
          <w:szCs w:val="24"/>
        </w:rPr>
        <w:t>, 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>10</w:t>
      </w:r>
      <w:r w:rsidRPr="004F31F8">
        <w:rPr>
          <w:rFonts w:ascii="Times New Roman" w:hAnsi="Times New Roman"/>
          <w:color w:val="000000" w:themeColor="text1"/>
          <w:szCs w:val="24"/>
        </w:rPr>
        <w:t>(4), 810-820.</w:t>
      </w:r>
    </w:p>
    <w:p w14:paraId="45CD09C9" w14:textId="77777777" w:rsidR="00D44E4B" w:rsidRPr="004F31F8" w:rsidRDefault="00D44E4B" w:rsidP="00D44E4B">
      <w:pPr>
        <w:spacing w:line="480" w:lineRule="auto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 xml:space="preserve">Zielińska, M.,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Łuszczki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E., &amp; </w:t>
      </w:r>
      <w:proofErr w:type="spellStart"/>
      <w:r w:rsidRPr="004F31F8">
        <w:rPr>
          <w:rFonts w:ascii="Times New Roman" w:hAnsi="Times New Roman"/>
          <w:color w:val="000000" w:themeColor="text1"/>
          <w:szCs w:val="24"/>
        </w:rPr>
        <w:t>Dereń</w:t>
      </w:r>
      <w:proofErr w:type="spellEnd"/>
      <w:r w:rsidRPr="004F31F8">
        <w:rPr>
          <w:rFonts w:ascii="Times New Roman" w:hAnsi="Times New Roman"/>
          <w:color w:val="000000" w:themeColor="text1"/>
          <w:szCs w:val="24"/>
        </w:rPr>
        <w:t xml:space="preserve">, K. (2023). Dietary nutrient deficiencies and risk of </w:t>
      </w:r>
    </w:p>
    <w:p w14:paraId="65FD3504" w14:textId="77777777" w:rsidR="00D44E4B" w:rsidRPr="00926FBC" w:rsidRDefault="00D44E4B" w:rsidP="00D44E4B">
      <w:pPr>
        <w:spacing w:line="480" w:lineRule="auto"/>
        <w:ind w:firstLine="720"/>
        <w:rPr>
          <w:rFonts w:ascii="Times New Roman" w:hAnsi="Times New Roman"/>
          <w:color w:val="000000" w:themeColor="text1"/>
          <w:szCs w:val="24"/>
        </w:rPr>
      </w:pPr>
      <w:r w:rsidRPr="004F31F8">
        <w:rPr>
          <w:rFonts w:ascii="Times New Roman" w:hAnsi="Times New Roman"/>
          <w:color w:val="000000" w:themeColor="text1"/>
          <w:szCs w:val="24"/>
        </w:rPr>
        <w:t>depression (review article 2018–2023).</w:t>
      </w:r>
      <w:r w:rsidRPr="004F31F8">
        <w:rPr>
          <w:rFonts w:ascii="Times New Roman" w:hAnsi="Times New Roman"/>
          <w:i/>
          <w:iCs/>
          <w:color w:val="000000" w:themeColor="text1"/>
          <w:szCs w:val="24"/>
        </w:rPr>
        <w:t xml:space="preserve"> Nutrients, </w:t>
      </w:r>
      <w:r w:rsidRPr="004F31F8">
        <w:rPr>
          <w:rFonts w:ascii="Times New Roman" w:hAnsi="Times New Roman"/>
          <w:color w:val="000000" w:themeColor="text1"/>
          <w:szCs w:val="24"/>
        </w:rPr>
        <w:t>15(11), 2433.</w:t>
      </w:r>
    </w:p>
    <w:p w14:paraId="44AF54F2" w14:textId="77777777" w:rsidR="00E865A3" w:rsidRDefault="00E865A3"/>
    <w:sectPr w:rsidR="00E8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4B"/>
    <w:rsid w:val="00B834E6"/>
    <w:rsid w:val="00D44E4B"/>
    <w:rsid w:val="00E865A3"/>
    <w:rsid w:val="00F9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C4654"/>
  <w15:chartTrackingRefBased/>
  <w15:docId w15:val="{D6D15636-3D9B-4A41-903A-F0959C0F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4B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E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E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E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E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E4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E4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E4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E4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E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E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E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E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E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44E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E4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4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E4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44E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E4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44E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E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E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4E4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1437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Ehrgott</dc:creator>
  <cp:keywords/>
  <dc:description/>
  <cp:lastModifiedBy>Nicole Ehrgott</cp:lastModifiedBy>
  <cp:revision>1</cp:revision>
  <dcterms:created xsi:type="dcterms:W3CDTF">2026-04-03T17:13:00Z</dcterms:created>
  <dcterms:modified xsi:type="dcterms:W3CDTF">2026-04-03T17:14:00Z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532a671c-fa8e-4121-8c66-107cb0534160</vt:lpwstr>
  </property>
</Properties>
</file>