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CB" w:rsidRPr="009744D0" w:rsidRDefault="009744D0" w:rsidP="009744D0">
      <w:pPr>
        <w:spacing w:after="0" w:line="240" w:lineRule="auto"/>
        <w:rPr>
          <w:rFonts w:ascii="Arial Black" w:hAnsi="Arial Black"/>
        </w:rPr>
      </w:pPr>
      <w:r w:rsidRPr="009744D0">
        <w:rPr>
          <w:rFonts w:ascii="Arial Black" w:hAnsi="Arial Black"/>
        </w:rPr>
        <w:t>Purchase:</w:t>
      </w:r>
      <w:r w:rsidR="00D83BA3" w:rsidRPr="00D83BA3">
        <w:rPr>
          <w:i/>
          <w:iCs/>
          <w:color w:val="7F7F7F" w:themeColor="text1" w:themeTint="80"/>
          <w:sz w:val="24"/>
        </w:rPr>
        <w:t xml:space="preserve"> </w:t>
      </w:r>
    </w:p>
    <w:tbl>
      <w:tblPr>
        <w:tblpPr w:leftFromText="180" w:rightFromText="180" w:vertAnchor="text" w:horzAnchor="margin" w:tblpXSpec="center" w:tblpY="-786"/>
        <w:tblW w:w="1193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69"/>
      </w:tblGrid>
      <w:tr w:rsidR="00371B77" w:rsidRPr="00D76575" w:rsidTr="00DC4CCB">
        <w:trPr>
          <w:trHeight w:val="141"/>
        </w:trPr>
        <w:tc>
          <w:tcPr>
            <w:tcW w:w="1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6DC" w:rsidRPr="00110F49" w:rsidRDefault="000846DC" w:rsidP="00084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371B77" w:rsidRPr="00DC4CCB" w:rsidRDefault="00371B77" w:rsidP="009744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371B77" w:rsidRPr="00D76575" w:rsidTr="00DC4CCB">
        <w:trPr>
          <w:trHeight w:val="1880"/>
        </w:trPr>
        <w:tc>
          <w:tcPr>
            <w:tcW w:w="11939" w:type="dxa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-786"/>
              <w:tblW w:w="11939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939"/>
            </w:tblGrid>
            <w:tr w:rsidR="009744D0" w:rsidRPr="00DC4CCB" w:rsidTr="00AE0242">
              <w:trPr>
                <w:trHeight w:val="141"/>
              </w:trPr>
              <w:tc>
                <w:tcPr>
                  <w:tcW w:w="11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6DC" w:rsidRDefault="00D83BA3" w:rsidP="00084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83BA3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 wp14:anchorId="75C28932" wp14:editId="43163F05">
                            <wp:simplePos x="0" y="0"/>
                            <wp:positionH relativeFrom="margin">
                              <wp:posOffset>5705475</wp:posOffset>
                            </wp:positionH>
                            <wp:positionV relativeFrom="margin">
                              <wp:posOffset>1933575</wp:posOffset>
                            </wp:positionV>
                            <wp:extent cx="1247775" cy="333375"/>
                            <wp:effectExtent l="19050" t="19050" r="28575" b="28575"/>
                            <wp:wrapSquare wrapText="bothSides"/>
                            <wp:docPr id="694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7775" cy="333375"/>
                                    </a:xfrm>
                                    <a:prstGeom prst="bracketPair">
                                      <a:avLst>
                                        <a:gd name="adj" fmla="val 26919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rgbClr val="9BBB5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943634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17961" dir="2700000" algn="ctr" rotWithShape="0">
                                              <a:srgbClr val="9BBB59">
                                                <a:gamma/>
                                                <a:shade val="60000"/>
                                                <a:invGamma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83BA3" w:rsidRDefault="00D83BA3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i/>
                                            <w:iCs/>
                                            <w:color w:val="7F7F7F" w:themeColor="text1" w:themeTint="80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color w:val="7F7F7F" w:themeColor="text1" w:themeTint="80"/>
                                            <w:sz w:val="24"/>
                                          </w:rPr>
                                          <w:t>Stool Softeners</w:t>
                                        </w:r>
                                      </w:p>
                                      <w:p w:rsidR="00D83BA3" w:rsidRDefault="00D83BA3"/>
                                    </w:txbxContent>
                                  </wps:txbx>
                                  <wps:bodyPr rot="0" vert="horz" wrap="square" lIns="45720" tIns="45720" rIns="4572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2" o:spid="_x0000_s1026" type="#_x0000_t185" style="position:absolute;left:0;text-align:left;margin-left:449.25pt;margin-top:152.25pt;width:98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" o:allowincell="f" adj="5815" fillcolor="#943634" strokecolor="#9bbb59" strokeweight="3pt">
                            <v:shadow color="#5d7035" offset="1pt,1pt"/>
                            <v:textbox inset="3.6pt,,3.6pt">
                              <w:txbxContent>
                                <w:p w:rsidR="00D83BA3" w:rsidRDefault="00D83BA3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iCs/>
                                      <w:color w:val="7F7F7F" w:themeColor="text1" w:themeTint="80"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7F7F7F" w:themeColor="text1" w:themeTint="80"/>
                                      <w:sz w:val="24"/>
                                    </w:rPr>
                                    <w:t>Stool Softeners</w:t>
                                  </w:r>
                                </w:p>
                                <w:p w:rsidR="00D83BA3" w:rsidRDefault="00D83BA3"/>
                              </w:txbxContent>
                            </v:textbox>
                            <w10:wrap type="square" anchorx="margin" anchory="margin"/>
                          </v:shape>
                        </w:pict>
                      </mc:Fallback>
                    </mc:AlternateContent>
                  </w:r>
                  <w:r w:rsidR="009744D0" w:rsidRPr="00110F4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</w:rPr>
                    <w:t>VR Surgical Associates, PA</w:t>
                  </w:r>
                </w:p>
                <w:p w:rsidR="009744D0" w:rsidRPr="00DC4CCB" w:rsidRDefault="009744D0" w:rsidP="000846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DC4CCB">
                    <w:rPr>
                      <w:rFonts w:ascii="Arial" w:eastAsia="Times New Roman" w:hAnsi="Arial" w:cs="Arial"/>
                      <w:bCs/>
                      <w:color w:val="000000"/>
                    </w:rPr>
                    <w:t xml:space="preserve">Dr. Vincent A. </w:t>
                  </w:r>
                  <w:proofErr w:type="spellStart"/>
                  <w:r w:rsidRPr="00DC4CCB">
                    <w:rPr>
                      <w:rFonts w:ascii="Arial" w:eastAsia="Times New Roman" w:hAnsi="Arial" w:cs="Arial"/>
                      <w:bCs/>
                      <w:color w:val="000000"/>
                    </w:rPr>
                    <w:t>Caldarola</w:t>
                  </w:r>
                  <w:proofErr w:type="spellEnd"/>
                  <w:r w:rsidRPr="00DC4CCB">
                    <w:rPr>
                      <w:rFonts w:ascii="Arial" w:eastAsia="Times New Roman" w:hAnsi="Arial" w:cs="Arial"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9744D0" w:rsidRPr="00D76575" w:rsidTr="00AE0242">
              <w:trPr>
                <w:trHeight w:val="1880"/>
              </w:trPr>
              <w:tc>
                <w:tcPr>
                  <w:tcW w:w="1193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9744D0" w:rsidRPr="00DC4CCB" w:rsidRDefault="009744D0" w:rsidP="009744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C4C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GENERAL SURGERY</w:t>
                  </w:r>
                  <w:r w:rsidRPr="00DC4CC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COLON AND RECTAL SURGERY</w:t>
                  </w:r>
                </w:p>
                <w:p w:rsidR="009744D0" w:rsidRPr="00712365" w:rsidRDefault="009744D0" w:rsidP="009744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71236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(210) 614-3565</w:t>
                  </w:r>
                </w:p>
                <w:p w:rsidR="000846DC" w:rsidRDefault="000846DC" w:rsidP="000846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9744D0" w:rsidRDefault="005339C9" w:rsidP="000846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0846D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974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Your colonoscopy is scheduled </w:t>
                  </w:r>
                  <w:r w:rsidR="00A36F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</w:t>
                  </w:r>
                  <w:r w:rsidR="00974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03119C" w:rsidRDefault="000846DC" w:rsidP="000846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</w:t>
                  </w:r>
                  <w:r w:rsidR="005339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31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Date: ____ / ____  / ____  </w:t>
                  </w:r>
                </w:p>
                <w:p w:rsidR="0003119C" w:rsidRDefault="0003119C" w:rsidP="000311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03119C" w:rsidRPr="005339C9" w:rsidRDefault="0003119C" w:rsidP="000311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i/>
                      <w:u w:val="single"/>
                    </w:rPr>
                  </w:pPr>
                  <w:r w:rsidRPr="005339C9">
                    <w:rPr>
                      <w:rFonts w:ascii="Arial Black" w:hAnsi="Arial Black" w:cs="Times New Roman"/>
                      <w:b/>
                      <w:i/>
                      <w:u w:val="single"/>
                    </w:rPr>
                    <w:t xml:space="preserve">PLEASE ARRIVE AT </w:t>
                  </w:r>
                  <w:r w:rsidR="00A36F22" w:rsidRPr="005339C9">
                    <w:rPr>
                      <w:rFonts w:ascii="Arial Black" w:hAnsi="Arial Black" w:cs="Times New Roman"/>
                      <w:b/>
                      <w:i/>
                      <w:u w:val="single"/>
                    </w:rPr>
                    <w:t xml:space="preserve">THE </w:t>
                  </w:r>
                  <w:r w:rsidRPr="005339C9">
                    <w:rPr>
                      <w:rFonts w:ascii="Arial Black" w:hAnsi="Arial Black" w:cs="Times New Roman"/>
                      <w:b/>
                      <w:i/>
                      <w:u w:val="single"/>
                    </w:rPr>
                    <w:t>FACILITY @ : ____________AM / PM</w:t>
                  </w:r>
                </w:p>
                <w:p w:rsidR="009744D0" w:rsidRDefault="00494144" w:rsidP="009744D0">
                  <w:pPr>
                    <w:pStyle w:val="plainbig"/>
                    <w:spacing w:after="0" w:afterAutospacing="0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5F3F6107" wp14:editId="1D7A3EA9">
                        <wp:simplePos x="0" y="0"/>
                        <wp:positionH relativeFrom="column">
                          <wp:posOffset>5046345</wp:posOffset>
                        </wp:positionH>
                        <wp:positionV relativeFrom="paragraph">
                          <wp:posOffset>41275</wp:posOffset>
                        </wp:positionV>
                        <wp:extent cx="952500" cy="952500"/>
                        <wp:effectExtent l="0" t="0" r="0" b="0"/>
                        <wp:wrapNone/>
                        <wp:docPr id="1" name="Picture 3" descr="Dulcolax Laxative Comfort Coated Tab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ulcolax Laxative Comfort Coated Tab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744D0">
                    <w:t xml:space="preserve">COLONOSCOPY PREPARATION </w:t>
                  </w:r>
                </w:p>
                <w:p w:rsidR="009744D0" w:rsidRPr="00D76575" w:rsidRDefault="009744D0" w:rsidP="009744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C4CCB" w:rsidRPr="00D76575" w:rsidRDefault="00DC4CCB" w:rsidP="002B1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50866" w:rsidRPr="00343181" w:rsidRDefault="00CD7273" w:rsidP="000058B4">
      <w:pPr>
        <w:pStyle w:val="NoSpacing"/>
        <w:rPr>
          <w:noProof/>
          <w:sz w:val="24"/>
          <w:szCs w:val="24"/>
        </w:rPr>
      </w:pPr>
      <w:r w:rsidRPr="00343181">
        <w:rPr>
          <w:sz w:val="24"/>
          <w:szCs w:val="24"/>
        </w:rPr>
        <w:t>1.</w:t>
      </w:r>
      <w:r w:rsidRPr="00343181">
        <w:rPr>
          <w:sz w:val="24"/>
          <w:szCs w:val="24"/>
        </w:rPr>
        <w:tab/>
      </w:r>
      <w:proofErr w:type="spellStart"/>
      <w:r w:rsidR="005C0FDE">
        <w:rPr>
          <w:sz w:val="24"/>
          <w:szCs w:val="24"/>
        </w:rPr>
        <w:t>MiraLAX</w:t>
      </w:r>
      <w:proofErr w:type="spellEnd"/>
      <w:r w:rsidR="005C0FDE">
        <w:rPr>
          <w:sz w:val="24"/>
          <w:szCs w:val="24"/>
        </w:rPr>
        <w:t xml:space="preserve"> (238 grams / 8.3 OZ bottle, </w:t>
      </w:r>
      <w:r w:rsidR="00494144">
        <w:rPr>
          <w:sz w:val="24"/>
          <w:szCs w:val="24"/>
        </w:rPr>
        <w:t>over the counter)</w:t>
      </w:r>
      <w:r w:rsidR="006C5AA4" w:rsidRPr="00343181">
        <w:rPr>
          <w:sz w:val="24"/>
          <w:szCs w:val="24"/>
        </w:rPr>
        <w:t xml:space="preserve"> </w:t>
      </w:r>
    </w:p>
    <w:p w:rsidR="00CD7273" w:rsidRDefault="00CD7273" w:rsidP="000058B4">
      <w:pPr>
        <w:pStyle w:val="NoSpacing"/>
        <w:rPr>
          <w:sz w:val="24"/>
          <w:szCs w:val="24"/>
        </w:rPr>
      </w:pPr>
      <w:r w:rsidRPr="00343181">
        <w:rPr>
          <w:sz w:val="24"/>
          <w:szCs w:val="24"/>
        </w:rPr>
        <w:t>2.</w:t>
      </w:r>
      <w:r w:rsidRPr="00343181">
        <w:rPr>
          <w:sz w:val="24"/>
          <w:szCs w:val="24"/>
        </w:rPr>
        <w:tab/>
        <w:t>DULCOLAX</w:t>
      </w:r>
      <w:r w:rsidR="005C0FDE">
        <w:rPr>
          <w:sz w:val="24"/>
          <w:szCs w:val="24"/>
        </w:rPr>
        <w:t xml:space="preserve"> </w:t>
      </w:r>
      <w:r w:rsidRPr="00343181">
        <w:rPr>
          <w:sz w:val="24"/>
          <w:szCs w:val="24"/>
        </w:rPr>
        <w:t>tablets (4</w:t>
      </w:r>
      <w:r w:rsidR="00343181" w:rsidRPr="00343181">
        <w:rPr>
          <w:sz w:val="24"/>
          <w:szCs w:val="24"/>
        </w:rPr>
        <w:t>) (over the counter)</w:t>
      </w:r>
    </w:p>
    <w:p w:rsidR="00494144" w:rsidRDefault="00494144" w:rsidP="000058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6</w:t>
      </w:r>
      <w:r w:rsidR="00CF176B">
        <w:rPr>
          <w:sz w:val="24"/>
          <w:szCs w:val="24"/>
        </w:rPr>
        <w:t xml:space="preserve">4 ounces of liquid (Clear Gatorade/ Gatorade </w:t>
      </w:r>
      <w:r w:rsidR="00B02398">
        <w:rPr>
          <w:sz w:val="24"/>
          <w:szCs w:val="24"/>
        </w:rPr>
        <w:t>ZERO</w:t>
      </w:r>
      <w:r w:rsidR="00CF176B">
        <w:rPr>
          <w:sz w:val="24"/>
          <w:szCs w:val="24"/>
        </w:rPr>
        <w:t xml:space="preserve"> or water</w:t>
      </w:r>
      <w:r>
        <w:rPr>
          <w:sz w:val="24"/>
          <w:szCs w:val="24"/>
        </w:rPr>
        <w:t xml:space="preserve">) </w:t>
      </w:r>
    </w:p>
    <w:p w:rsidR="00CF176B" w:rsidRDefault="00CF176B" w:rsidP="000058B4">
      <w:pPr>
        <w:pStyle w:val="NoSpacing"/>
        <w:rPr>
          <w:sz w:val="24"/>
          <w:szCs w:val="24"/>
        </w:rPr>
      </w:pPr>
    </w:p>
    <w:p w:rsidR="00CF176B" w:rsidRPr="00CF176B" w:rsidRDefault="00CF176B" w:rsidP="00CF176B">
      <w:pPr>
        <w:pStyle w:val="NoSpacing"/>
        <w:rPr>
          <w:b/>
          <w:sz w:val="28"/>
          <w:szCs w:val="28"/>
        </w:rPr>
      </w:pPr>
      <w:r w:rsidRPr="00CF176B">
        <w:rPr>
          <w:b/>
          <w:sz w:val="28"/>
          <w:szCs w:val="28"/>
        </w:rPr>
        <w:t xml:space="preserve">THE DAY BEFORE your Colonoscopy: </w:t>
      </w:r>
    </w:p>
    <w:p w:rsidR="00CF176B" w:rsidRPr="00CF176B" w:rsidRDefault="00CF176B" w:rsidP="00CF17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Liquid diet- </w:t>
      </w:r>
      <w:r w:rsidRPr="00CF176B">
        <w:rPr>
          <w:b/>
          <w:sz w:val="24"/>
          <w:szCs w:val="24"/>
        </w:rPr>
        <w:t xml:space="preserve">all day NO SOLIDS!!   </w:t>
      </w:r>
    </w:p>
    <w:p w:rsidR="00CF176B" w:rsidRDefault="00494144" w:rsidP="000058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Pr="00494144">
        <w:rPr>
          <w:sz w:val="24"/>
          <w:szCs w:val="24"/>
        </w:rPr>
        <w:t xml:space="preserve">you wake up </w:t>
      </w:r>
      <w:r w:rsidR="00CF176B">
        <w:rPr>
          <w:sz w:val="24"/>
          <w:szCs w:val="24"/>
        </w:rPr>
        <w:t xml:space="preserve">in the morning mix all </w:t>
      </w:r>
      <w:r w:rsidRPr="00494144">
        <w:rPr>
          <w:sz w:val="24"/>
          <w:szCs w:val="24"/>
        </w:rPr>
        <w:t xml:space="preserve">of the </w:t>
      </w:r>
      <w:proofErr w:type="spellStart"/>
      <w:r w:rsidRPr="00494144">
        <w:rPr>
          <w:sz w:val="24"/>
          <w:szCs w:val="24"/>
        </w:rPr>
        <w:t>MiraLAX</w:t>
      </w:r>
      <w:proofErr w:type="spellEnd"/>
      <w:r w:rsidRPr="00494144">
        <w:rPr>
          <w:sz w:val="24"/>
          <w:szCs w:val="24"/>
        </w:rPr>
        <w:t xml:space="preserve"> </w:t>
      </w:r>
      <w:r w:rsidR="00CF176B">
        <w:rPr>
          <w:sz w:val="24"/>
          <w:szCs w:val="24"/>
        </w:rPr>
        <w:t xml:space="preserve">powder and all of the </w:t>
      </w:r>
      <w:r w:rsidRPr="00494144">
        <w:rPr>
          <w:sz w:val="24"/>
          <w:szCs w:val="24"/>
        </w:rPr>
        <w:t>64 ounces of a room tem</w:t>
      </w:r>
      <w:r w:rsidR="00872EE6">
        <w:rPr>
          <w:sz w:val="24"/>
          <w:szCs w:val="24"/>
        </w:rPr>
        <w:t>perature</w:t>
      </w:r>
      <w:r w:rsidR="00CF176B">
        <w:rPr>
          <w:sz w:val="24"/>
          <w:szCs w:val="24"/>
        </w:rPr>
        <w:t xml:space="preserve"> clear liquid mix well </w:t>
      </w:r>
      <w:r w:rsidRPr="00494144">
        <w:rPr>
          <w:sz w:val="24"/>
          <w:szCs w:val="24"/>
        </w:rPr>
        <w:t xml:space="preserve">until the </w:t>
      </w:r>
      <w:proofErr w:type="spellStart"/>
      <w:r w:rsidRPr="00494144">
        <w:rPr>
          <w:sz w:val="24"/>
          <w:szCs w:val="24"/>
        </w:rPr>
        <w:t>MiraLAX</w:t>
      </w:r>
      <w:proofErr w:type="spellEnd"/>
      <w:r w:rsidR="00CF176B">
        <w:rPr>
          <w:sz w:val="24"/>
          <w:szCs w:val="24"/>
        </w:rPr>
        <w:t xml:space="preserve"> powder dissolves. Once</w:t>
      </w:r>
      <w:r w:rsidRPr="00494144">
        <w:rPr>
          <w:sz w:val="24"/>
          <w:szCs w:val="24"/>
        </w:rPr>
        <w:t xml:space="preserve"> dissolved, you can put the mixture in the refrigerator. Many people find it tastes better chilled. </w:t>
      </w:r>
    </w:p>
    <w:p w:rsidR="00494144" w:rsidRPr="00343181" w:rsidRDefault="00494144" w:rsidP="000058B4">
      <w:pPr>
        <w:pStyle w:val="NoSpacing"/>
        <w:rPr>
          <w:sz w:val="24"/>
          <w:szCs w:val="24"/>
        </w:rPr>
      </w:pPr>
      <w:r w:rsidRPr="00494144">
        <w:rPr>
          <w:sz w:val="24"/>
          <w:szCs w:val="24"/>
        </w:rPr>
        <w:t xml:space="preserve">(Don’t mix the </w:t>
      </w:r>
      <w:proofErr w:type="spellStart"/>
      <w:r w:rsidRPr="00494144">
        <w:rPr>
          <w:sz w:val="24"/>
          <w:szCs w:val="24"/>
        </w:rPr>
        <w:t>MiraLAX</w:t>
      </w:r>
      <w:proofErr w:type="spellEnd"/>
      <w:r w:rsidRPr="00494144">
        <w:rPr>
          <w:sz w:val="24"/>
          <w:szCs w:val="24"/>
        </w:rPr>
        <w:t xml:space="preserve"> earlier than the morning of the day before your procedure.)</w:t>
      </w:r>
    </w:p>
    <w:p w:rsidR="00CF176B" w:rsidRDefault="000846DC" w:rsidP="00CF176B">
      <w:pPr>
        <w:pStyle w:val="NoSpacing"/>
      </w:pPr>
      <w:r>
        <w:t xml:space="preserve">          </w:t>
      </w:r>
      <w:r w:rsidR="005339C9">
        <w:t xml:space="preserve">                            </w:t>
      </w:r>
    </w:p>
    <w:p w:rsidR="005339C9" w:rsidRPr="00CF176B" w:rsidRDefault="00494144" w:rsidP="00CF176B">
      <w:pPr>
        <w:pStyle w:val="NoSpacing"/>
      </w:pPr>
      <w:r w:rsidRPr="00CF176B">
        <w:rPr>
          <w:b/>
          <w:sz w:val="28"/>
          <w:szCs w:val="28"/>
        </w:rPr>
        <w:t>Liquid diet all day</w:t>
      </w:r>
      <w:r w:rsidR="00B335F3" w:rsidRPr="00CF176B">
        <w:rPr>
          <w:b/>
          <w:sz w:val="28"/>
          <w:szCs w:val="28"/>
        </w:rPr>
        <w:t xml:space="preserve"> NO SOLIDS!!</w:t>
      </w:r>
      <w:r w:rsidRPr="00E66598">
        <w:rPr>
          <w:b/>
        </w:rPr>
        <w:t xml:space="preserve">  </w:t>
      </w:r>
      <w:r w:rsidR="00E66598">
        <w:rPr>
          <w:b/>
        </w:rPr>
        <w:t xml:space="preserve"> </w:t>
      </w:r>
      <w:r w:rsidR="00C12501" w:rsidRPr="00527CE0">
        <w:t xml:space="preserve">AVOID ANYTHING </w:t>
      </w:r>
      <w:r w:rsidR="00C12501">
        <w:t>RED ,</w:t>
      </w:r>
      <w:r w:rsidR="00C12501" w:rsidRPr="00527CE0">
        <w:t xml:space="preserve"> PURPLE</w:t>
      </w:r>
      <w:r w:rsidR="008823BF">
        <w:t xml:space="preserve"> ,</w:t>
      </w:r>
      <w:r w:rsidR="00C12501">
        <w:t xml:space="preserve"> </w:t>
      </w:r>
      <w:r w:rsidR="004025BE" w:rsidRPr="00527CE0">
        <w:t>MILK PRODUCTS</w:t>
      </w:r>
      <w:r w:rsidR="00CF176B">
        <w:t xml:space="preserve"> &amp; </w:t>
      </w:r>
      <w:r w:rsidR="008823BF">
        <w:t>SOLID FOODS</w:t>
      </w:r>
      <w:r w:rsidR="00A10073" w:rsidRPr="00527CE0">
        <w:br/>
      </w:r>
      <w:r w:rsidR="005339C9" w:rsidRPr="00E66598">
        <w:rPr>
          <w:b/>
        </w:rPr>
        <w:t>Examples of</w:t>
      </w:r>
      <w:r w:rsidR="004025BE" w:rsidRPr="00E66598">
        <w:rPr>
          <w:b/>
        </w:rPr>
        <w:t xml:space="preserve"> liquids</w:t>
      </w:r>
      <w:r w:rsidR="004025BE">
        <w:t>: w</w:t>
      </w:r>
      <w:r w:rsidR="00A10073">
        <w:t>ater, cle</w:t>
      </w:r>
      <w:r w:rsidR="004025BE">
        <w:t>ar fruit juice</w:t>
      </w:r>
      <w:r w:rsidR="000A7841">
        <w:t>’</w:t>
      </w:r>
      <w:r w:rsidR="004025BE">
        <w:t>s such as apple,</w:t>
      </w:r>
      <w:r w:rsidR="00A10073">
        <w:t xml:space="preserve"> white grape</w:t>
      </w:r>
      <w:r w:rsidR="004025BE">
        <w:t xml:space="preserve">, orange juice </w:t>
      </w:r>
      <w:r w:rsidR="00A5011E">
        <w:t>(without pulp)</w:t>
      </w:r>
      <w:r w:rsidR="00A10073">
        <w:t xml:space="preserve">, </w:t>
      </w:r>
      <w:r w:rsidR="005339C9">
        <w:t>Gatorade ZERO , soft drinks, T</w:t>
      </w:r>
      <w:r w:rsidR="00FD2AB5">
        <w:t>ea,</w:t>
      </w:r>
      <w:r w:rsidR="005339C9">
        <w:t xml:space="preserve"> coffee without cream, Ginger ale, Italian ice</w:t>
      </w:r>
      <w:r w:rsidR="005339C9" w:rsidRPr="00E66598">
        <w:rPr>
          <w:b/>
        </w:rPr>
        <w:t>.</w:t>
      </w:r>
    </w:p>
    <w:p w:rsidR="005339C9" w:rsidRPr="00E66598" w:rsidRDefault="005339C9" w:rsidP="00E66598">
      <w:r w:rsidRPr="00E66598">
        <w:rPr>
          <w:b/>
          <w:u w:val="single"/>
        </w:rPr>
        <w:t>Examples of semi clear liquid</w:t>
      </w:r>
      <w:r w:rsidR="00E66598">
        <w:rPr>
          <w:b/>
          <w:u w:val="single"/>
        </w:rPr>
        <w:t>s that are only allowed before 5</w:t>
      </w:r>
      <w:r w:rsidRPr="00E66598">
        <w:rPr>
          <w:b/>
          <w:u w:val="single"/>
        </w:rPr>
        <w:t>pm</w:t>
      </w:r>
      <w:r w:rsidRPr="00E66598">
        <w:rPr>
          <w:b/>
        </w:rPr>
        <w:t xml:space="preserve"> </w:t>
      </w:r>
      <w:r w:rsidR="00A10073">
        <w:t xml:space="preserve">chicken or beef </w:t>
      </w:r>
      <w:r w:rsidR="006C5AA4">
        <w:t>bouillon</w:t>
      </w:r>
      <w:r>
        <w:t xml:space="preserve"> broth,</w:t>
      </w:r>
      <w:r w:rsidR="00A10073">
        <w:t xml:space="preserve"> </w:t>
      </w:r>
      <w:r>
        <w:t>Jell-</w:t>
      </w:r>
      <w:r w:rsidR="00E66598">
        <w:t>O that</w:t>
      </w:r>
      <w:r w:rsidR="000A7841">
        <w:t xml:space="preserve"> is not red or purple.</w:t>
      </w:r>
      <w:r w:rsidR="00E66598">
        <w:t xml:space="preserve"> </w:t>
      </w:r>
      <w:r w:rsidR="00A5011E" w:rsidRPr="00E66598">
        <w:rPr>
          <w:b/>
          <w:szCs w:val="24"/>
        </w:rPr>
        <w:t>Drink plenty of the fluids on this list throughout the day to stay HYDRATED!</w:t>
      </w:r>
    </w:p>
    <w:p w:rsidR="00563A59" w:rsidRPr="00563A59" w:rsidRDefault="00494144" w:rsidP="00563A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63A59">
        <w:rPr>
          <w:rFonts w:ascii="Times New Roman" w:hAnsi="Times New Roman" w:cs="Times New Roman"/>
        </w:rPr>
        <w:t xml:space="preserve">At </w:t>
      </w:r>
      <w:r w:rsidRPr="00563A59">
        <w:rPr>
          <w:rFonts w:ascii="Times New Roman" w:hAnsi="Times New Roman" w:cs="Times New Roman"/>
          <w:b/>
        </w:rPr>
        <w:t>2:00pm</w:t>
      </w:r>
      <w:r w:rsidRPr="00563A59">
        <w:rPr>
          <w:rFonts w:ascii="Times New Roman" w:hAnsi="Times New Roman" w:cs="Times New Roman"/>
        </w:rPr>
        <w:t xml:space="preserve"> take </w:t>
      </w:r>
      <w:r w:rsidR="00640593" w:rsidRPr="00563A59">
        <w:rPr>
          <w:rFonts w:ascii="Times New Roman" w:hAnsi="Times New Roman" w:cs="Times New Roman"/>
          <w:b/>
          <w:u w:val="single"/>
        </w:rPr>
        <w:t xml:space="preserve">2 </w:t>
      </w:r>
      <w:proofErr w:type="spellStart"/>
      <w:r w:rsidRPr="00563A59">
        <w:rPr>
          <w:rFonts w:ascii="Times New Roman" w:hAnsi="Times New Roman" w:cs="Times New Roman"/>
          <w:b/>
          <w:u w:val="single"/>
        </w:rPr>
        <w:t>Dulcolax</w:t>
      </w:r>
      <w:proofErr w:type="spellEnd"/>
      <w:r w:rsidR="00CF176B" w:rsidRPr="00563A59">
        <w:rPr>
          <w:rFonts w:ascii="Times New Roman" w:hAnsi="Times New Roman" w:cs="Times New Roman"/>
          <w:b/>
          <w:u w:val="single"/>
        </w:rPr>
        <w:t xml:space="preserve"> Stool </w:t>
      </w:r>
      <w:r w:rsidR="00563A59" w:rsidRPr="00563A59">
        <w:rPr>
          <w:rFonts w:ascii="Times New Roman" w:hAnsi="Times New Roman" w:cs="Times New Roman"/>
          <w:b/>
          <w:u w:val="single"/>
        </w:rPr>
        <w:t>Softeners</w:t>
      </w:r>
      <w:r w:rsidR="00CF176B" w:rsidRPr="00563A59">
        <w:rPr>
          <w:rFonts w:ascii="Times New Roman" w:hAnsi="Times New Roman" w:cs="Times New Roman"/>
          <w:b/>
          <w:u w:val="single"/>
        </w:rPr>
        <w:t xml:space="preserve"> </w:t>
      </w:r>
      <w:r w:rsidR="00CF176B" w:rsidRPr="00563A59">
        <w:rPr>
          <w:rFonts w:ascii="Times New Roman" w:hAnsi="Times New Roman" w:cs="Times New Roman"/>
        </w:rPr>
        <w:t xml:space="preserve"> </w:t>
      </w:r>
      <w:r w:rsidR="00563A59" w:rsidRPr="00563A59">
        <w:rPr>
          <w:rFonts w:ascii="Times New Roman" w:hAnsi="Times New Roman" w:cs="Times New Roman"/>
        </w:rPr>
        <w:t>with any clear liquid</w:t>
      </w:r>
    </w:p>
    <w:p w:rsidR="00494144" w:rsidRPr="00563A59" w:rsidRDefault="00563A59" w:rsidP="00563A59">
      <w:pPr>
        <w:ind w:left="360"/>
        <w:rPr>
          <w:rFonts w:ascii="Times New Roman" w:hAnsi="Times New Roman" w:cs="Times New Roman"/>
        </w:rPr>
      </w:pPr>
      <w:r w:rsidRPr="00563A59">
        <w:rPr>
          <w:rFonts w:ascii="Times New Roman" w:hAnsi="Times New Roman" w:cs="Times New Roman"/>
        </w:rPr>
        <w:t>SEMI CLEAR LIQUIDS ARE NO LONGER ALLOWED TO DRINK AFTER THIS POINT ONLY CLEAR</w:t>
      </w:r>
    </w:p>
    <w:p w:rsidR="00563A59" w:rsidRPr="00563A59" w:rsidRDefault="00494144" w:rsidP="00563A5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63A59">
        <w:rPr>
          <w:rFonts w:ascii="Times New Roman" w:hAnsi="Times New Roman" w:cs="Times New Roman"/>
        </w:rPr>
        <w:t xml:space="preserve">At </w:t>
      </w:r>
      <w:r w:rsidR="00146E39" w:rsidRPr="00563A59">
        <w:rPr>
          <w:rFonts w:ascii="Times New Roman" w:hAnsi="Times New Roman" w:cs="Times New Roman"/>
          <w:b/>
        </w:rPr>
        <w:t>5</w:t>
      </w:r>
      <w:r w:rsidRPr="00563A59">
        <w:rPr>
          <w:rFonts w:ascii="Times New Roman" w:hAnsi="Times New Roman" w:cs="Times New Roman"/>
          <w:b/>
        </w:rPr>
        <w:t>:00 pm</w:t>
      </w:r>
      <w:r w:rsidRPr="00563A59">
        <w:rPr>
          <w:rFonts w:ascii="Times New Roman" w:hAnsi="Times New Roman" w:cs="Times New Roman"/>
        </w:rPr>
        <w:t xml:space="preserve"> take the </w:t>
      </w:r>
      <w:proofErr w:type="spellStart"/>
      <w:r w:rsidRPr="00563A59">
        <w:rPr>
          <w:rFonts w:ascii="Times New Roman" w:hAnsi="Times New Roman" w:cs="Times New Roman"/>
          <w:b/>
        </w:rPr>
        <w:t>Miralax</w:t>
      </w:r>
      <w:proofErr w:type="spellEnd"/>
      <w:r w:rsidRPr="00563A59">
        <w:rPr>
          <w:rFonts w:ascii="Times New Roman" w:hAnsi="Times New Roman" w:cs="Times New Roman"/>
          <w:b/>
        </w:rPr>
        <w:t xml:space="preserve"> bottle</w:t>
      </w:r>
      <w:r w:rsidRPr="00563A59">
        <w:rPr>
          <w:rFonts w:ascii="Times New Roman" w:hAnsi="Times New Roman" w:cs="Times New Roman"/>
        </w:rPr>
        <w:t xml:space="preserve"> out of the refrigerator </w:t>
      </w:r>
      <w:r w:rsidR="00E66598" w:rsidRPr="00563A59">
        <w:rPr>
          <w:rFonts w:ascii="Times New Roman" w:hAnsi="Times New Roman" w:cs="Times New Roman"/>
        </w:rPr>
        <w:t>and begin drinking the solution</w:t>
      </w:r>
    </w:p>
    <w:p w:rsidR="00494144" w:rsidRPr="000A7841" w:rsidRDefault="00E66598" w:rsidP="004941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94144" w:rsidRPr="000A7841">
        <w:rPr>
          <w:rFonts w:ascii="Times New Roman" w:hAnsi="Times New Roman" w:cs="Times New Roman"/>
        </w:rPr>
        <w:t xml:space="preserve">rink 1 (8oz) glass every 10 – 15 minutes until you drink </w:t>
      </w:r>
      <w:r w:rsidR="00494144" w:rsidRPr="000A7841">
        <w:rPr>
          <w:rFonts w:ascii="Times New Roman" w:hAnsi="Times New Roman" w:cs="Times New Roman"/>
          <w:b/>
        </w:rPr>
        <w:t>ALL</w:t>
      </w:r>
      <w:r w:rsidR="00494144" w:rsidRPr="000A7841">
        <w:rPr>
          <w:rFonts w:ascii="Times New Roman" w:hAnsi="Times New Roman" w:cs="Times New Roman"/>
        </w:rPr>
        <w:t xml:space="preserve"> of the solution.</w:t>
      </w:r>
    </w:p>
    <w:p w:rsidR="00494144" w:rsidRPr="000A7841" w:rsidRDefault="00494144" w:rsidP="004941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7841">
        <w:rPr>
          <w:rFonts w:ascii="Times New Roman" w:hAnsi="Times New Roman" w:cs="Times New Roman"/>
        </w:rPr>
        <w:t>You will drink a total of 8 glasses.</w:t>
      </w:r>
    </w:p>
    <w:p w:rsidR="00E66598" w:rsidRDefault="00494144" w:rsidP="00563A5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7841">
        <w:rPr>
          <w:rFonts w:ascii="Times New Roman" w:hAnsi="Times New Roman" w:cs="Times New Roman"/>
        </w:rPr>
        <w:t>Do not take any other medicatio</w:t>
      </w:r>
      <w:r w:rsidR="005339C9" w:rsidRPr="000A7841">
        <w:rPr>
          <w:rFonts w:ascii="Times New Roman" w:hAnsi="Times New Roman" w:cs="Times New Roman"/>
        </w:rPr>
        <w:t xml:space="preserve">n within 1 hour of drinking the </w:t>
      </w:r>
      <w:r w:rsidRPr="000A7841">
        <w:rPr>
          <w:rFonts w:ascii="Times New Roman" w:hAnsi="Times New Roman" w:cs="Times New Roman"/>
        </w:rPr>
        <w:t>solution. It will</w:t>
      </w:r>
      <w:r w:rsidR="00E66598">
        <w:rPr>
          <w:rFonts w:ascii="Times New Roman" w:hAnsi="Times New Roman" w:cs="Times New Roman"/>
        </w:rPr>
        <w:t xml:space="preserve"> get flushed out of your </w:t>
      </w:r>
      <w:r w:rsidR="00640593" w:rsidRPr="000A7841">
        <w:rPr>
          <w:rFonts w:ascii="Times New Roman" w:hAnsi="Times New Roman" w:cs="Times New Roman"/>
        </w:rPr>
        <w:t>system</w:t>
      </w:r>
      <w:r w:rsidR="00640593" w:rsidRPr="00563A59">
        <w:rPr>
          <w:rFonts w:ascii="Times New Roman" w:hAnsi="Times New Roman" w:cs="Times New Roman"/>
        </w:rPr>
        <w:t>.</w:t>
      </w:r>
    </w:p>
    <w:p w:rsidR="001C7F1C" w:rsidRDefault="005B003F" w:rsidP="00AC7FD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7FD1">
        <w:rPr>
          <w:rFonts w:ascii="Times New Roman" w:hAnsi="Times New Roman" w:cs="Times New Roman"/>
        </w:rPr>
        <w:t>AFTER</w:t>
      </w:r>
      <w:r w:rsidR="00640593" w:rsidRPr="00AC7FD1">
        <w:rPr>
          <w:rFonts w:ascii="Times New Roman" w:hAnsi="Times New Roman" w:cs="Times New Roman"/>
        </w:rPr>
        <w:t xml:space="preserve"> SOLUTION IS ALL CONSUMED PLEASE TAKE THE LAST </w:t>
      </w:r>
      <w:r w:rsidR="00640593" w:rsidRPr="00AC7FD1">
        <w:rPr>
          <w:rFonts w:ascii="Times New Roman" w:hAnsi="Times New Roman" w:cs="Times New Roman"/>
          <w:b/>
          <w:u w:val="single"/>
        </w:rPr>
        <w:t>2 DULCOLAX TABLETS</w:t>
      </w:r>
    </w:p>
    <w:p w:rsidR="00AC7FD1" w:rsidRPr="00AC7FD1" w:rsidRDefault="00AC7FD1" w:rsidP="00AC7FD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7FD1">
        <w:rPr>
          <w:rFonts w:ascii="Times New Roman" w:hAnsi="Times New Roman" w:cs="Times New Roman"/>
          <w:b/>
        </w:rPr>
        <w:t xml:space="preserve">STAY </w:t>
      </w:r>
      <w:r w:rsidRPr="00AC7FD1">
        <w:rPr>
          <w:rFonts w:ascii="Times New Roman" w:hAnsi="Times New Roman" w:cs="Times New Roman"/>
          <w:b/>
        </w:rPr>
        <w:t>Hydrated</w:t>
      </w:r>
      <w:r w:rsidRPr="00AC7FD1">
        <w:rPr>
          <w:rFonts w:ascii="Times New Roman" w:hAnsi="Times New Roman" w:cs="Times New Roman"/>
          <w:b/>
        </w:rPr>
        <w:t>!!!</w:t>
      </w:r>
      <w:bookmarkStart w:id="0" w:name="_GoBack"/>
      <w:bookmarkEnd w:id="0"/>
    </w:p>
    <w:p w:rsidR="00AC7FD1" w:rsidRPr="00AC7FD1" w:rsidRDefault="00AC7FD1" w:rsidP="00AC7FD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No eating or drinking after midnight</w:t>
      </w:r>
    </w:p>
    <w:p w:rsidR="00563A59" w:rsidRDefault="00563A59" w:rsidP="00E66598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/>
          <w:b/>
        </w:rPr>
      </w:pPr>
    </w:p>
    <w:p w:rsidR="00A50866" w:rsidRPr="001C7F1C" w:rsidRDefault="00E66598" w:rsidP="00E6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 Black" w:hAnsi="Arial Black"/>
          <w:b/>
        </w:rPr>
        <w:t>I</w:t>
      </w:r>
      <w:r w:rsidR="00A50866" w:rsidRPr="001C7F1C">
        <w:rPr>
          <w:rFonts w:ascii="Arial Black" w:hAnsi="Arial Black"/>
          <w:b/>
        </w:rPr>
        <w:t>MPORTANT REMINDERS:</w:t>
      </w:r>
      <w:r w:rsidR="000846DC" w:rsidRPr="001C7F1C">
        <w:rPr>
          <w:rFonts w:ascii="Arial Black" w:hAnsi="Arial Black"/>
          <w:b/>
        </w:rPr>
        <w:t xml:space="preserve"> </w:t>
      </w:r>
    </w:p>
    <w:p w:rsidR="00FF18C3" w:rsidRPr="000A7841" w:rsidRDefault="00FF18C3" w:rsidP="00FF18C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841">
        <w:rPr>
          <w:rFonts w:ascii="Times New Roman" w:hAnsi="Times New Roman" w:cs="Times New Roman"/>
          <w:sz w:val="20"/>
          <w:szCs w:val="20"/>
        </w:rPr>
        <w:t>Call Dr. Caldarola’s</w:t>
      </w:r>
      <w:r w:rsidR="00804C3F" w:rsidRPr="000A7841">
        <w:rPr>
          <w:rFonts w:ascii="Times New Roman" w:hAnsi="Times New Roman" w:cs="Times New Roman"/>
          <w:sz w:val="20"/>
          <w:szCs w:val="20"/>
        </w:rPr>
        <w:t>/</w:t>
      </w:r>
      <w:r w:rsidRPr="000A7841">
        <w:rPr>
          <w:rFonts w:ascii="Times New Roman" w:hAnsi="Times New Roman" w:cs="Times New Roman"/>
          <w:sz w:val="20"/>
          <w:szCs w:val="20"/>
        </w:rPr>
        <w:t xml:space="preserve"> office </w:t>
      </w:r>
      <w:r w:rsidRPr="000A7841">
        <w:rPr>
          <w:rFonts w:ascii="Times New Roman" w:hAnsi="Times New Roman" w:cs="Times New Roman"/>
          <w:b/>
          <w:sz w:val="20"/>
          <w:szCs w:val="20"/>
        </w:rPr>
        <w:t>210-614-3565</w:t>
      </w:r>
      <w:r w:rsidRPr="000A7841">
        <w:rPr>
          <w:rFonts w:ascii="Times New Roman" w:hAnsi="Times New Roman" w:cs="Times New Roman"/>
          <w:sz w:val="20"/>
          <w:szCs w:val="20"/>
        </w:rPr>
        <w:t xml:space="preserve"> </w:t>
      </w:r>
      <w:r w:rsidRPr="000A7841">
        <w:rPr>
          <w:rFonts w:ascii="Times New Roman" w:hAnsi="Times New Roman" w:cs="Times New Roman"/>
          <w:b/>
          <w:sz w:val="20"/>
          <w:szCs w:val="20"/>
        </w:rPr>
        <w:t>at least 48 h</w:t>
      </w:r>
      <w:r w:rsidR="00B335F3" w:rsidRPr="000A7841">
        <w:rPr>
          <w:rFonts w:ascii="Times New Roman" w:hAnsi="Times New Roman" w:cs="Times New Roman"/>
          <w:b/>
          <w:sz w:val="20"/>
          <w:szCs w:val="20"/>
        </w:rPr>
        <w:t>ou</w:t>
      </w:r>
      <w:r w:rsidRPr="000A7841">
        <w:rPr>
          <w:rFonts w:ascii="Times New Roman" w:hAnsi="Times New Roman" w:cs="Times New Roman"/>
          <w:b/>
          <w:sz w:val="20"/>
          <w:szCs w:val="20"/>
        </w:rPr>
        <w:t>rs in advance</w:t>
      </w:r>
      <w:r w:rsidRPr="000A7841">
        <w:rPr>
          <w:rFonts w:ascii="Times New Roman" w:hAnsi="Times New Roman" w:cs="Times New Roman"/>
          <w:sz w:val="20"/>
          <w:szCs w:val="20"/>
        </w:rPr>
        <w:t xml:space="preserve"> to notify us of any cancellations.</w:t>
      </w:r>
    </w:p>
    <w:p w:rsidR="00983B1F" w:rsidRPr="000A7841" w:rsidRDefault="00FF18C3" w:rsidP="00E65B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A7841">
        <w:rPr>
          <w:rFonts w:ascii="Times New Roman" w:hAnsi="Times New Roman" w:cs="Times New Roman"/>
          <w:b/>
          <w:sz w:val="20"/>
          <w:szCs w:val="20"/>
        </w:rPr>
        <w:t>No call and/or No show patients will be charged a $100 fee for not giving a cancellation notice.</w:t>
      </w:r>
      <w:r w:rsidRPr="000A7841">
        <w:rPr>
          <w:sz w:val="20"/>
          <w:szCs w:val="20"/>
        </w:rPr>
        <w:t xml:space="preserve"> </w:t>
      </w:r>
    </w:p>
    <w:p w:rsidR="000A7841" w:rsidRPr="00E66598" w:rsidRDefault="00A50866" w:rsidP="00E66598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0A7841">
        <w:rPr>
          <w:b/>
          <w:sz w:val="20"/>
          <w:szCs w:val="20"/>
        </w:rPr>
        <w:t>No aspirin</w:t>
      </w:r>
      <w:r w:rsidRPr="000A7841">
        <w:rPr>
          <w:sz w:val="20"/>
          <w:szCs w:val="20"/>
        </w:rPr>
        <w:t xml:space="preserve">, aspirin by-products or </w:t>
      </w:r>
      <w:r w:rsidR="001A2A97" w:rsidRPr="000A7841">
        <w:rPr>
          <w:sz w:val="20"/>
          <w:szCs w:val="20"/>
        </w:rPr>
        <w:t xml:space="preserve">blood thinners (e.g. </w:t>
      </w:r>
      <w:r w:rsidR="00527CE0" w:rsidRPr="000A7841">
        <w:rPr>
          <w:b/>
          <w:sz w:val="20"/>
          <w:szCs w:val="20"/>
        </w:rPr>
        <w:t>P</w:t>
      </w:r>
      <w:r w:rsidRPr="000A7841">
        <w:rPr>
          <w:b/>
          <w:sz w:val="20"/>
          <w:szCs w:val="20"/>
        </w:rPr>
        <w:t>lavix</w:t>
      </w:r>
      <w:r w:rsidR="001A2A97" w:rsidRPr="000A7841">
        <w:rPr>
          <w:b/>
          <w:sz w:val="20"/>
          <w:szCs w:val="20"/>
        </w:rPr>
        <w:t>)</w:t>
      </w:r>
      <w:r w:rsidRPr="000A7841">
        <w:rPr>
          <w:b/>
          <w:sz w:val="20"/>
          <w:szCs w:val="20"/>
        </w:rPr>
        <w:t xml:space="preserve"> </w:t>
      </w:r>
      <w:r w:rsidRPr="000A7841">
        <w:rPr>
          <w:sz w:val="20"/>
          <w:szCs w:val="20"/>
        </w:rPr>
        <w:t xml:space="preserve">for </w:t>
      </w:r>
      <w:r w:rsidR="00E65B9D" w:rsidRPr="000A7841">
        <w:rPr>
          <w:sz w:val="20"/>
          <w:szCs w:val="20"/>
        </w:rPr>
        <w:t>3</w:t>
      </w:r>
      <w:r w:rsidR="001A2A97" w:rsidRPr="000A7841">
        <w:rPr>
          <w:sz w:val="20"/>
          <w:szCs w:val="20"/>
        </w:rPr>
        <w:t xml:space="preserve"> days</w:t>
      </w:r>
      <w:r w:rsidRPr="000A7841">
        <w:rPr>
          <w:sz w:val="20"/>
          <w:szCs w:val="20"/>
        </w:rPr>
        <w:t xml:space="preserve"> prior to your colonoscopy. </w:t>
      </w:r>
      <w:r w:rsidR="000A7841" w:rsidRPr="000A7841">
        <w:rPr>
          <w:sz w:val="20"/>
          <w:szCs w:val="20"/>
        </w:rPr>
        <w:t>Be sure to talk with your doctor or nurse about other medications you are currently using. It may be necessary to modify your usage for your exam.</w:t>
      </w:r>
    </w:p>
    <w:p w:rsidR="00A50866" w:rsidRPr="00AC7FD1" w:rsidRDefault="000A7841" w:rsidP="000A7841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AC7FD1">
        <w:rPr>
          <w:sz w:val="20"/>
          <w:szCs w:val="20"/>
        </w:rPr>
        <w:t>Day of surgery patient can only take their high blood pressure medication with a tablespoon of water</w:t>
      </w:r>
    </w:p>
    <w:sectPr w:rsidR="00A50866" w:rsidRPr="00AC7FD1" w:rsidSect="00A36F22">
      <w:footerReference w:type="default" r:id="rId10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62" w:rsidRDefault="00684262" w:rsidP="001A2A97">
      <w:pPr>
        <w:spacing w:after="0" w:line="240" w:lineRule="auto"/>
      </w:pPr>
      <w:r>
        <w:separator/>
      </w:r>
    </w:p>
  </w:endnote>
  <w:endnote w:type="continuationSeparator" w:id="0">
    <w:p w:rsidR="00684262" w:rsidRDefault="00684262" w:rsidP="001A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FD" w:rsidRPr="000A7841" w:rsidRDefault="00A36F22" w:rsidP="00A36F22">
    <w:pPr>
      <w:pStyle w:val="Footer"/>
      <w:jc w:val="center"/>
      <w:rPr>
        <w:b/>
        <w:sz w:val="18"/>
        <w:szCs w:val="18"/>
      </w:rPr>
    </w:pPr>
    <w:r w:rsidRPr="000A7841">
      <w:rPr>
        <w:b/>
        <w:sz w:val="18"/>
        <w:szCs w:val="18"/>
      </w:rPr>
      <w:t xml:space="preserve">YOU MUST BRING A RESPONSIBLE ADULT WITH YOU TO SIGN YOU OUT FROM </w:t>
    </w:r>
    <w:r w:rsidR="00FD71FD" w:rsidRPr="000A7841">
      <w:rPr>
        <w:b/>
        <w:sz w:val="18"/>
        <w:szCs w:val="18"/>
      </w:rPr>
      <w:t>THE FACILITY</w:t>
    </w:r>
    <w:r w:rsidRPr="000A7841">
      <w:rPr>
        <w:b/>
        <w:sz w:val="18"/>
        <w:szCs w:val="18"/>
      </w:rPr>
      <w:t xml:space="preserve"> &amp; TO DRIVE YOU HOME </w:t>
    </w:r>
  </w:p>
  <w:p w:rsidR="00A36F22" w:rsidRPr="000A7841" w:rsidRDefault="00A36F22" w:rsidP="00A36F22">
    <w:pPr>
      <w:pStyle w:val="Footer"/>
      <w:jc w:val="center"/>
      <w:rPr>
        <w:b/>
        <w:sz w:val="18"/>
        <w:szCs w:val="18"/>
      </w:rPr>
    </w:pPr>
    <w:r w:rsidRPr="000A7841">
      <w:rPr>
        <w:b/>
        <w:sz w:val="18"/>
        <w:szCs w:val="18"/>
      </w:rPr>
      <w:t>OR WE WILL NOT BE ABLE TO DO YOUR EXAM</w:t>
    </w:r>
  </w:p>
  <w:p w:rsidR="00A36F22" w:rsidRDefault="00A36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62" w:rsidRDefault="00684262" w:rsidP="001A2A97">
      <w:pPr>
        <w:spacing w:after="0" w:line="240" w:lineRule="auto"/>
      </w:pPr>
      <w:r>
        <w:separator/>
      </w:r>
    </w:p>
  </w:footnote>
  <w:footnote w:type="continuationSeparator" w:id="0">
    <w:p w:rsidR="00684262" w:rsidRDefault="00684262" w:rsidP="001A2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D0F"/>
    <w:multiLevelType w:val="hybridMultilevel"/>
    <w:tmpl w:val="C8A6F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15E6"/>
    <w:multiLevelType w:val="hybridMultilevel"/>
    <w:tmpl w:val="8012A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7B24"/>
    <w:multiLevelType w:val="hybridMultilevel"/>
    <w:tmpl w:val="C08AE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344FC"/>
    <w:multiLevelType w:val="hybridMultilevel"/>
    <w:tmpl w:val="29CA8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E5AF5"/>
    <w:multiLevelType w:val="hybridMultilevel"/>
    <w:tmpl w:val="01825142"/>
    <w:lvl w:ilvl="0" w:tplc="1A6E52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602C5"/>
    <w:multiLevelType w:val="hybridMultilevel"/>
    <w:tmpl w:val="C8A6F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81F7C"/>
    <w:multiLevelType w:val="hybridMultilevel"/>
    <w:tmpl w:val="FE046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F62884"/>
    <w:multiLevelType w:val="hybridMultilevel"/>
    <w:tmpl w:val="3790F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20365"/>
    <w:multiLevelType w:val="hybridMultilevel"/>
    <w:tmpl w:val="C768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A7D5D"/>
    <w:multiLevelType w:val="hybridMultilevel"/>
    <w:tmpl w:val="42BED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746509"/>
    <w:multiLevelType w:val="hybridMultilevel"/>
    <w:tmpl w:val="99EEB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56A23"/>
    <w:multiLevelType w:val="hybridMultilevel"/>
    <w:tmpl w:val="FA16E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980080"/>
    <w:multiLevelType w:val="hybridMultilevel"/>
    <w:tmpl w:val="6D585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0452C"/>
    <w:multiLevelType w:val="hybridMultilevel"/>
    <w:tmpl w:val="4E3EFE74"/>
    <w:lvl w:ilvl="0" w:tplc="53B0E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13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73"/>
    <w:rsid w:val="00002F7D"/>
    <w:rsid w:val="000058B4"/>
    <w:rsid w:val="0003119C"/>
    <w:rsid w:val="0007116F"/>
    <w:rsid w:val="00074D40"/>
    <w:rsid w:val="000846DC"/>
    <w:rsid w:val="000A7841"/>
    <w:rsid w:val="000B6F7D"/>
    <w:rsid w:val="00110F49"/>
    <w:rsid w:val="00146E39"/>
    <w:rsid w:val="0019678B"/>
    <w:rsid w:val="001A2A97"/>
    <w:rsid w:val="001B760D"/>
    <w:rsid w:val="001C7C1A"/>
    <w:rsid w:val="001C7F1C"/>
    <w:rsid w:val="0020428C"/>
    <w:rsid w:val="002613F2"/>
    <w:rsid w:val="00274804"/>
    <w:rsid w:val="00283D1A"/>
    <w:rsid w:val="002B73DE"/>
    <w:rsid w:val="0034222C"/>
    <w:rsid w:val="00343181"/>
    <w:rsid w:val="00371B77"/>
    <w:rsid w:val="003D3F51"/>
    <w:rsid w:val="003F7E96"/>
    <w:rsid w:val="004025BE"/>
    <w:rsid w:val="00430A07"/>
    <w:rsid w:val="00494144"/>
    <w:rsid w:val="004C7190"/>
    <w:rsid w:val="004E55B1"/>
    <w:rsid w:val="004E692D"/>
    <w:rsid w:val="00527CE0"/>
    <w:rsid w:val="00532FF9"/>
    <w:rsid w:val="0053374D"/>
    <w:rsid w:val="005339C9"/>
    <w:rsid w:val="00561A97"/>
    <w:rsid w:val="00563A59"/>
    <w:rsid w:val="005B003F"/>
    <w:rsid w:val="005C0FDE"/>
    <w:rsid w:val="005E5CFA"/>
    <w:rsid w:val="00605D69"/>
    <w:rsid w:val="0062225A"/>
    <w:rsid w:val="00640593"/>
    <w:rsid w:val="00684262"/>
    <w:rsid w:val="006B0649"/>
    <w:rsid w:val="006B4F49"/>
    <w:rsid w:val="006B5408"/>
    <w:rsid w:val="006C5AA4"/>
    <w:rsid w:val="006D3F68"/>
    <w:rsid w:val="00712365"/>
    <w:rsid w:val="0071469F"/>
    <w:rsid w:val="00720AD2"/>
    <w:rsid w:val="007378EE"/>
    <w:rsid w:val="00743394"/>
    <w:rsid w:val="0076481E"/>
    <w:rsid w:val="0077602D"/>
    <w:rsid w:val="00791CDA"/>
    <w:rsid w:val="007B5787"/>
    <w:rsid w:val="007C1407"/>
    <w:rsid w:val="007D4DEC"/>
    <w:rsid w:val="00804C3F"/>
    <w:rsid w:val="008264A1"/>
    <w:rsid w:val="00834720"/>
    <w:rsid w:val="0085448C"/>
    <w:rsid w:val="00872EE6"/>
    <w:rsid w:val="008823BF"/>
    <w:rsid w:val="008A3310"/>
    <w:rsid w:val="008D66ED"/>
    <w:rsid w:val="008F4659"/>
    <w:rsid w:val="00903D98"/>
    <w:rsid w:val="0094450D"/>
    <w:rsid w:val="009744D0"/>
    <w:rsid w:val="00974651"/>
    <w:rsid w:val="00983B1F"/>
    <w:rsid w:val="009858C1"/>
    <w:rsid w:val="009D1363"/>
    <w:rsid w:val="009F00D9"/>
    <w:rsid w:val="00A10073"/>
    <w:rsid w:val="00A14837"/>
    <w:rsid w:val="00A201E3"/>
    <w:rsid w:val="00A27C4A"/>
    <w:rsid w:val="00A36F22"/>
    <w:rsid w:val="00A5011E"/>
    <w:rsid w:val="00A50866"/>
    <w:rsid w:val="00A62E8A"/>
    <w:rsid w:val="00A65D25"/>
    <w:rsid w:val="00AB34A7"/>
    <w:rsid w:val="00AC7FD1"/>
    <w:rsid w:val="00AD2AA6"/>
    <w:rsid w:val="00AE5A9C"/>
    <w:rsid w:val="00B02398"/>
    <w:rsid w:val="00B335F3"/>
    <w:rsid w:val="00B4033D"/>
    <w:rsid w:val="00B839B1"/>
    <w:rsid w:val="00C12501"/>
    <w:rsid w:val="00C55FF5"/>
    <w:rsid w:val="00C725ED"/>
    <w:rsid w:val="00C944D7"/>
    <w:rsid w:val="00C97B6E"/>
    <w:rsid w:val="00CC3502"/>
    <w:rsid w:val="00CD7273"/>
    <w:rsid w:val="00CF176B"/>
    <w:rsid w:val="00CF25A4"/>
    <w:rsid w:val="00D516AF"/>
    <w:rsid w:val="00D83BA3"/>
    <w:rsid w:val="00DC4CCB"/>
    <w:rsid w:val="00DD18A6"/>
    <w:rsid w:val="00DE1B0B"/>
    <w:rsid w:val="00DE6B51"/>
    <w:rsid w:val="00DF2D56"/>
    <w:rsid w:val="00E047E0"/>
    <w:rsid w:val="00E066B7"/>
    <w:rsid w:val="00E60620"/>
    <w:rsid w:val="00E65B9D"/>
    <w:rsid w:val="00E66598"/>
    <w:rsid w:val="00E81242"/>
    <w:rsid w:val="00EF5CC5"/>
    <w:rsid w:val="00F07EDF"/>
    <w:rsid w:val="00F6573B"/>
    <w:rsid w:val="00F65F8F"/>
    <w:rsid w:val="00FA5525"/>
    <w:rsid w:val="00FB0FA6"/>
    <w:rsid w:val="00FB2F6C"/>
    <w:rsid w:val="00FD2AB5"/>
    <w:rsid w:val="00FD71FD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">
    <w:name w:val="plain"/>
    <w:basedOn w:val="Normal"/>
    <w:rsid w:val="00A1007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plainbig">
    <w:name w:val="plainbig"/>
    <w:basedOn w:val="Normal"/>
    <w:rsid w:val="00A100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20"/>
      <w:szCs w:val="20"/>
    </w:rPr>
  </w:style>
  <w:style w:type="paragraph" w:styleId="NoSpacing">
    <w:name w:val="No Spacing"/>
    <w:uiPriority w:val="1"/>
    <w:qFormat/>
    <w:rsid w:val="00A100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A97"/>
  </w:style>
  <w:style w:type="paragraph" w:styleId="Footer">
    <w:name w:val="footer"/>
    <w:basedOn w:val="Normal"/>
    <w:link w:val="FooterChar"/>
    <w:uiPriority w:val="99"/>
    <w:unhideWhenUsed/>
    <w:rsid w:val="001A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A97"/>
  </w:style>
  <w:style w:type="table" w:styleId="TableGrid">
    <w:name w:val="Table Grid"/>
    <w:basedOn w:val="TableNormal"/>
    <w:uiPriority w:val="59"/>
    <w:rsid w:val="0037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">
    <w:name w:val="plain"/>
    <w:basedOn w:val="Normal"/>
    <w:rsid w:val="00A1007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plainbig">
    <w:name w:val="plainbig"/>
    <w:basedOn w:val="Normal"/>
    <w:rsid w:val="00A100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20"/>
      <w:szCs w:val="20"/>
    </w:rPr>
  </w:style>
  <w:style w:type="paragraph" w:styleId="NoSpacing">
    <w:name w:val="No Spacing"/>
    <w:uiPriority w:val="1"/>
    <w:qFormat/>
    <w:rsid w:val="00A100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A97"/>
  </w:style>
  <w:style w:type="paragraph" w:styleId="Footer">
    <w:name w:val="footer"/>
    <w:basedOn w:val="Normal"/>
    <w:link w:val="FooterChar"/>
    <w:uiPriority w:val="99"/>
    <w:unhideWhenUsed/>
    <w:rsid w:val="001A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A97"/>
  </w:style>
  <w:style w:type="table" w:styleId="TableGrid">
    <w:name w:val="Table Grid"/>
    <w:basedOn w:val="TableNormal"/>
    <w:uiPriority w:val="59"/>
    <w:rsid w:val="0037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321C-5D46-42EB-AEC2-7F2BE812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MMARTINEZ</dc:creator>
  <cp:lastModifiedBy>Mary Martinez</cp:lastModifiedBy>
  <cp:revision>2</cp:revision>
  <cp:lastPrinted>2022-06-22T17:18:00Z</cp:lastPrinted>
  <dcterms:created xsi:type="dcterms:W3CDTF">2022-08-01T16:44:00Z</dcterms:created>
  <dcterms:modified xsi:type="dcterms:W3CDTF">2022-08-01T16:44:00Z</dcterms:modified>
</cp:coreProperties>
</file>