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ABFE" w14:textId="77777777" w:rsidR="00E26953" w:rsidRDefault="00E26953" w:rsidP="00E26953">
      <w:pPr>
        <w:jc w:val="center"/>
        <w:rPr>
          <w:rFonts w:ascii="Arial" w:hAnsi="Arial" w:cs="Arial"/>
          <w:sz w:val="36"/>
        </w:rPr>
      </w:pPr>
      <w:r>
        <w:rPr>
          <w:rFonts w:ascii="Formal436 BT" w:hAnsi="Formal436 BT"/>
          <w:b/>
          <w:noProof/>
          <w:sz w:val="40"/>
          <w:szCs w:val="40"/>
        </w:rPr>
        <w:drawing>
          <wp:inline distT="0" distB="0" distL="0" distR="0" wp14:anchorId="72632E7B" wp14:editId="61FB2A21">
            <wp:extent cx="1167722" cy="1041987"/>
            <wp:effectExtent l="19050" t="0" r="0" b="0"/>
            <wp:docPr id="1" name="ipfDdqoY54gA6w5NM:" descr="bw_head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DdqoY54gA6w5NM:" descr="bw_head2"/>
                    <pic:cNvPicPr>
                      <a:picLocks noChangeAspect="1" noChangeArrowheads="1"/>
                    </pic:cNvPicPr>
                  </pic:nvPicPr>
                  <pic:blipFill>
                    <a:blip r:embed="rId6" cstate="print"/>
                    <a:srcRect/>
                    <a:stretch>
                      <a:fillRect/>
                    </a:stretch>
                  </pic:blipFill>
                  <pic:spPr bwMode="auto">
                    <a:xfrm>
                      <a:off x="0" y="0"/>
                      <a:ext cx="1167430" cy="1041726"/>
                    </a:xfrm>
                    <a:prstGeom prst="rect">
                      <a:avLst/>
                    </a:prstGeom>
                    <a:noFill/>
                    <a:ln w="9525">
                      <a:noFill/>
                      <a:miter lim="800000"/>
                      <a:headEnd/>
                      <a:tailEnd/>
                    </a:ln>
                  </pic:spPr>
                </pic:pic>
              </a:graphicData>
            </a:graphic>
          </wp:inline>
        </w:drawing>
      </w:r>
    </w:p>
    <w:p w14:paraId="362F0E82" w14:textId="77777777" w:rsidR="00AE622D" w:rsidRPr="00F23236" w:rsidRDefault="00AE622D" w:rsidP="00E26953">
      <w:pPr>
        <w:jc w:val="center"/>
        <w:rPr>
          <w:rFonts w:ascii="Arial" w:hAnsi="Arial" w:cs="Arial"/>
          <w:b/>
          <w:sz w:val="36"/>
          <w:u w:val="single"/>
        </w:rPr>
      </w:pPr>
      <w:r w:rsidRPr="00F23236">
        <w:rPr>
          <w:rFonts w:ascii="Arial" w:hAnsi="Arial" w:cs="Arial"/>
          <w:b/>
          <w:sz w:val="36"/>
          <w:u w:val="single"/>
        </w:rPr>
        <w:t>Transitions Equestrian Center</w:t>
      </w:r>
    </w:p>
    <w:p w14:paraId="464C65E5" w14:textId="77777777" w:rsidR="00B96092" w:rsidRDefault="00B96092" w:rsidP="00B96092">
      <w:pPr>
        <w:rPr>
          <w:rFonts w:ascii="Arial" w:hAnsi="Arial" w:cs="Arial"/>
          <w:b/>
          <w:sz w:val="24"/>
        </w:rPr>
      </w:pPr>
    </w:p>
    <w:p w14:paraId="7BEDE5C5" w14:textId="77777777" w:rsidR="00AE622D" w:rsidRPr="00F23236" w:rsidRDefault="00AE622D" w:rsidP="0003673B">
      <w:pPr>
        <w:ind w:left="180"/>
        <w:rPr>
          <w:rFonts w:ascii="Arial" w:hAnsi="Arial" w:cs="Arial"/>
          <w:b/>
          <w:sz w:val="24"/>
          <w:u w:val="single"/>
        </w:rPr>
      </w:pPr>
      <w:r w:rsidRPr="00F23236">
        <w:rPr>
          <w:rFonts w:ascii="Arial" w:hAnsi="Arial" w:cs="Arial"/>
          <w:b/>
          <w:sz w:val="24"/>
          <w:u w:val="single"/>
        </w:rPr>
        <w:t>DIRECT LOSS TO PERSONAL PROPERTY WARNING:</w:t>
      </w:r>
    </w:p>
    <w:p w14:paraId="70949FC3" w14:textId="77777777" w:rsidR="00AE622D" w:rsidRDefault="00AE622D" w:rsidP="0003673B">
      <w:pPr>
        <w:tabs>
          <w:tab w:val="left" w:pos="8010"/>
          <w:tab w:val="left" w:pos="9360"/>
        </w:tabs>
        <w:ind w:left="180"/>
        <w:rPr>
          <w:rFonts w:ascii="Arial" w:hAnsi="Arial" w:cs="Arial"/>
        </w:rPr>
      </w:pPr>
      <w:r>
        <w:rPr>
          <w:rFonts w:ascii="Arial" w:hAnsi="Arial" w:cs="Arial"/>
        </w:rPr>
        <w:t>Owner is hereby warned that whilst on this Stable’s premises direct loss, damage, theft, or injury to Owner’s horse(s), tack, equipment and trailer is not covered by this Stable’s insurance. The actual Owner, having financial interest in such items, must carry his own personal property insurance under a homeowner’s, tenant’s or other insurance policy, or under a separate policy as in the case of the of the loss of a horse.</w:t>
      </w:r>
    </w:p>
    <w:p w14:paraId="10C1FCF2" w14:textId="77777777" w:rsidR="00B96092" w:rsidRDefault="00B96092" w:rsidP="00B96092">
      <w:pPr>
        <w:rPr>
          <w:rFonts w:ascii="Arial" w:hAnsi="Arial" w:cs="Arial"/>
          <w:b/>
          <w:u w:val="single"/>
        </w:rPr>
      </w:pPr>
    </w:p>
    <w:p w14:paraId="7D118230" w14:textId="77777777" w:rsidR="00AE622D" w:rsidRPr="0003673B" w:rsidRDefault="00AE622D" w:rsidP="00B96092">
      <w:pPr>
        <w:rPr>
          <w:rFonts w:ascii="Arial" w:hAnsi="Arial" w:cs="Arial"/>
          <w:b/>
          <w:sz w:val="20"/>
        </w:rPr>
      </w:pPr>
      <w:r>
        <w:rPr>
          <w:rFonts w:ascii="Arial" w:hAnsi="Arial" w:cs="Arial"/>
          <w:b/>
          <w:u w:val="single"/>
        </w:rPr>
        <w:t>WARNING:</w:t>
      </w:r>
      <w:r w:rsidR="0003673B">
        <w:rPr>
          <w:rFonts w:ascii="Arial" w:hAnsi="Arial" w:cs="Arial"/>
          <w:b/>
        </w:rPr>
        <w:t xml:space="preserve">  </w:t>
      </w:r>
      <w:r w:rsidR="0003673B" w:rsidRPr="0003673B">
        <w:rPr>
          <w:rFonts w:ascii="Arial" w:hAnsi="Arial" w:cs="Arial"/>
          <w:b/>
          <w:sz w:val="20"/>
        </w:rPr>
        <w:t>UNDER THE</w:t>
      </w:r>
      <w:r w:rsidRPr="0003673B">
        <w:rPr>
          <w:rFonts w:ascii="Arial" w:hAnsi="Arial" w:cs="Arial"/>
          <w:b/>
          <w:sz w:val="20"/>
        </w:rPr>
        <w:t xml:space="preserve"> </w:t>
      </w:r>
      <w:r w:rsidR="0003673B" w:rsidRPr="0003673B">
        <w:rPr>
          <w:rFonts w:ascii="Arial" w:hAnsi="Arial" w:cs="Arial"/>
          <w:b/>
          <w:sz w:val="20"/>
        </w:rPr>
        <w:t>EQUINE ACTIVITY</w:t>
      </w:r>
      <w:r w:rsidR="0003673B">
        <w:rPr>
          <w:rFonts w:ascii="Arial" w:hAnsi="Arial" w:cs="Arial"/>
          <w:b/>
          <w:sz w:val="20"/>
        </w:rPr>
        <w:t xml:space="preserve"> LIABILITY ACT, EACH PARTICIPANT WHO</w:t>
      </w:r>
      <w:r w:rsidRPr="0003673B">
        <w:rPr>
          <w:rFonts w:ascii="Arial" w:hAnsi="Arial" w:cs="Arial"/>
          <w:b/>
          <w:sz w:val="20"/>
        </w:rPr>
        <w:t>ENGAGES IN AN EQUINE ACTIVITY EXPRESSLY ASSUMES THE RISKS OF ENGAGING IN AND LEGAL RESPONIBILITY FOR THE INJURY, LOSS, OR DAMAGE TO PERSON OR PROPERTY RESULTING FROM THE RISK OF EQUINE ACTIVITIES.</w:t>
      </w:r>
      <w:r>
        <w:rPr>
          <w:rFonts w:ascii="Arial" w:hAnsi="Arial" w:cs="Arial"/>
          <w:b/>
        </w:rPr>
        <w:t>(</w:t>
      </w:r>
      <w:r>
        <w:rPr>
          <w:rFonts w:ascii="Arial" w:hAnsi="Arial" w:cs="Arial"/>
          <w:b/>
          <w:sz w:val="18"/>
        </w:rPr>
        <w:t>E</w:t>
      </w:r>
      <w:r>
        <w:rPr>
          <w:rFonts w:ascii="Arial" w:hAnsi="Arial" w:cs="Arial"/>
          <w:b/>
          <w:sz w:val="16"/>
        </w:rPr>
        <w:t>quine Activity Liability Act, 745 ILCS 47/10, ET. SEQ.)</w:t>
      </w:r>
    </w:p>
    <w:p w14:paraId="23BC6712" w14:textId="77777777" w:rsidR="00B96092" w:rsidRDefault="00B96092" w:rsidP="00B96092">
      <w:pPr>
        <w:rPr>
          <w:rFonts w:ascii="Arial" w:hAnsi="Arial" w:cs="Arial"/>
          <w:b/>
          <w:sz w:val="24"/>
          <w:u w:val="single"/>
        </w:rPr>
      </w:pPr>
    </w:p>
    <w:p w14:paraId="0DCAEC4B" w14:textId="77777777" w:rsidR="0003673B" w:rsidRPr="0003673B" w:rsidRDefault="00C640DD" w:rsidP="00B96092">
      <w:pPr>
        <w:rPr>
          <w:rFonts w:ascii="Arial" w:hAnsi="Arial" w:cs="Arial"/>
          <w:b/>
          <w:sz w:val="24"/>
          <w:u w:val="single"/>
        </w:rPr>
      </w:pPr>
      <w:r>
        <w:rPr>
          <w:rFonts w:ascii="Arial" w:hAnsi="Arial" w:cs="Arial"/>
          <w:b/>
          <w:sz w:val="24"/>
          <w:u w:val="single"/>
        </w:rPr>
        <w:t>PROTECTIVE HEADGEAR WARNING CLAUSE:</w:t>
      </w:r>
    </w:p>
    <w:p w14:paraId="3CD7A90D" w14:textId="77777777" w:rsidR="00C640DD" w:rsidRDefault="00C640DD" w:rsidP="00B96092">
      <w:pPr>
        <w:rPr>
          <w:rFonts w:ascii="Arial" w:hAnsi="Arial" w:cs="Arial"/>
        </w:rPr>
      </w:pPr>
      <w:r w:rsidRPr="00C640DD">
        <w:rPr>
          <w:rFonts w:ascii="Arial" w:hAnsi="Arial" w:cs="Arial"/>
        </w:rPr>
        <w:t xml:space="preserve">I </w:t>
      </w:r>
      <w:r w:rsidRPr="00C640DD">
        <w:rPr>
          <w:rFonts w:ascii="Arial" w:hAnsi="Arial" w:cs="Arial"/>
          <w:b/>
        </w:rPr>
        <w:t>Agree That:</w:t>
      </w:r>
      <w:r>
        <w:rPr>
          <w:rFonts w:ascii="Arial" w:hAnsi="Arial" w:cs="Arial"/>
          <w:b/>
        </w:rPr>
        <w:t xml:space="preserve"> </w:t>
      </w:r>
      <w:r>
        <w:rPr>
          <w:rFonts w:ascii="Arial" w:hAnsi="Arial" w:cs="Arial"/>
        </w:rPr>
        <w:t xml:space="preserve">I, for myself and on behalf of my child and/or legal ward, have been fully warned and advised by </w:t>
      </w:r>
      <w:r>
        <w:rPr>
          <w:rFonts w:ascii="Arial" w:hAnsi="Arial" w:cs="Arial"/>
          <w:b/>
        </w:rPr>
        <w:t xml:space="preserve">Transitions Equestrian Center, </w:t>
      </w:r>
      <w:r>
        <w:rPr>
          <w:rFonts w:ascii="Arial" w:hAnsi="Arial" w:cs="Arial"/>
        </w:rPr>
        <w:t xml:space="preserve">that protective headgear which meets or exceeds the quality standards of the </w:t>
      </w:r>
      <w:r>
        <w:rPr>
          <w:rFonts w:ascii="Arial" w:hAnsi="Arial" w:cs="Arial"/>
          <w:b/>
        </w:rPr>
        <w:t xml:space="preserve">SEI CERTIFIED/ ASTM STANDARD F 1163 </w:t>
      </w:r>
      <w:r>
        <w:rPr>
          <w:rFonts w:ascii="Arial" w:hAnsi="Arial" w:cs="Arial"/>
        </w:rPr>
        <w:t>Equestrian Helmet, should be purchased and worn while riding and being near horses and I do understand that the wearing of such headgear</w:t>
      </w:r>
      <w:r w:rsidR="00B96092">
        <w:rPr>
          <w:rFonts w:ascii="Arial" w:hAnsi="Arial" w:cs="Arial"/>
        </w:rPr>
        <w:t xml:space="preserve"> at times may reduce the severity of some of the wearer’s headgear at these times may reduce the severity of some of the wearer’s head injuries and possibly prevent the wearer’s death from happening as the result of a fall and other occurrences.</w:t>
      </w:r>
    </w:p>
    <w:p w14:paraId="387D2D37" w14:textId="77777777" w:rsidR="00B96092" w:rsidRDefault="00B96092" w:rsidP="00B96092">
      <w:pPr>
        <w:rPr>
          <w:rFonts w:ascii="Arial" w:hAnsi="Arial" w:cs="Arial"/>
        </w:rPr>
      </w:pPr>
      <w:r>
        <w:rPr>
          <w:rFonts w:ascii="Arial" w:hAnsi="Arial" w:cs="Arial"/>
        </w:rPr>
        <w:t xml:space="preserve">I also understand that neither </w:t>
      </w:r>
      <w:r>
        <w:rPr>
          <w:rFonts w:ascii="Arial" w:hAnsi="Arial" w:cs="Arial"/>
          <w:b/>
        </w:rPr>
        <w:t xml:space="preserve">Transitions Equestrian Center </w:t>
      </w:r>
      <w:r>
        <w:rPr>
          <w:rFonts w:ascii="Arial" w:hAnsi="Arial" w:cs="Arial"/>
        </w:rPr>
        <w:t>nor its agents or employees, can guarantee the suitability of any helmet provided.</w:t>
      </w:r>
    </w:p>
    <w:p w14:paraId="353C7A7C" w14:textId="77777777" w:rsidR="00B96092" w:rsidRDefault="00B96092">
      <w:pPr>
        <w:rPr>
          <w:rFonts w:ascii="Arial" w:hAnsi="Arial" w:cs="Arial"/>
        </w:rPr>
      </w:pPr>
    </w:p>
    <w:p w14:paraId="6C33C947" w14:textId="77777777" w:rsidR="0003673B" w:rsidRDefault="0003673B">
      <w:pPr>
        <w:rPr>
          <w:rFonts w:ascii="Arial" w:hAnsi="Arial" w:cs="Arial"/>
        </w:rPr>
      </w:pPr>
    </w:p>
    <w:p w14:paraId="19BD87A8" w14:textId="77777777" w:rsidR="0003673B" w:rsidRDefault="0003673B" w:rsidP="00AB2FA5">
      <w:pPr>
        <w:rPr>
          <w:rFonts w:ascii="Arial" w:hAnsi="Arial" w:cs="Arial"/>
          <w:b/>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B2FA5">
        <w:rPr>
          <w:rFonts w:ascii="Arial" w:hAnsi="Arial" w:cs="Arial"/>
        </w:rPr>
        <w:t xml:space="preserve">    </w:t>
      </w:r>
      <w:r>
        <w:rPr>
          <w:rFonts w:ascii="Arial" w:hAnsi="Arial" w:cs="Arial"/>
        </w:rPr>
        <w:t xml:space="preserve">     </w:t>
      </w:r>
      <w:r w:rsidR="00AB2FA5">
        <w:rPr>
          <w:rFonts w:ascii="Arial" w:hAnsi="Arial" w:cs="Arial"/>
          <w:b/>
          <w:i/>
        </w:rPr>
        <w:t xml:space="preserve">                                            </w:t>
      </w:r>
      <w:proofErr w:type="gramStart"/>
      <w:r w:rsidRPr="0003673B">
        <w:rPr>
          <w:rFonts w:ascii="Arial" w:hAnsi="Arial" w:cs="Arial"/>
          <w:b/>
          <w:i/>
        </w:rPr>
        <w:t>Pa</w:t>
      </w:r>
      <w:r w:rsidR="00AB2FA5">
        <w:rPr>
          <w:rFonts w:ascii="Arial" w:hAnsi="Arial" w:cs="Arial"/>
          <w:b/>
          <w:i/>
        </w:rPr>
        <w:t xml:space="preserve">rent </w:t>
      </w:r>
      <w:r>
        <w:rPr>
          <w:rFonts w:ascii="Arial" w:hAnsi="Arial" w:cs="Arial"/>
          <w:b/>
          <w:i/>
        </w:rPr>
        <w:t xml:space="preserve"> </w:t>
      </w:r>
      <w:r w:rsidR="00AB2FA5">
        <w:rPr>
          <w:rFonts w:ascii="Arial" w:hAnsi="Arial" w:cs="Arial"/>
          <w:b/>
          <w:i/>
        </w:rPr>
        <w:t>Signature</w:t>
      </w:r>
      <w:proofErr w:type="gramEnd"/>
      <w:r w:rsidRPr="0003673B">
        <w:rPr>
          <w:rFonts w:ascii="Arial" w:hAnsi="Arial" w:cs="Arial"/>
          <w:b/>
          <w:i/>
        </w:rPr>
        <w:t>: _________</w:t>
      </w:r>
      <w:r w:rsidR="00AB2FA5">
        <w:rPr>
          <w:rFonts w:ascii="Arial" w:hAnsi="Arial" w:cs="Arial"/>
          <w:b/>
          <w:i/>
        </w:rPr>
        <w:t>_____________</w:t>
      </w:r>
      <w:r w:rsidRPr="0003673B">
        <w:rPr>
          <w:rFonts w:ascii="Arial" w:hAnsi="Arial" w:cs="Arial"/>
          <w:b/>
          <w:i/>
        </w:rPr>
        <w:t>______</w:t>
      </w:r>
      <w:r w:rsidR="00AB2FA5">
        <w:rPr>
          <w:rFonts w:ascii="Arial" w:hAnsi="Arial" w:cs="Arial"/>
          <w:b/>
          <w:i/>
        </w:rPr>
        <w:t>___</w:t>
      </w:r>
      <w:r w:rsidRPr="0003673B">
        <w:rPr>
          <w:rFonts w:ascii="Arial" w:hAnsi="Arial" w:cs="Arial"/>
          <w:b/>
          <w:i/>
        </w:rPr>
        <w:t>__</w:t>
      </w:r>
      <w:r w:rsidR="00AB2FA5">
        <w:rPr>
          <w:rFonts w:ascii="Arial" w:hAnsi="Arial" w:cs="Arial"/>
          <w:b/>
          <w:i/>
        </w:rPr>
        <w:t xml:space="preserve">   Date: ______________</w:t>
      </w:r>
    </w:p>
    <w:p w14:paraId="1709EA03" w14:textId="77777777" w:rsidR="00AB2FA5" w:rsidRPr="0003673B" w:rsidRDefault="00AB2FA5" w:rsidP="00AB2FA5">
      <w:pPr>
        <w:rPr>
          <w:rFonts w:ascii="Arial" w:hAnsi="Arial" w:cs="Arial"/>
          <w:b/>
          <w:i/>
        </w:rPr>
      </w:pPr>
      <w:r>
        <w:rPr>
          <w:rFonts w:ascii="Arial" w:hAnsi="Arial" w:cs="Arial"/>
          <w:b/>
          <w:i/>
        </w:rPr>
        <w:t>Owner Signature: _________________________________</w:t>
      </w:r>
      <w:proofErr w:type="gramStart"/>
      <w:r>
        <w:rPr>
          <w:rFonts w:ascii="Arial" w:hAnsi="Arial" w:cs="Arial"/>
          <w:b/>
          <w:i/>
        </w:rPr>
        <w:t>_  Date</w:t>
      </w:r>
      <w:proofErr w:type="gramEnd"/>
      <w:r>
        <w:rPr>
          <w:rFonts w:ascii="Arial" w:hAnsi="Arial" w:cs="Arial"/>
          <w:b/>
          <w:i/>
        </w:rPr>
        <w:t>: ______________</w:t>
      </w:r>
    </w:p>
    <w:sectPr w:rsidR="00AB2FA5" w:rsidRPr="0003673B" w:rsidSect="00BF7BE7">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mal436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2D"/>
    <w:rsid w:val="00015EFC"/>
    <w:rsid w:val="0003673B"/>
    <w:rsid w:val="00137BB2"/>
    <w:rsid w:val="00550279"/>
    <w:rsid w:val="00683E20"/>
    <w:rsid w:val="00791720"/>
    <w:rsid w:val="00AB2FA5"/>
    <w:rsid w:val="00AE622D"/>
    <w:rsid w:val="00B96092"/>
    <w:rsid w:val="00BF7BE7"/>
    <w:rsid w:val="00C640DD"/>
    <w:rsid w:val="00DF63A9"/>
    <w:rsid w:val="00E26953"/>
    <w:rsid w:val="00F23236"/>
    <w:rsid w:val="00F53938"/>
    <w:rsid w:val="00FA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F50E"/>
  <w15:docId w15:val="{95F222D4-0E5F-46DF-913E-CF9AF688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google.com/imgres?imgurl=http://www.ultimatehorsesite.com/images_graphics/horseheads/bw_head2.gif&amp;imgrefurl=http://www.ultimatehorsesite.com/graphics/horseheadsclipart.html&amp;usg=__yhwWMq--uo6vYKrH98KW9RkWXfg=&amp;h=221&amp;w=250&amp;sz=3&amp;hl=en&amp;start=109&amp;um=1&amp;itbs=1&amp;tbnid=DdqoY54gA6w5NM:&amp;tbnh=98&amp;tbnw=111&amp;prev=/images?q=horse+head+clip+art&amp;start=108&amp;um=1&amp;hl=en&amp;sa=N&amp;rlz=1T4ADRA_enUS354US355&amp;ndsp=18&amp;tbs=isch: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BA158-465D-465C-986A-A793C19A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 Ashcraft</cp:lastModifiedBy>
  <cp:revision>2</cp:revision>
  <dcterms:created xsi:type="dcterms:W3CDTF">2026-02-05T03:23:00Z</dcterms:created>
  <dcterms:modified xsi:type="dcterms:W3CDTF">2026-02-05T03:23:00Z</dcterms:modified>
</cp:coreProperties>
</file>