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45724" w14:textId="77777777" w:rsidR="00F17466" w:rsidRPr="00F17466" w:rsidRDefault="00F17466" w:rsidP="00F17466">
      <w:pPr>
        <w:widowControl/>
        <w:autoSpaceDE/>
        <w:autoSpaceDN/>
        <w:spacing w:after="160"/>
        <w:jc w:val="center"/>
        <w:rPr>
          <w:rFonts w:eastAsia="Calibri"/>
          <w:b/>
          <w:bCs/>
          <w:sz w:val="28"/>
          <w:szCs w:val="28"/>
        </w:rPr>
      </w:pPr>
      <w:bookmarkStart w:id="0" w:name="_Hlk113890478"/>
      <w:bookmarkEnd w:id="0"/>
      <w:r w:rsidRPr="00F17466">
        <w:rPr>
          <w:rFonts w:eastAsia="Calibri"/>
          <w:b/>
          <w:bCs/>
          <w:sz w:val="28"/>
          <w:szCs w:val="28"/>
        </w:rPr>
        <w:t>Request for Proposals for</w:t>
      </w:r>
    </w:p>
    <w:p w14:paraId="02700169" w14:textId="77777777" w:rsidR="00F17466" w:rsidRPr="00F17466" w:rsidRDefault="00F17466" w:rsidP="00F17466">
      <w:pPr>
        <w:widowControl/>
        <w:autoSpaceDE/>
        <w:autoSpaceDN/>
        <w:spacing w:after="160"/>
        <w:jc w:val="center"/>
        <w:rPr>
          <w:rFonts w:eastAsia="Calibri"/>
          <w:b/>
          <w:sz w:val="28"/>
          <w:szCs w:val="28"/>
        </w:rPr>
      </w:pPr>
      <w:r w:rsidRPr="00F17466">
        <w:rPr>
          <w:rFonts w:eastAsia="Calibri"/>
          <w:b/>
          <w:sz w:val="28"/>
          <w:szCs w:val="28"/>
        </w:rPr>
        <w:t>Ground Lease and Development of</w:t>
      </w:r>
    </w:p>
    <w:p w14:paraId="1DF2BA0A" w14:textId="77777777" w:rsidR="00F17466" w:rsidRPr="00F17466" w:rsidRDefault="00F17466" w:rsidP="00F17466">
      <w:pPr>
        <w:widowControl/>
        <w:autoSpaceDE/>
        <w:autoSpaceDN/>
        <w:spacing w:after="160"/>
        <w:jc w:val="center"/>
        <w:rPr>
          <w:rFonts w:eastAsia="Calibri"/>
          <w:b/>
          <w:sz w:val="28"/>
          <w:szCs w:val="28"/>
        </w:rPr>
      </w:pPr>
      <w:r w:rsidRPr="00F17466">
        <w:rPr>
          <w:rFonts w:eastAsia="Calibri"/>
          <w:b/>
          <w:sz w:val="28"/>
          <w:szCs w:val="28"/>
        </w:rPr>
        <w:t>Aircraft Storage Facilities (Hangars)</w:t>
      </w:r>
    </w:p>
    <w:p w14:paraId="03D7E183" w14:textId="77777777" w:rsidR="00F17466" w:rsidRPr="00F17466" w:rsidRDefault="00F17466" w:rsidP="00F17466">
      <w:pPr>
        <w:widowControl/>
        <w:autoSpaceDE/>
        <w:autoSpaceDN/>
        <w:spacing w:after="160"/>
        <w:jc w:val="center"/>
        <w:rPr>
          <w:rFonts w:eastAsia="Calibri"/>
          <w:b/>
          <w:bCs/>
          <w:sz w:val="28"/>
          <w:szCs w:val="28"/>
        </w:rPr>
      </w:pPr>
      <w:r w:rsidRPr="00F17466">
        <w:rPr>
          <w:rFonts w:eastAsia="Calibri"/>
          <w:b/>
          <w:bCs/>
          <w:sz w:val="28"/>
          <w:szCs w:val="28"/>
        </w:rPr>
        <w:t>ADDENDUM No. 1</w:t>
      </w:r>
    </w:p>
    <w:p w14:paraId="0BF31AD6" w14:textId="77777777" w:rsidR="00F17466" w:rsidRPr="00F17466" w:rsidRDefault="00F17466" w:rsidP="00F17466">
      <w:pPr>
        <w:widowControl/>
        <w:autoSpaceDE/>
        <w:autoSpaceDN/>
        <w:spacing w:after="160"/>
        <w:jc w:val="center"/>
        <w:rPr>
          <w:rFonts w:eastAsia="Calibri"/>
          <w:b/>
          <w:bCs/>
          <w:sz w:val="28"/>
          <w:szCs w:val="28"/>
        </w:rPr>
      </w:pPr>
      <w:r w:rsidRPr="00F17466">
        <w:rPr>
          <w:rFonts w:eastAsia="Calibri"/>
          <w:b/>
          <w:bCs/>
          <w:sz w:val="28"/>
          <w:szCs w:val="28"/>
        </w:rPr>
        <w:t>September 12</w:t>
      </w:r>
      <w:r w:rsidRPr="00F17466">
        <w:rPr>
          <w:rFonts w:eastAsia="Calibri"/>
          <w:b/>
          <w:bCs/>
          <w:sz w:val="28"/>
          <w:szCs w:val="28"/>
          <w:vertAlign w:val="superscript"/>
        </w:rPr>
        <w:t>th</w:t>
      </w:r>
      <w:r w:rsidRPr="00F17466">
        <w:rPr>
          <w:rFonts w:eastAsia="Calibri"/>
          <w:b/>
          <w:bCs/>
          <w:sz w:val="28"/>
          <w:szCs w:val="28"/>
        </w:rPr>
        <w:t>, 2022</w:t>
      </w:r>
    </w:p>
    <w:p w14:paraId="78089F82" w14:textId="77777777" w:rsidR="00344FDC" w:rsidRDefault="00344FDC">
      <w:pPr>
        <w:pStyle w:val="BodyText"/>
        <w:rPr>
          <w:b/>
          <w:sz w:val="30"/>
        </w:rPr>
      </w:pPr>
    </w:p>
    <w:p w14:paraId="7DDC423F" w14:textId="77777777" w:rsidR="00344FDC" w:rsidRDefault="00344FDC">
      <w:pPr>
        <w:pStyle w:val="BodyText"/>
        <w:spacing w:before="1"/>
        <w:rPr>
          <w:b/>
          <w:sz w:val="29"/>
        </w:rPr>
      </w:pPr>
    </w:p>
    <w:p w14:paraId="05E66D31" w14:textId="77777777" w:rsidR="00344FDC" w:rsidRDefault="007146FC">
      <w:pPr>
        <w:pStyle w:val="BodyText"/>
        <w:spacing w:line="244" w:lineRule="auto"/>
        <w:ind w:left="697" w:right="985" w:firstLine="1"/>
      </w:pPr>
      <w:r>
        <w:rPr>
          <w:color w:val="1D1D1D"/>
        </w:rPr>
        <w:t>The Sedona-Oak Creek Airport Authority Request for Proposals for Ground Lease and Development of Non-aviation Support Revenue Use is amended by the following clarifications or additions. If any provisions of this Addendum conflict with the existing RFP, then this Addendum will control and is hereby made a part of the RFP documents. All other provisions in the RFP remain in effect as previously published.</w:t>
      </w:r>
    </w:p>
    <w:p w14:paraId="73F79F7A" w14:textId="77777777" w:rsidR="00344FDC" w:rsidRDefault="007146FC">
      <w:pPr>
        <w:pStyle w:val="BodyText"/>
        <w:spacing w:before="148"/>
        <w:ind w:left="701"/>
      </w:pPr>
      <w:r>
        <w:rPr>
          <w:color w:val="FF2F13"/>
        </w:rPr>
        <w:t xml:space="preserve">Respondents shall acknowledge receipt of </w:t>
      </w:r>
      <w:proofErr w:type="gramStart"/>
      <w:r>
        <w:rPr>
          <w:color w:val="FF2F13"/>
        </w:rPr>
        <w:t>any and all</w:t>
      </w:r>
      <w:proofErr w:type="gramEnd"/>
      <w:r>
        <w:rPr>
          <w:color w:val="FF2F13"/>
        </w:rPr>
        <w:t xml:space="preserve"> addenda in their transmittal </w:t>
      </w:r>
      <w:r>
        <w:rPr>
          <w:color w:val="1D1D1D"/>
        </w:rPr>
        <w:t>letter.</w:t>
      </w:r>
    </w:p>
    <w:p w14:paraId="7DAE11BD" w14:textId="77777777" w:rsidR="00344FDC" w:rsidRDefault="00344FDC">
      <w:pPr>
        <w:pStyle w:val="BodyText"/>
        <w:rPr>
          <w:sz w:val="20"/>
        </w:rPr>
      </w:pPr>
    </w:p>
    <w:p w14:paraId="19EB7AC5" w14:textId="77777777" w:rsidR="00344FDC" w:rsidRDefault="007146FC">
      <w:pPr>
        <w:pStyle w:val="BodyText"/>
        <w:spacing w:before="2"/>
        <w:rPr>
          <w:sz w:val="22"/>
        </w:rPr>
      </w:pPr>
      <w:r>
        <w:rPr>
          <w:noProof/>
        </w:rPr>
        <w:drawing>
          <wp:anchor distT="0" distB="0" distL="0" distR="0" simplePos="0" relativeHeight="251657216" behindDoc="0" locked="0" layoutInCell="1" allowOverlap="1" wp14:anchorId="4ADC54A6" wp14:editId="01A82E43">
            <wp:simplePos x="0" y="0"/>
            <wp:positionH relativeFrom="page">
              <wp:posOffset>527304</wp:posOffset>
            </wp:positionH>
            <wp:positionV relativeFrom="paragraph">
              <wp:posOffset>186927</wp:posOffset>
            </wp:positionV>
            <wp:extent cx="6839712" cy="88391"/>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839712" cy="88391"/>
                    </a:xfrm>
                    <a:prstGeom prst="rect">
                      <a:avLst/>
                    </a:prstGeom>
                  </pic:spPr>
                </pic:pic>
              </a:graphicData>
            </a:graphic>
          </wp:anchor>
        </w:drawing>
      </w:r>
    </w:p>
    <w:p w14:paraId="79D19BD3" w14:textId="77777777" w:rsidR="00344FDC" w:rsidRDefault="00344FDC">
      <w:pPr>
        <w:pStyle w:val="BodyText"/>
        <w:rPr>
          <w:sz w:val="26"/>
        </w:rPr>
      </w:pPr>
    </w:p>
    <w:p w14:paraId="7953D9B2" w14:textId="77777777" w:rsidR="00344FDC" w:rsidRDefault="00344FDC">
      <w:pPr>
        <w:pStyle w:val="BodyText"/>
        <w:spacing w:before="4"/>
        <w:rPr>
          <w:sz w:val="23"/>
        </w:rPr>
      </w:pPr>
    </w:p>
    <w:p w14:paraId="20D37F2C" w14:textId="77777777" w:rsidR="00344FDC" w:rsidRDefault="007146FC">
      <w:pPr>
        <w:pStyle w:val="BodyText"/>
        <w:spacing w:line="283" w:lineRule="auto"/>
        <w:ind w:left="823" w:right="1198" w:firstLine="4"/>
      </w:pPr>
      <w:bookmarkStart w:id="1" w:name="_Hlk113890181"/>
      <w:bookmarkStart w:id="2" w:name="_Hlk113890505"/>
      <w:r>
        <w:rPr>
          <w:color w:val="1A1A1A"/>
        </w:rPr>
        <w:t>This</w:t>
      </w:r>
      <w:r>
        <w:rPr>
          <w:color w:val="1A1A1A"/>
          <w:spacing w:val="-29"/>
        </w:rPr>
        <w:t xml:space="preserve"> </w:t>
      </w:r>
      <w:r>
        <w:rPr>
          <w:color w:val="1A1A1A"/>
        </w:rPr>
        <w:t>addendum</w:t>
      </w:r>
      <w:r>
        <w:rPr>
          <w:color w:val="1A1A1A"/>
          <w:spacing w:val="-12"/>
        </w:rPr>
        <w:t xml:space="preserve"> </w:t>
      </w:r>
      <w:r>
        <w:rPr>
          <w:color w:val="1A1A1A"/>
        </w:rPr>
        <w:t>is</w:t>
      </w:r>
      <w:r>
        <w:rPr>
          <w:color w:val="1A1A1A"/>
          <w:spacing w:val="-27"/>
        </w:rPr>
        <w:t xml:space="preserve"> </w:t>
      </w:r>
      <w:r>
        <w:rPr>
          <w:color w:val="1A1A1A"/>
        </w:rPr>
        <w:t>issued</w:t>
      </w:r>
      <w:r>
        <w:rPr>
          <w:color w:val="1A1A1A"/>
          <w:spacing w:val="-25"/>
        </w:rPr>
        <w:t xml:space="preserve"> </w:t>
      </w:r>
      <w:r>
        <w:rPr>
          <w:color w:val="1A1A1A"/>
        </w:rPr>
        <w:t>to</w:t>
      </w:r>
      <w:r>
        <w:rPr>
          <w:color w:val="1A1A1A"/>
          <w:spacing w:val="-31"/>
        </w:rPr>
        <w:t xml:space="preserve"> </w:t>
      </w:r>
      <w:r>
        <w:rPr>
          <w:color w:val="1A1A1A"/>
        </w:rPr>
        <w:t>furnish</w:t>
      </w:r>
      <w:r>
        <w:rPr>
          <w:color w:val="1A1A1A"/>
          <w:spacing w:val="-14"/>
        </w:rPr>
        <w:t xml:space="preserve"> </w:t>
      </w:r>
      <w:r>
        <w:rPr>
          <w:color w:val="1A1A1A"/>
        </w:rPr>
        <w:t>information</w:t>
      </w:r>
      <w:r>
        <w:rPr>
          <w:color w:val="1A1A1A"/>
          <w:spacing w:val="-17"/>
        </w:rPr>
        <w:t xml:space="preserve"> </w:t>
      </w:r>
      <w:r>
        <w:rPr>
          <w:color w:val="1A1A1A"/>
        </w:rPr>
        <w:t>that</w:t>
      </w:r>
      <w:r>
        <w:rPr>
          <w:color w:val="1A1A1A"/>
          <w:spacing w:val="-23"/>
        </w:rPr>
        <w:t xml:space="preserve"> </w:t>
      </w:r>
      <w:r>
        <w:rPr>
          <w:color w:val="1A1A1A"/>
        </w:rPr>
        <w:t>is</w:t>
      </w:r>
      <w:r>
        <w:rPr>
          <w:color w:val="1A1A1A"/>
          <w:spacing w:val="-30"/>
        </w:rPr>
        <w:t xml:space="preserve"> </w:t>
      </w:r>
      <w:r>
        <w:rPr>
          <w:color w:val="1A1A1A"/>
        </w:rPr>
        <w:t>supplemental</w:t>
      </w:r>
      <w:r>
        <w:rPr>
          <w:color w:val="1A1A1A"/>
          <w:spacing w:val="-15"/>
        </w:rPr>
        <w:t xml:space="preserve"> </w:t>
      </w:r>
      <w:r>
        <w:rPr>
          <w:color w:val="1A1A1A"/>
        </w:rPr>
        <w:t>to,</w:t>
      </w:r>
      <w:r>
        <w:rPr>
          <w:color w:val="1A1A1A"/>
          <w:spacing w:val="-26"/>
        </w:rPr>
        <w:t xml:space="preserve"> </w:t>
      </w:r>
      <w:r>
        <w:rPr>
          <w:color w:val="1A1A1A"/>
        </w:rPr>
        <w:t>will</w:t>
      </w:r>
      <w:r>
        <w:rPr>
          <w:color w:val="1A1A1A"/>
          <w:spacing w:val="-25"/>
        </w:rPr>
        <w:t xml:space="preserve"> </w:t>
      </w:r>
      <w:r>
        <w:rPr>
          <w:color w:val="1A1A1A"/>
        </w:rPr>
        <w:t>clarify,</w:t>
      </w:r>
      <w:r>
        <w:rPr>
          <w:color w:val="1A1A1A"/>
          <w:spacing w:val="-24"/>
        </w:rPr>
        <w:t xml:space="preserve"> </w:t>
      </w:r>
      <w:r>
        <w:rPr>
          <w:color w:val="1A1A1A"/>
        </w:rPr>
        <w:t>or</w:t>
      </w:r>
      <w:r>
        <w:rPr>
          <w:color w:val="1A1A1A"/>
          <w:spacing w:val="-26"/>
        </w:rPr>
        <w:t xml:space="preserve"> </w:t>
      </w:r>
      <w:r>
        <w:rPr>
          <w:color w:val="1A1A1A"/>
        </w:rPr>
        <w:t>modify the above-referenced</w:t>
      </w:r>
      <w:r>
        <w:rPr>
          <w:color w:val="1A1A1A"/>
          <w:spacing w:val="13"/>
        </w:rPr>
        <w:t xml:space="preserve"> </w:t>
      </w:r>
      <w:r>
        <w:rPr>
          <w:color w:val="1A1A1A"/>
        </w:rPr>
        <w:t>solicitation.</w:t>
      </w:r>
    </w:p>
    <w:p w14:paraId="6CC2780C" w14:textId="513A278A" w:rsidR="00344FDC" w:rsidRDefault="007146FC">
      <w:pPr>
        <w:pStyle w:val="BodyText"/>
        <w:spacing w:before="155" w:line="280" w:lineRule="auto"/>
        <w:ind w:left="831" w:right="985" w:hanging="6"/>
      </w:pPr>
      <w:r>
        <w:rPr>
          <w:b/>
          <w:color w:val="1A1A1A"/>
        </w:rPr>
        <w:t>MODIFICATIONS:</w:t>
      </w:r>
      <w:r>
        <w:rPr>
          <w:b/>
          <w:color w:val="1A1A1A"/>
          <w:spacing w:val="-36"/>
        </w:rPr>
        <w:t xml:space="preserve"> </w:t>
      </w:r>
      <w:r>
        <w:rPr>
          <w:color w:val="1A1A1A"/>
        </w:rPr>
        <w:t>Per</w:t>
      </w:r>
      <w:r>
        <w:rPr>
          <w:color w:val="1A1A1A"/>
          <w:spacing w:val="-31"/>
        </w:rPr>
        <w:t xml:space="preserve"> </w:t>
      </w:r>
      <w:r>
        <w:rPr>
          <w:color w:val="1A1A1A"/>
        </w:rPr>
        <w:t>the</w:t>
      </w:r>
      <w:r>
        <w:rPr>
          <w:color w:val="1A1A1A"/>
          <w:spacing w:val="-30"/>
        </w:rPr>
        <w:t xml:space="preserve"> </w:t>
      </w:r>
      <w:r>
        <w:rPr>
          <w:color w:val="1A1A1A"/>
        </w:rPr>
        <w:t>request</w:t>
      </w:r>
      <w:r>
        <w:rPr>
          <w:color w:val="1A1A1A"/>
          <w:spacing w:val="-29"/>
        </w:rPr>
        <w:t xml:space="preserve"> </w:t>
      </w:r>
      <w:r>
        <w:rPr>
          <w:color w:val="1A1A1A"/>
        </w:rPr>
        <w:t>of</w:t>
      </w:r>
      <w:r>
        <w:rPr>
          <w:color w:val="1A1A1A"/>
          <w:spacing w:val="-30"/>
        </w:rPr>
        <w:t xml:space="preserve"> </w:t>
      </w:r>
      <w:r>
        <w:rPr>
          <w:color w:val="1A1A1A"/>
        </w:rPr>
        <w:t>multiple</w:t>
      </w:r>
      <w:r>
        <w:rPr>
          <w:color w:val="1A1A1A"/>
          <w:spacing w:val="-24"/>
        </w:rPr>
        <w:t xml:space="preserve"> </w:t>
      </w:r>
      <w:r>
        <w:rPr>
          <w:color w:val="1A1A1A"/>
        </w:rPr>
        <w:t>interested</w:t>
      </w:r>
      <w:r>
        <w:rPr>
          <w:color w:val="1A1A1A"/>
          <w:spacing w:val="-18"/>
        </w:rPr>
        <w:t xml:space="preserve"> </w:t>
      </w:r>
      <w:r>
        <w:rPr>
          <w:color w:val="1A1A1A"/>
        </w:rPr>
        <w:t>parties,</w:t>
      </w:r>
      <w:r>
        <w:rPr>
          <w:color w:val="1A1A1A"/>
          <w:spacing w:val="-29"/>
        </w:rPr>
        <w:t xml:space="preserve"> </w:t>
      </w:r>
      <w:r>
        <w:rPr>
          <w:color w:val="1A1A1A"/>
        </w:rPr>
        <w:t>the</w:t>
      </w:r>
      <w:r>
        <w:rPr>
          <w:color w:val="1A1A1A"/>
          <w:spacing w:val="-32"/>
        </w:rPr>
        <w:t xml:space="preserve"> </w:t>
      </w:r>
      <w:r>
        <w:rPr>
          <w:color w:val="1A1A1A"/>
        </w:rPr>
        <w:t>due</w:t>
      </w:r>
      <w:r>
        <w:rPr>
          <w:color w:val="1A1A1A"/>
          <w:spacing w:val="-33"/>
        </w:rPr>
        <w:t xml:space="preserve"> </w:t>
      </w:r>
      <w:r>
        <w:rPr>
          <w:color w:val="1A1A1A"/>
        </w:rPr>
        <w:t>date</w:t>
      </w:r>
      <w:r>
        <w:rPr>
          <w:color w:val="1A1A1A"/>
          <w:spacing w:val="-30"/>
        </w:rPr>
        <w:t xml:space="preserve"> </w:t>
      </w:r>
      <w:r>
        <w:rPr>
          <w:color w:val="1A1A1A"/>
        </w:rPr>
        <w:t>for</w:t>
      </w:r>
      <w:r>
        <w:rPr>
          <w:color w:val="1A1A1A"/>
          <w:spacing w:val="-31"/>
        </w:rPr>
        <w:t xml:space="preserve"> </w:t>
      </w:r>
      <w:r>
        <w:rPr>
          <w:color w:val="1A1A1A"/>
        </w:rPr>
        <w:t>this</w:t>
      </w:r>
      <w:r>
        <w:rPr>
          <w:color w:val="1A1A1A"/>
          <w:spacing w:val="-27"/>
        </w:rPr>
        <w:t xml:space="preserve"> </w:t>
      </w:r>
      <w:r>
        <w:rPr>
          <w:color w:val="1A1A1A"/>
        </w:rPr>
        <w:t>RFP</w:t>
      </w:r>
      <w:r>
        <w:rPr>
          <w:color w:val="1A1A1A"/>
          <w:spacing w:val="-27"/>
        </w:rPr>
        <w:t xml:space="preserve"> </w:t>
      </w:r>
      <w:r>
        <w:rPr>
          <w:color w:val="1A1A1A"/>
        </w:rPr>
        <w:t xml:space="preserve">has been extended to </w:t>
      </w:r>
      <w:r w:rsidR="008267B7">
        <w:rPr>
          <w:color w:val="1A1A1A"/>
        </w:rPr>
        <w:t>Monday</w:t>
      </w:r>
      <w:r>
        <w:rPr>
          <w:color w:val="1A1A1A"/>
        </w:rPr>
        <w:t xml:space="preserve"> October</w:t>
      </w:r>
      <w:r w:rsidR="008267B7">
        <w:rPr>
          <w:color w:val="1A1A1A"/>
        </w:rPr>
        <w:t xml:space="preserve"> 17</w:t>
      </w:r>
      <w:r w:rsidR="008267B7" w:rsidRPr="008267B7">
        <w:rPr>
          <w:color w:val="1A1A1A"/>
          <w:vertAlign w:val="superscript"/>
        </w:rPr>
        <w:t>th</w:t>
      </w:r>
      <w:r>
        <w:rPr>
          <w:color w:val="1A1A1A"/>
          <w:spacing w:val="2"/>
        </w:rPr>
        <w:t xml:space="preserve">, </w:t>
      </w:r>
      <w:r>
        <w:rPr>
          <w:color w:val="1A1A1A"/>
        </w:rPr>
        <w:t>2022, at 3:00</w:t>
      </w:r>
      <w:r>
        <w:rPr>
          <w:color w:val="1A1A1A"/>
          <w:spacing w:val="-2"/>
        </w:rPr>
        <w:t xml:space="preserve"> </w:t>
      </w:r>
      <w:r>
        <w:rPr>
          <w:color w:val="1A1A1A"/>
        </w:rPr>
        <w:t>pm.</w:t>
      </w:r>
    </w:p>
    <w:p w14:paraId="7B8465FB" w14:textId="6CE38A93" w:rsidR="00344FDC" w:rsidRDefault="007146FC">
      <w:pPr>
        <w:pStyle w:val="BodyText"/>
        <w:spacing w:before="175"/>
        <w:ind w:left="828"/>
      </w:pPr>
      <w:r>
        <w:rPr>
          <w:color w:val="1A1A1A"/>
        </w:rPr>
        <w:t xml:space="preserve">All other terms and conditions of </w:t>
      </w:r>
      <w:r w:rsidR="003D1681">
        <w:rPr>
          <w:color w:val="1A1A1A"/>
        </w:rPr>
        <w:t>Hangar</w:t>
      </w:r>
      <w:r>
        <w:rPr>
          <w:color w:val="1A1A1A"/>
        </w:rPr>
        <w:t xml:space="preserve"> RFP remain unchanged.</w:t>
      </w:r>
    </w:p>
    <w:p w14:paraId="214957AE" w14:textId="77777777" w:rsidR="00344FDC" w:rsidRDefault="00344FDC">
      <w:pPr>
        <w:pStyle w:val="BodyText"/>
        <w:rPr>
          <w:sz w:val="20"/>
        </w:rPr>
      </w:pPr>
    </w:p>
    <w:p w14:paraId="15B56DAE" w14:textId="76AC17A3" w:rsidR="00344FDC" w:rsidRDefault="00B1414B">
      <w:pPr>
        <w:pStyle w:val="BodyText"/>
        <w:rPr>
          <w:sz w:val="13"/>
        </w:rPr>
      </w:pPr>
      <w:r>
        <w:rPr>
          <w:noProof/>
        </w:rPr>
        <mc:AlternateContent>
          <mc:Choice Requires="wps">
            <w:drawing>
              <wp:anchor distT="0" distB="0" distL="0" distR="0" simplePos="0" relativeHeight="251658240" behindDoc="1" locked="0" layoutInCell="1" allowOverlap="1" wp14:anchorId="2C037E88" wp14:editId="37E210D2">
                <wp:simplePos x="0" y="0"/>
                <wp:positionH relativeFrom="page">
                  <wp:posOffset>960120</wp:posOffset>
                </wp:positionH>
                <wp:positionV relativeFrom="paragraph">
                  <wp:posOffset>130810</wp:posOffset>
                </wp:positionV>
                <wp:extent cx="58096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09615" cy="1270"/>
                        </a:xfrm>
                        <a:custGeom>
                          <a:avLst/>
                          <a:gdLst>
                            <a:gd name="T0" fmla="+- 0 1512 1512"/>
                            <a:gd name="T1" fmla="*/ T0 w 9149"/>
                            <a:gd name="T2" fmla="+- 0 10661 1512"/>
                            <a:gd name="T3" fmla="*/ T2 w 9149"/>
                          </a:gdLst>
                          <a:ahLst/>
                          <a:cxnLst>
                            <a:cxn ang="0">
                              <a:pos x="T1" y="0"/>
                            </a:cxn>
                            <a:cxn ang="0">
                              <a:pos x="T3" y="0"/>
                            </a:cxn>
                          </a:cxnLst>
                          <a:rect l="0" t="0" r="r" b="b"/>
                          <a:pathLst>
                            <a:path w="9149">
                              <a:moveTo>
                                <a:pt x="0" y="0"/>
                              </a:moveTo>
                              <a:lnTo>
                                <a:pt x="9149" y="0"/>
                              </a:lnTo>
                            </a:path>
                          </a:pathLst>
                        </a:custGeom>
                        <a:noFill/>
                        <a:ln w="2133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CD85D" id="Freeform 2" o:spid="_x0000_s1026" style="position:absolute;margin-left:75.6pt;margin-top:10.3pt;width:457.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" path="m,l9149,e" filled="f" strokeweight="1.68pt">
                <v:path arrowok="t" o:connecttype="custom" o:connectlocs="0,0;5809615,0" o:connectangles="0,0"/>
                <w10:wrap type="topAndBottom" anchorx="page"/>
              </v:shape>
            </w:pict>
          </mc:Fallback>
        </mc:AlternateContent>
      </w:r>
    </w:p>
    <w:p w14:paraId="6C3D59EA" w14:textId="77777777" w:rsidR="00344FDC" w:rsidRDefault="00344FDC">
      <w:pPr>
        <w:pStyle w:val="BodyText"/>
        <w:spacing w:before="10"/>
        <w:rPr>
          <w:sz w:val="33"/>
        </w:rPr>
      </w:pPr>
    </w:p>
    <w:bookmarkEnd w:id="2"/>
    <w:p w14:paraId="08AF5E92" w14:textId="77777777" w:rsidR="00344FDC" w:rsidRDefault="007146FC">
      <w:pPr>
        <w:pStyle w:val="BodyText"/>
        <w:spacing w:line="264" w:lineRule="auto"/>
        <w:ind w:left="939" w:right="1198" w:firstLine="7"/>
      </w:pPr>
      <w:r>
        <w:rPr>
          <w:color w:val="1A1A1A"/>
        </w:rPr>
        <w:t>Please</w:t>
      </w:r>
      <w:r>
        <w:rPr>
          <w:color w:val="1A1A1A"/>
          <w:spacing w:val="-26"/>
        </w:rPr>
        <w:t xml:space="preserve"> </w:t>
      </w:r>
      <w:r>
        <w:rPr>
          <w:color w:val="1A1A1A"/>
        </w:rPr>
        <w:t>sign</w:t>
      </w:r>
      <w:r>
        <w:rPr>
          <w:color w:val="1A1A1A"/>
          <w:spacing w:val="-20"/>
        </w:rPr>
        <w:t xml:space="preserve"> </w:t>
      </w:r>
      <w:r>
        <w:rPr>
          <w:color w:val="1A1A1A"/>
        </w:rPr>
        <w:t>and</w:t>
      </w:r>
      <w:r>
        <w:rPr>
          <w:color w:val="1A1A1A"/>
          <w:spacing w:val="-19"/>
        </w:rPr>
        <w:t xml:space="preserve"> </w:t>
      </w:r>
      <w:r>
        <w:rPr>
          <w:color w:val="1A1A1A"/>
        </w:rPr>
        <w:t>date</w:t>
      </w:r>
      <w:r>
        <w:rPr>
          <w:color w:val="1A1A1A"/>
          <w:spacing w:val="-24"/>
        </w:rPr>
        <w:t xml:space="preserve"> </w:t>
      </w:r>
      <w:r>
        <w:rPr>
          <w:color w:val="1A1A1A"/>
        </w:rPr>
        <w:t>below</w:t>
      </w:r>
      <w:r>
        <w:rPr>
          <w:color w:val="1A1A1A"/>
          <w:spacing w:val="-22"/>
        </w:rPr>
        <w:t xml:space="preserve"> </w:t>
      </w:r>
      <w:r>
        <w:rPr>
          <w:color w:val="1A1A1A"/>
        </w:rPr>
        <w:t>as</w:t>
      </w:r>
      <w:r>
        <w:rPr>
          <w:color w:val="1A1A1A"/>
          <w:spacing w:val="-28"/>
        </w:rPr>
        <w:t xml:space="preserve"> </w:t>
      </w:r>
      <w:r>
        <w:rPr>
          <w:color w:val="1A1A1A"/>
        </w:rPr>
        <w:t>acknowledgment</w:t>
      </w:r>
      <w:r>
        <w:rPr>
          <w:color w:val="1A1A1A"/>
          <w:spacing w:val="-23"/>
        </w:rPr>
        <w:t xml:space="preserve"> </w:t>
      </w:r>
      <w:r>
        <w:rPr>
          <w:color w:val="1A1A1A"/>
        </w:rPr>
        <w:t>of</w:t>
      </w:r>
      <w:r>
        <w:rPr>
          <w:color w:val="1A1A1A"/>
          <w:spacing w:val="-23"/>
        </w:rPr>
        <w:t xml:space="preserve"> </w:t>
      </w:r>
      <w:r>
        <w:rPr>
          <w:color w:val="1A1A1A"/>
        </w:rPr>
        <w:t>receipt</w:t>
      </w:r>
      <w:r>
        <w:rPr>
          <w:color w:val="1A1A1A"/>
          <w:spacing w:val="-21"/>
        </w:rPr>
        <w:t xml:space="preserve"> </w:t>
      </w:r>
      <w:r>
        <w:rPr>
          <w:color w:val="1A1A1A"/>
        </w:rPr>
        <w:t>of</w:t>
      </w:r>
      <w:r>
        <w:rPr>
          <w:color w:val="1A1A1A"/>
          <w:spacing w:val="-23"/>
        </w:rPr>
        <w:t xml:space="preserve"> </w:t>
      </w:r>
      <w:r>
        <w:rPr>
          <w:color w:val="1A1A1A"/>
        </w:rPr>
        <w:t>Addendum</w:t>
      </w:r>
      <w:r>
        <w:rPr>
          <w:color w:val="1A1A1A"/>
          <w:spacing w:val="-13"/>
        </w:rPr>
        <w:t xml:space="preserve"> </w:t>
      </w:r>
      <w:r>
        <w:rPr>
          <w:color w:val="1A1A1A"/>
        </w:rPr>
        <w:t>No.</w:t>
      </w:r>
      <w:r>
        <w:rPr>
          <w:color w:val="1A1A1A"/>
          <w:spacing w:val="-24"/>
        </w:rPr>
        <w:t xml:space="preserve"> </w:t>
      </w:r>
      <w:r>
        <w:rPr>
          <w:color w:val="1A1A1A"/>
        </w:rPr>
        <w:t>01</w:t>
      </w:r>
      <w:r>
        <w:rPr>
          <w:color w:val="1A1A1A"/>
          <w:spacing w:val="-22"/>
        </w:rPr>
        <w:t xml:space="preserve"> </w:t>
      </w:r>
      <w:r>
        <w:rPr>
          <w:color w:val="1A1A1A"/>
        </w:rPr>
        <w:t>and</w:t>
      </w:r>
      <w:r>
        <w:rPr>
          <w:color w:val="1A1A1A"/>
          <w:spacing w:val="-16"/>
        </w:rPr>
        <w:t xml:space="preserve"> </w:t>
      </w:r>
      <w:r>
        <w:rPr>
          <w:color w:val="1A1A1A"/>
        </w:rPr>
        <w:t>include with your</w:t>
      </w:r>
      <w:r>
        <w:rPr>
          <w:color w:val="1A1A1A"/>
          <w:spacing w:val="22"/>
        </w:rPr>
        <w:t xml:space="preserve"> </w:t>
      </w:r>
      <w:r>
        <w:rPr>
          <w:color w:val="1A1A1A"/>
        </w:rPr>
        <w:t>submittal.</w:t>
      </w:r>
    </w:p>
    <w:p w14:paraId="4ACBC48E" w14:textId="77777777" w:rsidR="00344FDC" w:rsidRDefault="00344FDC">
      <w:pPr>
        <w:pStyle w:val="BodyText"/>
        <w:rPr>
          <w:sz w:val="26"/>
        </w:rPr>
      </w:pPr>
    </w:p>
    <w:p w14:paraId="06405A4D" w14:textId="77777777" w:rsidR="00344FDC" w:rsidRDefault="00344FDC">
      <w:pPr>
        <w:pStyle w:val="BodyText"/>
        <w:spacing w:before="4"/>
        <w:rPr>
          <w:sz w:val="21"/>
        </w:rPr>
      </w:pPr>
    </w:p>
    <w:p w14:paraId="6DD4DFDC" w14:textId="77777777" w:rsidR="00344FDC" w:rsidRDefault="007146FC">
      <w:pPr>
        <w:pStyle w:val="BodyText"/>
        <w:tabs>
          <w:tab w:val="left" w:pos="9990"/>
        </w:tabs>
        <w:spacing w:before="1"/>
        <w:ind w:left="930"/>
      </w:pPr>
      <w:r>
        <w:rPr>
          <w:color w:val="1A1A1A"/>
          <w:w w:val="95"/>
        </w:rPr>
        <w:t>Signature and</w:t>
      </w:r>
      <w:r>
        <w:rPr>
          <w:color w:val="1A1A1A"/>
          <w:spacing w:val="-1"/>
          <w:w w:val="95"/>
        </w:rPr>
        <w:t xml:space="preserve"> </w:t>
      </w:r>
      <w:r>
        <w:rPr>
          <w:w w:val="95"/>
        </w:rPr>
        <w:t>Date:</w:t>
      </w:r>
      <w:r>
        <w:rPr>
          <w:spacing w:val="26"/>
        </w:rPr>
        <w:t xml:space="preserve"> </w:t>
      </w:r>
      <w:r>
        <w:rPr>
          <w:u w:val="single" w:color="1F1F1F"/>
        </w:rPr>
        <w:t xml:space="preserve"> </w:t>
      </w:r>
      <w:r>
        <w:rPr>
          <w:u w:val="single" w:color="1F1F1F"/>
        </w:rPr>
        <w:tab/>
      </w:r>
    </w:p>
    <w:p w14:paraId="1A9CFB5A" w14:textId="77777777" w:rsidR="00344FDC" w:rsidRDefault="00344FDC">
      <w:pPr>
        <w:pStyle w:val="BodyText"/>
        <w:rPr>
          <w:sz w:val="26"/>
        </w:rPr>
      </w:pPr>
    </w:p>
    <w:p w14:paraId="13636C10" w14:textId="77777777" w:rsidR="00344FDC" w:rsidRDefault="00344FDC">
      <w:pPr>
        <w:pStyle w:val="BodyText"/>
        <w:spacing w:before="4"/>
        <w:rPr>
          <w:sz w:val="36"/>
        </w:rPr>
      </w:pPr>
    </w:p>
    <w:p w14:paraId="68355669" w14:textId="77777777" w:rsidR="00344FDC" w:rsidRDefault="007146FC">
      <w:pPr>
        <w:pStyle w:val="BodyText"/>
        <w:tabs>
          <w:tab w:val="left" w:pos="9990"/>
        </w:tabs>
        <w:ind w:left="941"/>
      </w:pPr>
      <w:r>
        <w:rPr>
          <w:color w:val="1A1A1A"/>
          <w:w w:val="95"/>
        </w:rPr>
        <w:t>Printed</w:t>
      </w:r>
      <w:r>
        <w:rPr>
          <w:color w:val="1A1A1A"/>
          <w:spacing w:val="-4"/>
          <w:w w:val="95"/>
        </w:rPr>
        <w:t xml:space="preserve"> </w:t>
      </w:r>
      <w:r>
        <w:rPr>
          <w:w w:val="95"/>
        </w:rPr>
        <w:t>Name:</w:t>
      </w:r>
      <w:r>
        <w:rPr>
          <w:spacing w:val="20"/>
        </w:rPr>
        <w:t xml:space="preserve"> </w:t>
      </w:r>
      <w:r>
        <w:rPr>
          <w:u w:val="single" w:color="282828"/>
        </w:rPr>
        <w:t xml:space="preserve"> </w:t>
      </w:r>
      <w:r>
        <w:rPr>
          <w:u w:val="single" w:color="282828"/>
        </w:rPr>
        <w:tab/>
      </w:r>
    </w:p>
    <w:p w14:paraId="6140E79D" w14:textId="77777777" w:rsidR="00344FDC" w:rsidRDefault="00344FDC">
      <w:pPr>
        <w:pStyle w:val="BodyText"/>
        <w:rPr>
          <w:sz w:val="26"/>
        </w:rPr>
      </w:pPr>
    </w:p>
    <w:p w14:paraId="12025A57" w14:textId="77777777" w:rsidR="00344FDC" w:rsidRDefault="00344FDC">
      <w:pPr>
        <w:pStyle w:val="BodyText"/>
        <w:rPr>
          <w:sz w:val="36"/>
        </w:rPr>
      </w:pPr>
    </w:p>
    <w:p w14:paraId="7F506915" w14:textId="77777777" w:rsidR="00344FDC" w:rsidRDefault="007146FC">
      <w:pPr>
        <w:pStyle w:val="BodyText"/>
        <w:tabs>
          <w:tab w:val="left" w:pos="9995"/>
        </w:tabs>
        <w:ind w:left="936"/>
      </w:pPr>
      <w:r>
        <w:t>Firm:</w:t>
      </w:r>
      <w:r>
        <w:rPr>
          <w:spacing w:val="27"/>
        </w:rPr>
        <w:t xml:space="preserve"> </w:t>
      </w:r>
      <w:r>
        <w:rPr>
          <w:u w:val="single" w:color="2B2B2B"/>
        </w:rPr>
        <w:t xml:space="preserve"> </w:t>
      </w:r>
      <w:r>
        <w:rPr>
          <w:u w:val="single" w:color="2B2B2B"/>
        </w:rPr>
        <w:tab/>
      </w:r>
      <w:bookmarkEnd w:id="1"/>
    </w:p>
    <w:sectPr w:rsidR="00344FDC">
      <w:type w:val="continuous"/>
      <w:pgSz w:w="12240" w:h="15840"/>
      <w:pgMar w:top="1480" w:right="5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DC"/>
    <w:rsid w:val="00344FDC"/>
    <w:rsid w:val="003D1681"/>
    <w:rsid w:val="007146FC"/>
    <w:rsid w:val="008267B7"/>
    <w:rsid w:val="00B1414B"/>
    <w:rsid w:val="00F1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FFAD7"/>
  <w15:docId w15:val="{AE4D04E2-A970-4C79-9DD2-157C6018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52" w:right="348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Cheyenne Y.</dc:creator>
  <cp:lastModifiedBy>Henderson, Cheyenne Y.</cp:lastModifiedBy>
  <cp:revision>2</cp:revision>
  <cp:lastPrinted>2022-09-12T22:56:00Z</cp:lastPrinted>
  <dcterms:created xsi:type="dcterms:W3CDTF">2022-09-12T22:59:00Z</dcterms:created>
  <dcterms:modified xsi:type="dcterms:W3CDTF">2022-09-12T22:59:00Z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Canon iR-ADV C3730  PDF</vt:lpwstr>
  </property>
  <property fmtid="{D5CDD505-2E9C-101B-9397-08002B2CF9AE}" pid="4" name="LastSaved">
    <vt:filetime>2022-09-12T00:00:00Z</vt:filetime>
  </property>
</Properties>
</file>