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3AE2" w14:textId="77777777" w:rsidR="001272A4" w:rsidRDefault="00000000">
      <w:pPr>
        <w:pStyle w:val="Title"/>
      </w:pPr>
      <w:r>
        <w:t>Data Retention &amp; Disposal Policy</w:t>
      </w:r>
    </w:p>
    <w:p w14:paraId="4311B3B0" w14:textId="77777777" w:rsidR="001272A4" w:rsidRDefault="00000000">
      <w:r>
        <w:t>Company Name: [Insert Company Name]</w:t>
      </w:r>
    </w:p>
    <w:p w14:paraId="19273AA3" w14:textId="77777777" w:rsidR="001272A4" w:rsidRDefault="00000000">
      <w:r>
        <w:t>Effective Date: [Insert Effective Date]</w:t>
      </w:r>
    </w:p>
    <w:p w14:paraId="11012E93" w14:textId="77777777" w:rsidR="001272A4" w:rsidRDefault="00000000">
      <w:r>
        <w:t>Contact Person/Title: [Insert Contact Name and Title]</w:t>
      </w:r>
    </w:p>
    <w:p w14:paraId="75646915" w14:textId="77777777" w:rsidR="001272A4" w:rsidRDefault="00000000">
      <w:r>
        <w:t>Company Logo: [Insert Logo Here]</w:t>
      </w:r>
    </w:p>
    <w:p w14:paraId="282046DD" w14:textId="77777777" w:rsidR="001272A4" w:rsidRDefault="00000000">
      <w:r>
        <w:br/>
      </w:r>
    </w:p>
    <w:p w14:paraId="794B460D" w14:textId="77777777" w:rsidR="001272A4" w:rsidRDefault="00000000">
      <w:pPr>
        <w:pStyle w:val="Heading1"/>
      </w:pPr>
      <w:r>
        <w:t>1. Purpose</w:t>
      </w:r>
    </w:p>
    <w:p w14:paraId="57CB62A6" w14:textId="77777777" w:rsidR="001272A4" w:rsidRDefault="00000000" w:rsidP="00392BCE">
      <w:pPr>
        <w:jc w:val="both"/>
      </w:pPr>
      <w:r>
        <w:t>This Data Retention &amp; Disposal Policy establishes guidelines for retaining and securely disposing of electronic and physical records. The policy ensures that [Insert Company Name] complies with legal, regulatory, and business requirements, while minimizing risks associated with data storage and unauthorized access.</w:t>
      </w:r>
    </w:p>
    <w:p w14:paraId="309452F2" w14:textId="77777777" w:rsidR="001272A4" w:rsidRDefault="00000000">
      <w:pPr>
        <w:pStyle w:val="Heading1"/>
      </w:pPr>
      <w:r>
        <w:t>2. Scope</w:t>
      </w:r>
    </w:p>
    <w:p w14:paraId="453EE32F" w14:textId="77777777" w:rsidR="001272A4" w:rsidRDefault="00000000" w:rsidP="00392BCE">
      <w:pPr>
        <w:jc w:val="both"/>
      </w:pPr>
      <w:r>
        <w:t>This policy applies to all employees, contractors, and third-party service providers who create, access, manage, or dispose of company data. It covers all data formats including electronic files, physical documents, emails, databases, backups, and cloud-based storage.</w:t>
      </w:r>
    </w:p>
    <w:p w14:paraId="189E50AD" w14:textId="77777777" w:rsidR="001272A4" w:rsidRDefault="00000000">
      <w:pPr>
        <w:pStyle w:val="Heading1"/>
      </w:pPr>
      <w:r>
        <w:t>3. Policy Statement</w:t>
      </w:r>
    </w:p>
    <w:p w14:paraId="0C89C515" w14:textId="77777777" w:rsidR="001272A4" w:rsidRDefault="00000000" w:rsidP="00392BCE">
      <w:pPr>
        <w:jc w:val="both"/>
      </w:pPr>
      <w:r>
        <w:t>[Insert Company Name] shall retain data only as long as necessary to meet legal, regulatory, and operational requirements. All records must be reviewed periodically and disposed of securely in accordance with this policy.</w:t>
      </w:r>
    </w:p>
    <w:p w14:paraId="1C5A6E01" w14:textId="77777777" w:rsidR="001272A4" w:rsidRDefault="00000000">
      <w:pPr>
        <w:pStyle w:val="Heading1"/>
      </w:pPr>
      <w:r>
        <w:t>4. Roles and Responsibilities</w:t>
      </w:r>
    </w:p>
    <w:p w14:paraId="543AD8C1" w14:textId="77777777" w:rsidR="001272A4" w:rsidRDefault="00000000" w:rsidP="00392BCE">
      <w:pPr>
        <w:jc w:val="both"/>
      </w:pPr>
      <w:r>
        <w:t>• Data Owner – Responsible for classifying and approving retention periods for data.</w:t>
      </w:r>
      <w:r>
        <w:br/>
        <w:t>• IT Department – Responsible for implementing and maintaining data retention/disposal systems.</w:t>
      </w:r>
      <w:r>
        <w:br/>
        <w:t>• Employees – Responsible for complying with this policy and attending training sessions.</w:t>
      </w:r>
      <w:r>
        <w:br/>
        <w:t>• Compliance Officer – Responsible for auditing and monitoring compliance.</w:t>
      </w:r>
    </w:p>
    <w:p w14:paraId="709A4D63" w14:textId="77777777" w:rsidR="001272A4" w:rsidRDefault="00000000">
      <w:pPr>
        <w:pStyle w:val="Heading1"/>
      </w:pPr>
      <w:r>
        <w:lastRenderedPageBreak/>
        <w:t>5. Retention Schedule</w:t>
      </w:r>
    </w:p>
    <w:p w14:paraId="6A97B0AB" w14:textId="77777777" w:rsidR="001272A4" w:rsidRDefault="00000000">
      <w:pPr>
        <w:pStyle w:val="IntenseQuote"/>
      </w:pPr>
      <w:r>
        <w:t>Data Type | Retention Period | Authority/Reason</w:t>
      </w:r>
    </w:p>
    <w:p w14:paraId="58618AED" w14:textId="77777777" w:rsidR="001272A4" w:rsidRDefault="00000000">
      <w:r>
        <w:t>• Financial Records – 7 years – IRS/GAAP</w:t>
      </w:r>
      <w:r>
        <w:br/>
        <w:t>• Employment Records – 7 years after termination – EEOC/HR compliance</w:t>
      </w:r>
      <w:r>
        <w:br/>
        <w:t>• Customer Data – 5 years after last contact – Business needs</w:t>
      </w:r>
      <w:r>
        <w:br/>
        <w:t>• Email – 3 years – Internal governance</w:t>
      </w:r>
      <w:r>
        <w:br/>
        <w:t>• Legal Documents – Indefinitely – Legal requirements</w:t>
      </w:r>
      <w:r>
        <w:br/>
      </w:r>
    </w:p>
    <w:p w14:paraId="311B9B23" w14:textId="77777777" w:rsidR="001272A4" w:rsidRDefault="00000000">
      <w:pPr>
        <w:pStyle w:val="Heading1"/>
      </w:pPr>
      <w:r>
        <w:t>6. Disposal Procedures</w:t>
      </w:r>
    </w:p>
    <w:p w14:paraId="0B1B5CEB" w14:textId="77777777" w:rsidR="001272A4" w:rsidRDefault="00000000">
      <w:r>
        <w:t>Data identified for disposal must be securely destroyed. Acceptable methods include:</w:t>
      </w:r>
      <w:r>
        <w:br/>
        <w:t>• Digital: Secure deletion software or degaussing</w:t>
      </w:r>
      <w:r>
        <w:br/>
        <w:t>• Physical: Shredding or incineration</w:t>
      </w:r>
      <w:r>
        <w:br/>
        <w:t>• Cloud/Data Center: Deletion request confirmations from service providers</w:t>
      </w:r>
    </w:p>
    <w:p w14:paraId="33C856A0" w14:textId="77777777" w:rsidR="001272A4" w:rsidRDefault="00000000">
      <w:pPr>
        <w:pStyle w:val="Heading1"/>
      </w:pPr>
      <w:r>
        <w:t>7. Exceptions</w:t>
      </w:r>
    </w:p>
    <w:p w14:paraId="27AFF4E5" w14:textId="77777777" w:rsidR="001272A4" w:rsidRDefault="00000000" w:rsidP="00392BCE">
      <w:pPr>
        <w:jc w:val="both"/>
      </w:pPr>
      <w:r>
        <w:t>Exceptions to this policy must be approved in writing by the Compliance Officer and documented with justification.</w:t>
      </w:r>
    </w:p>
    <w:p w14:paraId="2452B495" w14:textId="77777777" w:rsidR="001272A4" w:rsidRDefault="00000000">
      <w:pPr>
        <w:pStyle w:val="Heading1"/>
      </w:pPr>
      <w:r>
        <w:t>8. Policy Review &amp; Audit</w:t>
      </w:r>
    </w:p>
    <w:p w14:paraId="13E6853C" w14:textId="77777777" w:rsidR="001272A4" w:rsidRDefault="00000000" w:rsidP="00392BCE">
      <w:pPr>
        <w:jc w:val="both"/>
      </w:pPr>
      <w:r>
        <w:t>This policy must be reviewed annually or when there is a significant change in data retention laws or company operations. Compliance with this policy will be audited periodically.</w:t>
      </w:r>
    </w:p>
    <w:p w14:paraId="0D91FEC1" w14:textId="77777777" w:rsidR="001272A4" w:rsidRDefault="00000000">
      <w:pPr>
        <w:pStyle w:val="Heading1"/>
      </w:pPr>
      <w:r>
        <w:t>9. Acknowledgment</w:t>
      </w:r>
    </w:p>
    <w:p w14:paraId="34E6EF2E" w14:textId="77777777" w:rsidR="001272A4" w:rsidRDefault="00000000" w:rsidP="00392BCE">
      <w:pPr>
        <w:jc w:val="both"/>
      </w:pPr>
      <w:r>
        <w:t>All employees must sign below to acknowledge they have read, understood, and agree to comply with this Data Retention &amp; Disposal Policy.</w:t>
      </w:r>
    </w:p>
    <w:p w14:paraId="1A7292FA" w14:textId="77777777" w:rsidR="001272A4" w:rsidRDefault="00000000">
      <w:r>
        <w:br/>
        <w:t>Employee Name: ___________________________</w:t>
      </w:r>
    </w:p>
    <w:p w14:paraId="387D3D70" w14:textId="77777777" w:rsidR="001272A4" w:rsidRDefault="00000000">
      <w:r>
        <w:t>Signature: _________________________________</w:t>
      </w:r>
    </w:p>
    <w:p w14:paraId="37AAC981" w14:textId="77777777" w:rsidR="001272A4" w:rsidRDefault="00000000">
      <w:r>
        <w:t>Date: ______________________________________</w:t>
      </w:r>
    </w:p>
    <w:sectPr w:rsidR="001272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8497537">
    <w:abstractNumId w:val="8"/>
  </w:num>
  <w:num w:numId="2" w16cid:durableId="166945552">
    <w:abstractNumId w:val="6"/>
  </w:num>
  <w:num w:numId="3" w16cid:durableId="856963728">
    <w:abstractNumId w:val="5"/>
  </w:num>
  <w:num w:numId="4" w16cid:durableId="313801427">
    <w:abstractNumId w:val="4"/>
  </w:num>
  <w:num w:numId="5" w16cid:durableId="1864127771">
    <w:abstractNumId w:val="7"/>
  </w:num>
  <w:num w:numId="6" w16cid:durableId="202375892">
    <w:abstractNumId w:val="3"/>
  </w:num>
  <w:num w:numId="7" w16cid:durableId="987366241">
    <w:abstractNumId w:val="2"/>
  </w:num>
  <w:num w:numId="8" w16cid:durableId="1058700920">
    <w:abstractNumId w:val="1"/>
  </w:num>
  <w:num w:numId="9" w16cid:durableId="128103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2A4"/>
    <w:rsid w:val="0015074B"/>
    <w:rsid w:val="0029639D"/>
    <w:rsid w:val="00326F90"/>
    <w:rsid w:val="00392BCE"/>
    <w:rsid w:val="008B524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D37C4"/>
  <w14:defaultImageDpi w14:val="300"/>
  <w15:docId w15:val="{3CEEF163-07B2-4DB0-8CB4-655A8F99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Holler</cp:lastModifiedBy>
  <cp:revision>2</cp:revision>
  <dcterms:created xsi:type="dcterms:W3CDTF">2025-06-30T03:48:00Z</dcterms:created>
  <dcterms:modified xsi:type="dcterms:W3CDTF">2025-06-30T03:48:00Z</dcterms:modified>
  <cp:category/>
</cp:coreProperties>
</file>