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FCF7" w14:textId="77777777" w:rsidR="009D199F" w:rsidRPr="00742EFA" w:rsidRDefault="00000000" w:rsidP="00742EFA">
      <w:pPr>
        <w:pStyle w:val="Heading1"/>
        <w:jc w:val="center"/>
        <w:rPr>
          <w:rFonts w:ascii="Arial" w:hAnsi="Arial" w:cs="Arial"/>
          <w:sz w:val="40"/>
          <w:szCs w:val="40"/>
        </w:rPr>
      </w:pPr>
      <w:r w:rsidRPr="00742EFA">
        <w:rPr>
          <w:rFonts w:ascii="Arial" w:hAnsi="Arial" w:cs="Arial"/>
          <w:sz w:val="40"/>
          <w:szCs w:val="40"/>
        </w:rPr>
        <w:t>Vendor Risk Management Policy</w:t>
      </w:r>
    </w:p>
    <w:p w14:paraId="16AE3849" w14:textId="77777777" w:rsidR="00742EFA" w:rsidRDefault="00742EFA"/>
    <w:p w14:paraId="016B4A54" w14:textId="2C3C0C3D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Company Name: [Insert Company Name]</w:t>
      </w:r>
    </w:p>
    <w:p w14:paraId="0C0F2DA5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Effective Date: [Insert Effective Date]</w:t>
      </w:r>
    </w:p>
    <w:p w14:paraId="3D56BE1A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Last Reviewed: [Insert Last Review Date]</w:t>
      </w:r>
    </w:p>
    <w:p w14:paraId="43C7C266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Next Review Due: [Insert Next Review Date]</w:t>
      </w:r>
    </w:p>
    <w:p w14:paraId="6179A835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Version: 1.0</w:t>
      </w:r>
    </w:p>
    <w:p w14:paraId="1336DB57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Contact for Questions: [Insert Contact Name, Title, Email, Phone]</w:t>
      </w:r>
    </w:p>
    <w:p w14:paraId="3A89432A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br w:type="page"/>
      </w:r>
    </w:p>
    <w:p w14:paraId="3EE282B1" w14:textId="77777777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lastRenderedPageBreak/>
        <w:t>Table of Contents</w:t>
      </w:r>
    </w:p>
    <w:p w14:paraId="12BC9160" w14:textId="4386C9B5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Purpose</w:t>
      </w:r>
    </w:p>
    <w:p w14:paraId="6721D7E1" w14:textId="12060FFD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Scope</w:t>
      </w:r>
    </w:p>
    <w:p w14:paraId="1863C1EF" w14:textId="164AA1B3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Policy Statement</w:t>
      </w:r>
    </w:p>
    <w:p w14:paraId="4613B694" w14:textId="291EC887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Roles and Responsibilities</w:t>
      </w:r>
    </w:p>
    <w:p w14:paraId="7D5033EA" w14:textId="1AC56864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Vendor Classification</w:t>
      </w:r>
    </w:p>
    <w:p w14:paraId="08E48448" w14:textId="686CA143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Risk Assessment and Due Diligence</w:t>
      </w:r>
    </w:p>
    <w:p w14:paraId="41B383C4" w14:textId="47C21384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Contractual Requirements</w:t>
      </w:r>
    </w:p>
    <w:p w14:paraId="1ED2C63B" w14:textId="1E8716A7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Ongoing Monitoring</w:t>
      </w:r>
    </w:p>
    <w:p w14:paraId="170B789D" w14:textId="7B8459B9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Incident Response and Notification</w:t>
      </w:r>
    </w:p>
    <w:p w14:paraId="2E1ED4D6" w14:textId="3819D46F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Termination of Vendor Relationship</w:t>
      </w:r>
    </w:p>
    <w:p w14:paraId="6FD7D940" w14:textId="254C2163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Documentation and Retention</w:t>
      </w:r>
    </w:p>
    <w:p w14:paraId="46B65F57" w14:textId="2E2CED56" w:rsidR="009D199F" w:rsidRPr="00742EFA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Policy Review and Maintenance</w:t>
      </w:r>
    </w:p>
    <w:p w14:paraId="5D746671" w14:textId="3EE18D92" w:rsidR="009D199F" w:rsidRDefault="00000000" w:rsidP="00742EFA">
      <w:pPr>
        <w:pStyle w:val="ListNumber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Acknowledgment</w:t>
      </w:r>
    </w:p>
    <w:p w14:paraId="7FA68BA1" w14:textId="77777777" w:rsidR="00742EFA" w:rsidRPr="00742EFA" w:rsidRDefault="00742EFA" w:rsidP="00742EFA">
      <w:pPr>
        <w:pStyle w:val="ListNumber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14:paraId="62D2A1AD" w14:textId="77777777" w:rsidR="00742EFA" w:rsidRDefault="00742EFA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558AF516" w14:textId="24F4EA70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lastRenderedPageBreak/>
        <w:t>1. Purpose</w:t>
      </w:r>
    </w:p>
    <w:p w14:paraId="4EE92662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The purpose of this policy is to establish a structured and risk-based approach to managing third-party (vendor) relationships. It ensures that vendors who process, store, or transmit sensitive information or provide critical services to [Insert Company Name] are evaluated, monitored, and managed in a manner that mitigates risk to the organization.</w:t>
      </w:r>
    </w:p>
    <w:p w14:paraId="793EEF37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61724BD3" w14:textId="59219ADD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2. Scope</w:t>
      </w:r>
    </w:p>
    <w:p w14:paraId="78D3CFC4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This policy applies to all employees, contractors, departments, and business units of [Insert Company Name] who engage with or manage relationships with third-party vendors.</w:t>
      </w:r>
    </w:p>
    <w:p w14:paraId="13A820B8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70D6848B" w14:textId="7E6C1680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3. Policy Statement</w:t>
      </w:r>
    </w:p>
    <w:p w14:paraId="70A7A987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[Insert Company Name] shall identify, assess, and manage risks associated with vendors that provide services, products, or access to organizational systems and data.</w:t>
      </w:r>
    </w:p>
    <w:p w14:paraId="602D3B91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6B1F8292" w14:textId="33FBDBD5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4. Roles and Responsibilities</w:t>
      </w:r>
    </w:p>
    <w:p w14:paraId="32E115D9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Vendor Risk Manager / Compliance Officer:</w:t>
      </w:r>
      <w:r w:rsidRPr="00742EFA">
        <w:rPr>
          <w:rFonts w:ascii="Arial" w:hAnsi="Arial" w:cs="Arial"/>
        </w:rPr>
        <w:br/>
        <w:t>- Oversees implementation of this policy.</w:t>
      </w:r>
      <w:r w:rsidRPr="00742EFA">
        <w:rPr>
          <w:rFonts w:ascii="Arial" w:hAnsi="Arial" w:cs="Arial"/>
        </w:rPr>
        <w:br/>
        <w:t>- Approves vendor risk ratings and mitigation strategies.</w:t>
      </w:r>
      <w:r w:rsidRPr="00742EFA">
        <w:rPr>
          <w:rFonts w:ascii="Arial" w:hAnsi="Arial" w:cs="Arial"/>
        </w:rPr>
        <w:br/>
      </w:r>
      <w:r w:rsidRPr="00742EFA">
        <w:rPr>
          <w:rFonts w:ascii="Arial" w:hAnsi="Arial" w:cs="Arial"/>
        </w:rPr>
        <w:br/>
        <w:t>Procurement / Purchasing Department:</w:t>
      </w:r>
      <w:r w:rsidRPr="00742EFA">
        <w:rPr>
          <w:rFonts w:ascii="Arial" w:hAnsi="Arial" w:cs="Arial"/>
        </w:rPr>
        <w:br/>
        <w:t>- Ensures vendors are reviewed and approved per this policy before contract execution.</w:t>
      </w:r>
      <w:r w:rsidRPr="00742EFA">
        <w:rPr>
          <w:rFonts w:ascii="Arial" w:hAnsi="Arial" w:cs="Arial"/>
        </w:rPr>
        <w:br/>
      </w:r>
      <w:r w:rsidRPr="00742EFA">
        <w:rPr>
          <w:rFonts w:ascii="Arial" w:hAnsi="Arial" w:cs="Arial"/>
        </w:rPr>
        <w:br/>
        <w:t>IT / Security Team:</w:t>
      </w:r>
      <w:r w:rsidRPr="00742EFA">
        <w:rPr>
          <w:rFonts w:ascii="Arial" w:hAnsi="Arial" w:cs="Arial"/>
        </w:rPr>
        <w:br/>
        <w:t>- Assesses technical risks, system access, and data security controls.</w:t>
      </w:r>
      <w:r w:rsidRPr="00742EFA">
        <w:rPr>
          <w:rFonts w:ascii="Arial" w:hAnsi="Arial" w:cs="Arial"/>
        </w:rPr>
        <w:br/>
      </w:r>
      <w:r w:rsidRPr="00742EFA">
        <w:rPr>
          <w:rFonts w:ascii="Arial" w:hAnsi="Arial" w:cs="Arial"/>
        </w:rPr>
        <w:br/>
        <w:t>Business Owners / Department Heads:</w:t>
      </w:r>
      <w:r w:rsidRPr="00742EFA">
        <w:rPr>
          <w:rFonts w:ascii="Arial" w:hAnsi="Arial" w:cs="Arial"/>
        </w:rPr>
        <w:br/>
        <w:t>- Ensure ongoing monitoring of vendors within their function.</w:t>
      </w:r>
    </w:p>
    <w:p w14:paraId="05E2EED1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000FF496" w14:textId="42530490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5. Vendor Classification</w:t>
      </w:r>
    </w:p>
    <w:p w14:paraId="7F26CE4B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Vendors will be classified into the following tiers based on risk:</w:t>
      </w:r>
      <w:r w:rsidRPr="00742EFA">
        <w:rPr>
          <w:rFonts w:ascii="Arial" w:hAnsi="Arial" w:cs="Arial"/>
        </w:rPr>
        <w:br/>
        <w:t>- Tier 1 – High Risk: Access to sensitive data or critical systems.</w:t>
      </w:r>
      <w:r w:rsidRPr="00742EFA">
        <w:rPr>
          <w:rFonts w:ascii="Arial" w:hAnsi="Arial" w:cs="Arial"/>
        </w:rPr>
        <w:br/>
        <w:t>- Tier 2 – Moderate Risk: Handles non-sensitive but essential services.</w:t>
      </w:r>
      <w:r w:rsidRPr="00742EFA">
        <w:rPr>
          <w:rFonts w:ascii="Arial" w:hAnsi="Arial" w:cs="Arial"/>
        </w:rPr>
        <w:br/>
        <w:t>- Tier 3 – Low Risk: Minimal to no data access or operational impact.</w:t>
      </w:r>
    </w:p>
    <w:p w14:paraId="0EC50F1B" w14:textId="77777777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lastRenderedPageBreak/>
        <w:t>6. Risk Assessment and Due Diligence</w:t>
      </w:r>
    </w:p>
    <w:p w14:paraId="38E149AA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Prior to engagement:</w:t>
      </w:r>
      <w:r w:rsidRPr="00742EFA">
        <w:rPr>
          <w:rFonts w:ascii="Arial" w:hAnsi="Arial" w:cs="Arial"/>
        </w:rPr>
        <w:br/>
        <w:t>- A Vendor Risk Assessment must be completed for Tier 1 and Tier 2 vendors.</w:t>
      </w:r>
      <w:r w:rsidRPr="00742EFA">
        <w:rPr>
          <w:rFonts w:ascii="Arial" w:hAnsi="Arial" w:cs="Arial"/>
        </w:rPr>
        <w:br/>
        <w:t>- Review of financial stability, legal history, security controls, and certifications (e.g., SOC 2, ISO 27001) is required.</w:t>
      </w:r>
      <w:r w:rsidRPr="00742EFA">
        <w:rPr>
          <w:rFonts w:ascii="Arial" w:hAnsi="Arial" w:cs="Arial"/>
        </w:rPr>
        <w:br/>
        <w:t>- Data Protection Agreements (DPAs) must be signed if the vendor processes PII.</w:t>
      </w:r>
    </w:p>
    <w:p w14:paraId="4083D004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35D3C3D8" w14:textId="6DF08DFB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7. Contractual Requirements</w:t>
      </w:r>
    </w:p>
    <w:p w14:paraId="180CFB14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All vendor contracts must include:</w:t>
      </w:r>
      <w:r w:rsidRPr="00742EFA">
        <w:rPr>
          <w:rFonts w:ascii="Arial" w:hAnsi="Arial" w:cs="Arial"/>
        </w:rPr>
        <w:br/>
        <w:t>- Confidentiality and data protection clauses</w:t>
      </w:r>
      <w:r w:rsidRPr="00742EFA">
        <w:rPr>
          <w:rFonts w:ascii="Arial" w:hAnsi="Arial" w:cs="Arial"/>
        </w:rPr>
        <w:br/>
        <w:t>- Right to audit and assess compliance</w:t>
      </w:r>
      <w:r w:rsidRPr="00742EFA">
        <w:rPr>
          <w:rFonts w:ascii="Arial" w:hAnsi="Arial" w:cs="Arial"/>
        </w:rPr>
        <w:br/>
        <w:t>- Service Level Agreements (SLAs)</w:t>
      </w:r>
      <w:r w:rsidRPr="00742EFA">
        <w:rPr>
          <w:rFonts w:ascii="Arial" w:hAnsi="Arial" w:cs="Arial"/>
        </w:rPr>
        <w:br/>
        <w:t>- Incident reporting timelines (e.g., within 24 hours of discovery)</w:t>
      </w:r>
      <w:r w:rsidRPr="00742EFA">
        <w:rPr>
          <w:rFonts w:ascii="Arial" w:hAnsi="Arial" w:cs="Arial"/>
        </w:rPr>
        <w:br/>
        <w:t>- Termination rights for non-compliance</w:t>
      </w:r>
    </w:p>
    <w:p w14:paraId="76709C1A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4508FE4A" w14:textId="3CF3F7A7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8. Ongoing Monitoring</w:t>
      </w:r>
    </w:p>
    <w:p w14:paraId="0510366D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High and moderate-risk vendors must be reviewed at least annually. Monitoring activities may include:</w:t>
      </w:r>
      <w:r w:rsidRPr="00742EFA">
        <w:rPr>
          <w:rFonts w:ascii="Arial" w:hAnsi="Arial" w:cs="Arial"/>
        </w:rPr>
        <w:br/>
        <w:t>- Performance reviews</w:t>
      </w:r>
      <w:r w:rsidRPr="00742EFA">
        <w:rPr>
          <w:rFonts w:ascii="Arial" w:hAnsi="Arial" w:cs="Arial"/>
        </w:rPr>
        <w:br/>
        <w:t>- Re-assessment of security controls</w:t>
      </w:r>
      <w:r w:rsidRPr="00742EFA">
        <w:rPr>
          <w:rFonts w:ascii="Arial" w:hAnsi="Arial" w:cs="Arial"/>
        </w:rPr>
        <w:br/>
        <w:t>- Review of SOC reports or compliance attestations</w:t>
      </w:r>
      <w:r w:rsidRPr="00742EFA">
        <w:rPr>
          <w:rFonts w:ascii="Arial" w:hAnsi="Arial" w:cs="Arial"/>
        </w:rPr>
        <w:br/>
        <w:t>- Vendor questionnaires</w:t>
      </w:r>
    </w:p>
    <w:p w14:paraId="2CE73549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5A04A965" w14:textId="44E1FE57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9. Incident Response and Notification</w:t>
      </w:r>
    </w:p>
    <w:p w14:paraId="7FE37190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Vendors must notify [Insert Company Name] within [Insert Required Timeframe, e.g., 24 hours] of any security incident or data breach.</w:t>
      </w:r>
      <w:r w:rsidRPr="00742EFA">
        <w:rPr>
          <w:rFonts w:ascii="Arial" w:hAnsi="Arial" w:cs="Arial"/>
        </w:rPr>
        <w:br/>
        <w:t>The [Insert Company Role, e.g., Compliance Officer] shall coordinate any response efforts and ensure appropriate escalation.</w:t>
      </w:r>
    </w:p>
    <w:p w14:paraId="4ABCB7BF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53889467" w14:textId="3AC24ACF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10. Termination of Vendor Relationship</w:t>
      </w:r>
    </w:p>
    <w:p w14:paraId="39B20D42" w14:textId="77777777" w:rsidR="009D199F" w:rsidRPr="00742EFA" w:rsidRDefault="00000000" w:rsidP="00742EFA">
      <w:pPr>
        <w:rPr>
          <w:rFonts w:ascii="Arial" w:hAnsi="Arial" w:cs="Arial"/>
        </w:rPr>
      </w:pPr>
      <w:r w:rsidRPr="00742EFA">
        <w:rPr>
          <w:rFonts w:ascii="Arial" w:hAnsi="Arial" w:cs="Arial"/>
        </w:rPr>
        <w:t>Upon termination of a vendor relationship:</w:t>
      </w:r>
      <w:r w:rsidRPr="00742EFA">
        <w:rPr>
          <w:rFonts w:ascii="Arial" w:hAnsi="Arial" w:cs="Arial"/>
        </w:rPr>
        <w:br/>
        <w:t>- All organizational data must be returned or securely destroyed</w:t>
      </w:r>
      <w:r w:rsidRPr="00742EFA">
        <w:rPr>
          <w:rFonts w:ascii="Arial" w:hAnsi="Arial" w:cs="Arial"/>
        </w:rPr>
        <w:br/>
        <w:t>- System access must be revoked immediately</w:t>
      </w:r>
      <w:r w:rsidRPr="00742EFA">
        <w:rPr>
          <w:rFonts w:ascii="Arial" w:hAnsi="Arial" w:cs="Arial"/>
        </w:rPr>
        <w:br/>
        <w:t>- An exit checklist must be completed and retained for audit purposes</w:t>
      </w:r>
    </w:p>
    <w:p w14:paraId="1DAE1758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7EB36EA5" w14:textId="66CB3B48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11. Documentation and Retention</w:t>
      </w:r>
    </w:p>
    <w:p w14:paraId="44A8AFB2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Vendor records, including risk assessments, contracts, monitoring reports, and offboarding documentation, must be retained for a minimum of [Insert Retention Period, e.g., 7 years] or as required by applicable regulations.</w:t>
      </w:r>
    </w:p>
    <w:p w14:paraId="0EFEFA0B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16690DF8" w14:textId="46C50288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12. Policy Review and Maintenance</w:t>
      </w:r>
    </w:p>
    <w:p w14:paraId="57498F73" w14:textId="77777777" w:rsidR="009D199F" w:rsidRPr="00742EFA" w:rsidRDefault="00000000" w:rsidP="00742EFA">
      <w:pPr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This policy shall be reviewed and updated at least annually or when significant changes to vendor management practices, regulations, or business processes occur.</w:t>
      </w:r>
    </w:p>
    <w:p w14:paraId="75F4AE06" w14:textId="77777777" w:rsidR="00742EFA" w:rsidRDefault="00742EFA" w:rsidP="00742EFA">
      <w:pPr>
        <w:pStyle w:val="Heading2"/>
        <w:jc w:val="both"/>
        <w:rPr>
          <w:rFonts w:ascii="Arial" w:hAnsi="Arial" w:cs="Arial"/>
        </w:rPr>
      </w:pPr>
    </w:p>
    <w:p w14:paraId="3C111CFF" w14:textId="459165A1" w:rsidR="009D199F" w:rsidRPr="00742EFA" w:rsidRDefault="00000000" w:rsidP="00742EFA">
      <w:pPr>
        <w:pStyle w:val="Heading2"/>
        <w:jc w:val="both"/>
        <w:rPr>
          <w:rFonts w:ascii="Arial" w:hAnsi="Arial" w:cs="Arial"/>
        </w:rPr>
      </w:pPr>
      <w:r w:rsidRPr="00742EFA">
        <w:rPr>
          <w:rFonts w:ascii="Arial" w:hAnsi="Arial" w:cs="Arial"/>
        </w:rPr>
        <w:t>13. Acknowledgment</w:t>
      </w:r>
    </w:p>
    <w:p w14:paraId="18208EA4" w14:textId="77777777" w:rsidR="00742EFA" w:rsidRPr="00742EFA" w:rsidRDefault="00000000" w:rsidP="00742EFA">
      <w:pPr>
        <w:pStyle w:val="NoSpacing"/>
        <w:rPr>
          <w:rFonts w:ascii="Arial" w:hAnsi="Arial" w:cs="Arial"/>
        </w:rPr>
      </w:pPr>
      <w:r w:rsidRPr="00742EFA">
        <w:rPr>
          <w:rFonts w:ascii="Arial" w:hAnsi="Arial" w:cs="Arial"/>
        </w:rPr>
        <w:t>I acknowledge that I have read, understand, and agree to comply with the Vendor Risk Management Policy.</w:t>
      </w:r>
      <w:r w:rsidRPr="00742EFA">
        <w:br/>
      </w:r>
      <w:r w:rsidRPr="00742EFA">
        <w:br/>
      </w:r>
      <w:r w:rsidRPr="00742EFA">
        <w:rPr>
          <w:rFonts w:ascii="Arial" w:hAnsi="Arial" w:cs="Arial"/>
        </w:rPr>
        <w:t>Employee Name: _________________________________</w:t>
      </w:r>
      <w:r w:rsidRPr="00742EFA">
        <w:rPr>
          <w:rFonts w:ascii="Arial" w:hAnsi="Arial" w:cs="Arial"/>
        </w:rPr>
        <w:br/>
      </w:r>
    </w:p>
    <w:p w14:paraId="7049488F" w14:textId="77777777" w:rsidR="00742EFA" w:rsidRPr="00742EFA" w:rsidRDefault="00000000" w:rsidP="00742EFA">
      <w:pPr>
        <w:pStyle w:val="NoSpacing"/>
        <w:rPr>
          <w:rFonts w:ascii="Arial" w:hAnsi="Arial" w:cs="Arial"/>
        </w:rPr>
      </w:pPr>
      <w:r w:rsidRPr="00742EFA">
        <w:rPr>
          <w:rFonts w:ascii="Arial" w:hAnsi="Arial" w:cs="Arial"/>
        </w:rPr>
        <w:t>Signature: _______________________________________</w:t>
      </w:r>
      <w:r w:rsidRPr="00742EFA">
        <w:rPr>
          <w:rFonts w:ascii="Arial" w:hAnsi="Arial" w:cs="Arial"/>
        </w:rPr>
        <w:br/>
      </w:r>
    </w:p>
    <w:p w14:paraId="779243E4" w14:textId="340CF615" w:rsidR="009D199F" w:rsidRPr="00742EFA" w:rsidRDefault="00000000" w:rsidP="00742EFA">
      <w:pPr>
        <w:pStyle w:val="NoSpacing"/>
        <w:rPr>
          <w:rFonts w:ascii="Arial" w:hAnsi="Arial" w:cs="Arial"/>
        </w:rPr>
      </w:pPr>
      <w:r w:rsidRPr="00742EFA">
        <w:rPr>
          <w:rFonts w:ascii="Arial" w:hAnsi="Arial" w:cs="Arial"/>
        </w:rPr>
        <w:t>Date: ___________________________________________</w:t>
      </w:r>
    </w:p>
    <w:sectPr w:rsidR="009D199F" w:rsidRPr="00742E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111008">
    <w:abstractNumId w:val="8"/>
  </w:num>
  <w:num w:numId="2" w16cid:durableId="292488206">
    <w:abstractNumId w:val="6"/>
  </w:num>
  <w:num w:numId="3" w16cid:durableId="336273173">
    <w:abstractNumId w:val="5"/>
  </w:num>
  <w:num w:numId="4" w16cid:durableId="114250675">
    <w:abstractNumId w:val="4"/>
  </w:num>
  <w:num w:numId="5" w16cid:durableId="835653018">
    <w:abstractNumId w:val="7"/>
  </w:num>
  <w:num w:numId="6" w16cid:durableId="1080374850">
    <w:abstractNumId w:val="3"/>
  </w:num>
  <w:num w:numId="7" w16cid:durableId="726533237">
    <w:abstractNumId w:val="2"/>
  </w:num>
  <w:num w:numId="8" w16cid:durableId="1454445163">
    <w:abstractNumId w:val="1"/>
  </w:num>
  <w:num w:numId="9" w16cid:durableId="4110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42EFA"/>
    <w:rsid w:val="008B524A"/>
    <w:rsid w:val="009D199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B9DED"/>
  <w14:defaultImageDpi w14:val="300"/>
  <w15:docId w15:val="{3CEEF163-07B2-4DB0-8CB4-655A8F9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Holler</cp:lastModifiedBy>
  <cp:revision>2</cp:revision>
  <dcterms:created xsi:type="dcterms:W3CDTF">2025-06-18T13:52:00Z</dcterms:created>
  <dcterms:modified xsi:type="dcterms:W3CDTF">2025-06-18T13:52:00Z</dcterms:modified>
  <cp:category/>
</cp:coreProperties>
</file>