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876F" w14:textId="77777777" w:rsidR="007A2E1C" w:rsidRDefault="007A2E1C" w:rsidP="007A2E1C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7A2E1C">
        <w:rPr>
          <w:b/>
          <w:sz w:val="52"/>
          <w:szCs w:val="52"/>
        </w:rPr>
        <w:t xml:space="preserve">It is fundamentally unjust and unfair </w:t>
      </w:r>
    </w:p>
    <w:p w14:paraId="1D8E4DB3" w14:textId="625C1F2D" w:rsidR="007A2E1C" w:rsidRPr="007A2E1C" w:rsidRDefault="007A2E1C" w:rsidP="007A2E1C">
      <w:pPr>
        <w:pStyle w:val="ListParagraph"/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Pr="007A2E1C">
        <w:rPr>
          <w:b/>
          <w:sz w:val="52"/>
          <w:szCs w:val="52"/>
        </w:rPr>
        <w:t>because it:</w:t>
      </w:r>
    </w:p>
    <w:p w14:paraId="7747905C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Imposes a collateral punishment unrelated to the crime, adding an unnecessary punitive impact on offenders;</w:t>
      </w:r>
    </w:p>
    <w:p w14:paraId="0F7A0C71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Denies tax-paying citizens (at least parolees and probationers) the opportunity to have a say (taxation without representation) and renders them politically powerless in matters important to them and their families such as school policy, taxes, employment, housing, healthcare, and policing;</w:t>
      </w:r>
    </w:p>
    <w:p w14:paraId="583BF7A2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Has a grossly disproportionate effect disenfranchising African Americans thereby diluting minority voting power;</w:t>
      </w:r>
    </w:p>
    <w:p w14:paraId="0F97DE9E" w14:textId="57C93CD2" w:rsid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Perpetuates and compounds the harm caused by discrimination in the New Jersey criminal justice system</w:t>
      </w:r>
    </w:p>
    <w:p w14:paraId="5E2F1822" w14:textId="0E2AFEFB" w:rsidR="007A2E1C" w:rsidRDefault="007A2E1C" w:rsidP="007A2E1C">
      <w:pPr>
        <w:pStyle w:val="ListParagraph"/>
        <w:ind w:left="1440"/>
        <w:rPr>
          <w:sz w:val="72"/>
          <w:szCs w:val="72"/>
        </w:rPr>
      </w:pPr>
    </w:p>
    <w:p w14:paraId="22849BAF" w14:textId="54553A67" w:rsidR="0046564D" w:rsidRDefault="0046564D" w:rsidP="007A2E1C">
      <w:pPr>
        <w:pStyle w:val="ListParagraph"/>
        <w:ind w:left="1440"/>
        <w:rPr>
          <w:sz w:val="72"/>
          <w:szCs w:val="72"/>
        </w:rPr>
      </w:pPr>
      <w:bookmarkStart w:id="0" w:name="_GoBack"/>
      <w:bookmarkEnd w:id="0"/>
    </w:p>
    <w:p w14:paraId="64AE533D" w14:textId="0EBC327D" w:rsidR="0046564D" w:rsidRDefault="0046564D" w:rsidP="007A2E1C">
      <w:pPr>
        <w:pStyle w:val="ListParagraph"/>
        <w:ind w:left="1440"/>
        <w:rPr>
          <w:sz w:val="72"/>
          <w:szCs w:val="72"/>
        </w:rPr>
      </w:pPr>
    </w:p>
    <w:p w14:paraId="64E9AB64" w14:textId="73610E31" w:rsidR="0046564D" w:rsidRDefault="0046564D" w:rsidP="007A2E1C">
      <w:pPr>
        <w:pStyle w:val="ListParagraph"/>
        <w:ind w:left="1440"/>
        <w:rPr>
          <w:sz w:val="72"/>
          <w:szCs w:val="72"/>
        </w:rPr>
      </w:pPr>
    </w:p>
    <w:p w14:paraId="6D6A5918" w14:textId="23E8F21E" w:rsidR="0046564D" w:rsidRDefault="0046564D" w:rsidP="007A2E1C">
      <w:pPr>
        <w:pStyle w:val="ListParagraph"/>
        <w:ind w:left="1440"/>
        <w:rPr>
          <w:sz w:val="72"/>
          <w:szCs w:val="72"/>
        </w:rPr>
      </w:pPr>
    </w:p>
    <w:p w14:paraId="3A9D413D" w14:textId="3DDCA0EB" w:rsidR="0046564D" w:rsidRDefault="0046564D" w:rsidP="007A2E1C">
      <w:pPr>
        <w:pStyle w:val="ListParagraph"/>
        <w:ind w:left="1440"/>
        <w:rPr>
          <w:sz w:val="72"/>
          <w:szCs w:val="72"/>
        </w:rPr>
      </w:pPr>
    </w:p>
    <w:p w14:paraId="54163674" w14:textId="77777777" w:rsidR="0046564D" w:rsidRPr="007A2E1C" w:rsidRDefault="0046564D" w:rsidP="007A2E1C">
      <w:pPr>
        <w:pStyle w:val="ListParagraph"/>
        <w:ind w:left="1440"/>
        <w:rPr>
          <w:sz w:val="72"/>
          <w:szCs w:val="72"/>
        </w:rPr>
      </w:pPr>
    </w:p>
    <w:p w14:paraId="4689BF5A" w14:textId="77777777" w:rsidR="007A2E1C" w:rsidRDefault="007A2E1C" w:rsidP="007A2E1C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7A2E1C">
        <w:rPr>
          <w:b/>
          <w:sz w:val="52"/>
          <w:szCs w:val="52"/>
        </w:rPr>
        <w:lastRenderedPageBreak/>
        <w:t xml:space="preserve">It is counterproductive to the good of the </w:t>
      </w:r>
    </w:p>
    <w:p w14:paraId="504401EE" w14:textId="209B2189" w:rsidR="007A2E1C" w:rsidRPr="007A2E1C" w:rsidRDefault="007A2E1C" w:rsidP="007A2E1C">
      <w:pPr>
        <w:pStyle w:val="ListParagraph"/>
        <w:spacing w:line="360" w:lineRule="auto"/>
        <w:ind w:firstLine="36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Pr="007A2E1C">
        <w:rPr>
          <w:b/>
          <w:sz w:val="52"/>
          <w:szCs w:val="52"/>
        </w:rPr>
        <w:t>social order because it:</w:t>
      </w:r>
    </w:p>
    <w:p w14:paraId="5C0AD995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Removes an important incentive for incarcerated offenders to rebuild their lives and for all offenders to be contributing citizens;</w:t>
      </w:r>
    </w:p>
    <w:p w14:paraId="274A05F8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Contributes to offenders feeling disconnected from society and that they are not full-fledged members of their communities;</w:t>
      </w:r>
    </w:p>
    <w:p w14:paraId="5DD3B097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Is a factor resulting in higher rates of recidivism and erosion of trust in government and the justice system;</w:t>
      </w:r>
    </w:p>
    <w:p w14:paraId="1D2A8539" w14:textId="77777777" w:rsidR="007A2E1C" w:rsidRPr="007A2E1C" w:rsidRDefault="007A2E1C" w:rsidP="007A2E1C">
      <w:pPr>
        <w:pStyle w:val="ListParagraph"/>
        <w:numPr>
          <w:ilvl w:val="1"/>
          <w:numId w:val="1"/>
        </w:numPr>
        <w:rPr>
          <w:sz w:val="44"/>
          <w:szCs w:val="44"/>
        </w:rPr>
      </w:pPr>
      <w:r w:rsidRPr="007A2E1C">
        <w:rPr>
          <w:sz w:val="44"/>
          <w:szCs w:val="44"/>
        </w:rPr>
        <w:t>Has the side effect in states with more punitive disenfranchisement laws of lowering electoral participation even among legally eligible voters; and</w:t>
      </w:r>
    </w:p>
    <w:p w14:paraId="2A1E889A" w14:textId="2DB792D3" w:rsidR="007A2E1C" w:rsidRDefault="007A2E1C" w:rsidP="007A2E1C">
      <w:pPr>
        <w:pStyle w:val="ListParagraph"/>
        <w:numPr>
          <w:ilvl w:val="1"/>
          <w:numId w:val="1"/>
        </w:numPr>
      </w:pPr>
      <w:r w:rsidRPr="007A2E1C">
        <w:rPr>
          <w:sz w:val="44"/>
          <w:szCs w:val="44"/>
        </w:rPr>
        <w:t>Compounds the isolation of formerly incarcerated individuals from their communities and is counterproductive to effective reentry.</w:t>
      </w:r>
    </w:p>
    <w:sectPr w:rsidR="007A2E1C" w:rsidSect="007A2E1C">
      <w:pgSz w:w="12240" w:h="15840"/>
      <w:pgMar w:top="360" w:right="108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99A"/>
    <w:multiLevelType w:val="hybridMultilevel"/>
    <w:tmpl w:val="71262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1C"/>
    <w:rsid w:val="0046564D"/>
    <w:rsid w:val="007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EA77"/>
  <w15:chartTrackingRefBased/>
  <w15:docId w15:val="{4194DA8D-340C-4F28-A4D1-40B82D8F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 Tipton</dc:creator>
  <cp:keywords/>
  <dc:description/>
  <cp:lastModifiedBy>Caryl Tipton</cp:lastModifiedBy>
  <cp:revision>2</cp:revision>
  <dcterms:created xsi:type="dcterms:W3CDTF">2018-11-15T15:05:00Z</dcterms:created>
  <dcterms:modified xsi:type="dcterms:W3CDTF">2018-11-15T22:32:00Z</dcterms:modified>
</cp:coreProperties>
</file>