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78E9" w14:textId="2530D50A" w:rsidR="00063E76" w:rsidRPr="00735B09" w:rsidRDefault="00063E76" w:rsidP="00AB7CF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6A66489" w14:textId="5034A28C" w:rsidR="00C2586D" w:rsidRPr="00067FFC" w:rsidRDefault="00067FFC" w:rsidP="00067F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Today, as systematic racism continues </w:t>
      </w:r>
      <w:r w:rsidR="007E68C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r</w:t>
      </w:r>
      <w:r w:rsidR="007F1A1D">
        <w:rPr>
          <w:rFonts w:ascii="Arial" w:hAnsi="Arial" w:cs="Arial"/>
          <w:sz w:val="24"/>
          <w:szCs w:val="24"/>
        </w:rPr>
        <w:t xml:space="preserve">ear </w:t>
      </w:r>
      <w:r>
        <w:rPr>
          <w:rFonts w:ascii="Arial" w:hAnsi="Arial" w:cs="Arial"/>
          <w:sz w:val="24"/>
          <w:szCs w:val="24"/>
        </w:rPr>
        <w:t xml:space="preserve">it’s </w:t>
      </w:r>
      <w:r w:rsidR="007E68C0">
        <w:rPr>
          <w:rFonts w:ascii="Arial" w:hAnsi="Arial" w:cs="Arial"/>
          <w:sz w:val="24"/>
          <w:szCs w:val="24"/>
        </w:rPr>
        <w:t>ill-informed</w:t>
      </w:r>
      <w:r w:rsidR="007F1A1D">
        <w:rPr>
          <w:rFonts w:ascii="Arial" w:hAnsi="Arial" w:cs="Arial"/>
          <w:sz w:val="24"/>
          <w:szCs w:val="24"/>
        </w:rPr>
        <w:t xml:space="preserve">, ugly </w:t>
      </w:r>
      <w:r>
        <w:rPr>
          <w:rFonts w:ascii="Arial" w:hAnsi="Arial" w:cs="Arial"/>
          <w:sz w:val="24"/>
          <w:szCs w:val="24"/>
        </w:rPr>
        <w:t>head, we have redoubled our dedication</w:t>
      </w:r>
      <w:r w:rsidR="007E68C0">
        <w:rPr>
          <w:rFonts w:ascii="Arial" w:hAnsi="Arial" w:cs="Arial"/>
          <w:sz w:val="24"/>
          <w:szCs w:val="24"/>
        </w:rPr>
        <w:t xml:space="preserve"> to our mission.  Please consider joining us</w:t>
      </w:r>
      <w:r w:rsidR="007C0DFD">
        <w:rPr>
          <w:rFonts w:ascii="Arial" w:hAnsi="Arial" w:cs="Arial"/>
          <w:sz w:val="24"/>
          <w:szCs w:val="24"/>
        </w:rPr>
        <w:t xml:space="preserve"> to fulfill our mission.</w:t>
      </w:r>
    </w:p>
    <w:p w14:paraId="7C404DF5" w14:textId="77777777" w:rsidR="007E68C0" w:rsidRDefault="007E68C0" w:rsidP="00735B0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3A12577" w14:textId="77777777" w:rsidR="007E68C0" w:rsidRPr="00DD3545" w:rsidRDefault="007E68C0" w:rsidP="007E68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3545">
        <w:rPr>
          <w:rFonts w:ascii="Arial" w:hAnsi="Arial" w:cs="Arial"/>
          <w:b/>
          <w:bCs/>
          <w:sz w:val="28"/>
          <w:szCs w:val="28"/>
          <w:u w:val="single"/>
        </w:rPr>
        <w:t>BECOME A MEMBER</w:t>
      </w:r>
    </w:p>
    <w:p w14:paraId="586FC9E4" w14:textId="77777777" w:rsidR="007E68C0" w:rsidRDefault="007E68C0" w:rsidP="00735B0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F02BFAF" w14:textId="49FBB587" w:rsidR="00063E76" w:rsidRPr="00C2586D" w:rsidRDefault="00132190" w:rsidP="00735B0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 xml:space="preserve">Some of Our </w:t>
      </w:r>
      <w:r w:rsidR="00735B09">
        <w:rPr>
          <w:rFonts w:ascii="Arial" w:hAnsi="Arial" w:cs="Arial"/>
          <w:b/>
          <w:bCs/>
          <w:sz w:val="24"/>
          <w:szCs w:val="24"/>
        </w:rPr>
        <w:t>W</w:t>
      </w:r>
      <w:r w:rsidRPr="00C2586D">
        <w:rPr>
          <w:rFonts w:ascii="Arial" w:hAnsi="Arial" w:cs="Arial"/>
          <w:b/>
          <w:bCs/>
          <w:sz w:val="24"/>
          <w:szCs w:val="24"/>
        </w:rPr>
        <w:t xml:space="preserve">ork </w:t>
      </w:r>
      <w:r w:rsidR="00735B09">
        <w:rPr>
          <w:rFonts w:ascii="Arial" w:hAnsi="Arial" w:cs="Arial"/>
          <w:b/>
          <w:bCs/>
          <w:sz w:val="24"/>
          <w:szCs w:val="24"/>
        </w:rPr>
        <w:t>I</w:t>
      </w:r>
      <w:r w:rsidR="00C2586D" w:rsidRPr="00C2586D">
        <w:rPr>
          <w:rFonts w:ascii="Arial" w:hAnsi="Arial" w:cs="Arial"/>
          <w:b/>
          <w:bCs/>
          <w:sz w:val="24"/>
          <w:szCs w:val="24"/>
        </w:rPr>
        <w:t>ncludes:</w:t>
      </w:r>
    </w:p>
    <w:p w14:paraId="561FD479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14:paraId="17807837" w14:textId="25320386" w:rsidR="00063E76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C2586D">
        <w:rPr>
          <w:rFonts w:ascii="Arial" w:hAnsi="Arial" w:cs="Arial"/>
          <w:sz w:val="24"/>
          <w:szCs w:val="24"/>
          <w:u w:val="single"/>
        </w:rPr>
        <w:t>Co-Sponsored</w:t>
      </w:r>
    </w:p>
    <w:p w14:paraId="0ABDEB13" w14:textId="1349D9E2" w:rsidR="00A869D8" w:rsidRPr="00735B09" w:rsidRDefault="00A869D8" w:rsidP="00A869D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735B09">
        <w:rPr>
          <w:rFonts w:ascii="Arial" w:hAnsi="Arial" w:cs="Arial"/>
          <w:b/>
          <w:bCs/>
          <w:sz w:val="24"/>
          <w:szCs w:val="24"/>
        </w:rPr>
        <w:t>“Charles White</w:t>
      </w:r>
      <w:r w:rsidR="00735B09">
        <w:rPr>
          <w:rFonts w:ascii="Arial" w:hAnsi="Arial" w:cs="Arial"/>
          <w:b/>
          <w:bCs/>
          <w:sz w:val="24"/>
          <w:szCs w:val="24"/>
        </w:rPr>
        <w:t>:</w:t>
      </w:r>
      <w:r w:rsidRPr="00735B09">
        <w:rPr>
          <w:rFonts w:ascii="Arial" w:hAnsi="Arial" w:cs="Arial"/>
          <w:b/>
          <w:bCs/>
          <w:sz w:val="24"/>
          <w:szCs w:val="24"/>
        </w:rPr>
        <w:t xml:space="preserve"> Influences” and “See, Observe, Think, Reflect, Internalize” Exhibits</w:t>
      </w:r>
    </w:p>
    <w:p w14:paraId="36908F14" w14:textId="356050A0" w:rsidR="00063E76" w:rsidRPr="00C2586D" w:rsidRDefault="00063E76" w:rsidP="0013219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Annual Dr. Martin Luther King Multicultural Center Unity Celebration</w:t>
      </w:r>
    </w:p>
    <w:p w14:paraId="112DD219" w14:textId="4E3ADD79" w:rsidR="00063E76" w:rsidRPr="00C2586D" w:rsidRDefault="00063E76" w:rsidP="0013219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Plays by Samuel Harps - “Antigone on Robben Island: Nelson Mandela” and “Clover”</w:t>
      </w:r>
    </w:p>
    <w:p w14:paraId="5CFE7AF0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14:paraId="25E1B2E5" w14:textId="1E271933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C2586D">
        <w:rPr>
          <w:rFonts w:ascii="Arial" w:hAnsi="Arial" w:cs="Arial"/>
          <w:sz w:val="24"/>
          <w:szCs w:val="24"/>
          <w:u w:val="single"/>
        </w:rPr>
        <w:t>Assisted</w:t>
      </w:r>
    </w:p>
    <w:p w14:paraId="5E98BC4D" w14:textId="2E18C5F9" w:rsidR="00063E76" w:rsidRPr="00C2586D" w:rsidRDefault="00063E76" w:rsidP="001321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The CEJJES Institute and Society of the Arts – Charles White Art Exhibition</w:t>
      </w:r>
    </w:p>
    <w:p w14:paraId="247CD042" w14:textId="076FAA24" w:rsidR="00063E76" w:rsidRPr="00C2586D" w:rsidRDefault="00063E76" w:rsidP="001321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Dr. Jeffrey B. Perry’s publication Hubert Harrison, 2nd Volume of his life and work</w:t>
      </w:r>
    </w:p>
    <w:p w14:paraId="634E383C" w14:textId="3E8CFE96" w:rsidR="00063E76" w:rsidRPr="00C2586D" w:rsidRDefault="00063E76" w:rsidP="0013219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2586D">
        <w:rPr>
          <w:rFonts w:ascii="Arial" w:hAnsi="Arial" w:cs="Arial"/>
          <w:b/>
          <w:bCs/>
          <w:sz w:val="24"/>
          <w:szCs w:val="24"/>
        </w:rPr>
        <w:t>Medjine</w:t>
      </w:r>
      <w:proofErr w:type="spellEnd"/>
      <w:r w:rsidRPr="00C2586D">
        <w:rPr>
          <w:rFonts w:ascii="Arial" w:hAnsi="Arial" w:cs="Arial"/>
          <w:b/>
          <w:bCs/>
          <w:sz w:val="24"/>
          <w:szCs w:val="24"/>
        </w:rPr>
        <w:t xml:space="preserve"> “Beyond the Wall” Art Showcase</w:t>
      </w:r>
    </w:p>
    <w:p w14:paraId="27F9CF53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14:paraId="4AD041D8" w14:textId="29BF38FB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C2586D">
        <w:rPr>
          <w:rFonts w:ascii="Arial" w:hAnsi="Arial" w:cs="Arial"/>
          <w:sz w:val="24"/>
          <w:szCs w:val="24"/>
          <w:u w:val="single"/>
        </w:rPr>
        <w:t>Cultural Experiences</w:t>
      </w:r>
    </w:p>
    <w:p w14:paraId="19D7C4DB" w14:textId="77777777" w:rsidR="00C2586D" w:rsidRDefault="00063E76" w:rsidP="0013219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Tour of Schomburg Center for Research in Black Culture</w:t>
      </w:r>
    </w:p>
    <w:p w14:paraId="30CDED80" w14:textId="127D3163" w:rsidR="00063E76" w:rsidRPr="00C2586D" w:rsidRDefault="00063E76" w:rsidP="0013219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Walking Tour of Harlem USA</w:t>
      </w:r>
      <w:r w:rsidRPr="00C2586D">
        <w:rPr>
          <w:rFonts w:ascii="Arial" w:hAnsi="Arial" w:cs="Arial"/>
          <w:b/>
          <w:bCs/>
          <w:sz w:val="24"/>
          <w:szCs w:val="24"/>
        </w:rPr>
        <w:tab/>
      </w:r>
    </w:p>
    <w:p w14:paraId="50023670" w14:textId="16574E77" w:rsidR="00063E76" w:rsidRPr="00C2586D" w:rsidRDefault="00063E76" w:rsidP="0013219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2586D">
        <w:rPr>
          <w:rFonts w:ascii="Arial" w:hAnsi="Arial" w:cs="Arial"/>
          <w:b/>
          <w:bCs/>
          <w:sz w:val="24"/>
          <w:szCs w:val="24"/>
        </w:rPr>
        <w:t>Calabar Imports – Gallery</w:t>
      </w:r>
      <w:r w:rsidR="00C2586D">
        <w:rPr>
          <w:rFonts w:ascii="Arial" w:hAnsi="Arial" w:cs="Arial"/>
          <w:b/>
          <w:bCs/>
          <w:sz w:val="24"/>
          <w:szCs w:val="24"/>
        </w:rPr>
        <w:tab/>
      </w:r>
      <w:r w:rsidRPr="00C2586D">
        <w:rPr>
          <w:rFonts w:ascii="Arial" w:hAnsi="Arial" w:cs="Arial"/>
          <w:sz w:val="24"/>
          <w:szCs w:val="24"/>
        </w:rPr>
        <w:t xml:space="preserve">• </w:t>
      </w:r>
      <w:r w:rsidRPr="00C2586D">
        <w:rPr>
          <w:rFonts w:ascii="Arial" w:hAnsi="Arial" w:cs="Arial"/>
          <w:b/>
          <w:bCs/>
          <w:sz w:val="24"/>
          <w:szCs w:val="24"/>
        </w:rPr>
        <w:t>Tour of MoMA Museum of Modern Art</w:t>
      </w:r>
    </w:p>
    <w:p w14:paraId="20EB498C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9434471" w14:textId="397D52B2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Annual Membership Dues are $35.00</w:t>
      </w:r>
      <w:r w:rsidR="00DD3545">
        <w:rPr>
          <w:rFonts w:ascii="Arial" w:hAnsi="Arial" w:cs="Arial"/>
          <w:sz w:val="24"/>
          <w:szCs w:val="24"/>
        </w:rPr>
        <w:t xml:space="preserve">.  </w:t>
      </w:r>
      <w:r w:rsidR="00C2586D" w:rsidRPr="00C2586D">
        <w:rPr>
          <w:rFonts w:ascii="Arial" w:hAnsi="Arial" w:cs="Arial"/>
          <w:sz w:val="24"/>
          <w:szCs w:val="24"/>
        </w:rPr>
        <w:t xml:space="preserve"> Join </w:t>
      </w:r>
      <w:r w:rsidR="00DD3545" w:rsidRPr="00C2586D">
        <w:rPr>
          <w:rFonts w:ascii="Arial" w:hAnsi="Arial" w:cs="Arial"/>
          <w:sz w:val="24"/>
          <w:szCs w:val="24"/>
        </w:rPr>
        <w:t xml:space="preserve">online </w:t>
      </w:r>
      <w:proofErr w:type="gramStart"/>
      <w:r w:rsidR="00DD3545" w:rsidRPr="00C2586D">
        <w:rPr>
          <w:rFonts w:ascii="Arial" w:hAnsi="Arial" w:cs="Arial"/>
          <w:sz w:val="24"/>
          <w:szCs w:val="24"/>
        </w:rPr>
        <w:t>at</w:t>
      </w:r>
      <w:r w:rsidR="00C25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586D">
        <w:rPr>
          <w:rFonts w:ascii="Arial" w:hAnsi="Arial" w:cs="Arial"/>
          <w:sz w:val="24"/>
          <w:szCs w:val="24"/>
        </w:rPr>
        <w:t>:</w:t>
      </w:r>
      <w:proofErr w:type="gramEnd"/>
      <w:r w:rsidRPr="00C2586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2586D" w:rsidRPr="00DE5366">
          <w:rPr>
            <w:rStyle w:val="Hyperlink"/>
            <w:rFonts w:ascii="Arial" w:hAnsi="Arial" w:cs="Arial"/>
            <w:sz w:val="24"/>
            <w:szCs w:val="24"/>
          </w:rPr>
          <w:t>www.gordonbca.org</w:t>
        </w:r>
      </w:hyperlink>
      <w:r w:rsidR="00C2586D">
        <w:rPr>
          <w:rFonts w:ascii="Arial" w:hAnsi="Arial" w:cs="Arial"/>
          <w:sz w:val="24"/>
          <w:szCs w:val="24"/>
        </w:rPr>
        <w:t xml:space="preserve"> or </w:t>
      </w:r>
    </w:p>
    <w:p w14:paraId="166F2C5F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A55B06" w14:textId="2320C184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Mail this form and payment to:</w:t>
      </w:r>
      <w:r w:rsidR="00C2586D" w:rsidRPr="00C2586D">
        <w:rPr>
          <w:rFonts w:ascii="Arial" w:hAnsi="Arial" w:cs="Arial"/>
          <w:sz w:val="24"/>
          <w:szCs w:val="24"/>
        </w:rPr>
        <w:t xml:space="preserve">  </w:t>
      </w:r>
      <w:r w:rsidRPr="00C2586D">
        <w:rPr>
          <w:rFonts w:ascii="Arial" w:hAnsi="Arial" w:cs="Arial"/>
          <w:sz w:val="24"/>
          <w:szCs w:val="24"/>
        </w:rPr>
        <w:t>The Gordon Center for Black Culture and Arts</w:t>
      </w:r>
    </w:p>
    <w:p w14:paraId="3AEAC325" w14:textId="2BA34CE4" w:rsidR="00C2586D" w:rsidRPr="00DD3545" w:rsidRDefault="00C2586D" w:rsidP="00063E7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DD354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D35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C/O RCF PO Box </w:t>
      </w:r>
      <w:hyperlink r:id="rId8" w:history="1">
        <w:r w:rsidRPr="00DD354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323</w:t>
        </w:r>
      </w:hyperlink>
      <w:r w:rsidRPr="00DD35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New City, New York </w:t>
      </w:r>
      <w:hyperlink r:id="rId9" w:history="1">
        <w:r w:rsidRPr="00DD354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10956</w:t>
        </w:r>
      </w:hyperlink>
    </w:p>
    <w:p w14:paraId="16A1C2F5" w14:textId="39B1B513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27F2647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6C0F94F" w14:textId="78E9F594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Name: _____________________________________________________</w:t>
      </w:r>
    </w:p>
    <w:p w14:paraId="75131A6E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806A25" w14:textId="5D60CA72" w:rsidR="00063E76" w:rsidRDefault="00C85D58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Address: _</w:t>
      </w:r>
      <w:r w:rsidR="00063E76" w:rsidRPr="00C2586D">
        <w:rPr>
          <w:rFonts w:ascii="Arial" w:hAnsi="Arial" w:cs="Arial"/>
          <w:sz w:val="24"/>
          <w:szCs w:val="24"/>
        </w:rPr>
        <w:t>__________________________________________</w:t>
      </w:r>
      <w:r w:rsidR="00132190" w:rsidRPr="00C2586D">
        <w:rPr>
          <w:rFonts w:ascii="Arial" w:hAnsi="Arial" w:cs="Arial"/>
          <w:sz w:val="24"/>
          <w:szCs w:val="24"/>
        </w:rPr>
        <w:t>______________________________</w:t>
      </w:r>
    </w:p>
    <w:p w14:paraId="04A6552F" w14:textId="77777777" w:rsidR="00C2586D" w:rsidRPr="00C2586D" w:rsidRDefault="00C2586D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37A2891" w14:textId="70CBFAFE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Email Address: _____________________________</w:t>
      </w:r>
      <w:r w:rsidR="00C85D58">
        <w:rPr>
          <w:rFonts w:ascii="Arial" w:hAnsi="Arial" w:cs="Arial"/>
          <w:sz w:val="24"/>
          <w:szCs w:val="24"/>
        </w:rPr>
        <w:t>___________</w:t>
      </w:r>
      <w:r w:rsidRPr="00C2586D">
        <w:rPr>
          <w:rFonts w:ascii="Arial" w:hAnsi="Arial" w:cs="Arial"/>
          <w:sz w:val="24"/>
          <w:szCs w:val="24"/>
        </w:rPr>
        <w:t xml:space="preserve">__ </w:t>
      </w:r>
    </w:p>
    <w:p w14:paraId="0A3F4F75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B1E25F" w14:textId="707316D1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Telephone: ________________________________</w:t>
      </w:r>
    </w:p>
    <w:p w14:paraId="2CDDDA83" w14:textId="77777777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4634D9" w14:textId="705F3ED6" w:rsidR="00063E76" w:rsidRPr="00C2586D" w:rsidRDefault="00063E76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sz w:val="24"/>
          <w:szCs w:val="24"/>
        </w:rPr>
        <w:t>Amount Enclosed: _</w:t>
      </w:r>
      <w:r w:rsidR="00C2586D">
        <w:rPr>
          <w:rFonts w:ascii="Arial" w:hAnsi="Arial" w:cs="Arial"/>
          <w:sz w:val="24"/>
          <w:szCs w:val="24"/>
        </w:rPr>
        <w:t>____</w:t>
      </w:r>
      <w:r w:rsidRPr="00C2586D">
        <w:rPr>
          <w:rFonts w:ascii="Arial" w:hAnsi="Arial" w:cs="Arial"/>
          <w:sz w:val="24"/>
          <w:szCs w:val="24"/>
        </w:rPr>
        <w:t>__Membership $35 ___ Other Donation $__________</w:t>
      </w:r>
    </w:p>
    <w:p w14:paraId="6ED30EB9" w14:textId="4BBDABD7" w:rsidR="00063E76" w:rsidRDefault="005A1E3E" w:rsidP="00063E7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Make check payable to</w:t>
      </w:r>
      <w:r w:rsidRPr="005A1E3E">
        <w:rPr>
          <w:rFonts w:ascii="Arial" w:hAnsi="Arial" w:cs="Arial"/>
          <w:sz w:val="24"/>
          <w:szCs w:val="24"/>
        </w:rPr>
        <w:t xml:space="preserve"> </w:t>
      </w:r>
      <w:r w:rsidRPr="00C2586D">
        <w:rPr>
          <w:rFonts w:ascii="Arial" w:hAnsi="Arial" w:cs="Arial"/>
          <w:sz w:val="24"/>
          <w:szCs w:val="24"/>
        </w:rPr>
        <w:t>The Gordon Center for Black Culture and Arts</w:t>
      </w:r>
    </w:p>
    <w:p w14:paraId="4676336B" w14:textId="77777777" w:rsidR="005A1E3E" w:rsidRPr="00C2586D" w:rsidRDefault="005A1E3E" w:rsidP="00063E7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4513DE" w14:textId="22A48597" w:rsidR="00A64599" w:rsidRDefault="00A64599" w:rsidP="00A645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All funds go directly to programming.</w:t>
      </w:r>
    </w:p>
    <w:p w14:paraId="57A31A42" w14:textId="77777777" w:rsidR="007E12C9" w:rsidRDefault="007E12C9" w:rsidP="00A645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AE0174" w14:textId="6F37AA00" w:rsidR="00936368" w:rsidRPr="00C2586D" w:rsidRDefault="00063E76" w:rsidP="007F1A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2586D">
        <w:rPr>
          <w:rFonts w:ascii="Arial" w:hAnsi="Arial" w:cs="Arial"/>
          <w:b/>
          <w:bCs/>
          <w:i/>
          <w:iCs/>
          <w:sz w:val="24"/>
          <w:szCs w:val="24"/>
        </w:rPr>
        <w:t>Thank you for your support!</w:t>
      </w:r>
    </w:p>
    <w:sectPr w:rsidR="00936368" w:rsidRPr="00C2586D" w:rsidSect="009C34F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EEB7" w14:textId="77777777" w:rsidR="00375144" w:rsidRDefault="00375144" w:rsidP="00132190">
      <w:r>
        <w:separator/>
      </w:r>
    </w:p>
  </w:endnote>
  <w:endnote w:type="continuationSeparator" w:id="0">
    <w:p w14:paraId="55DBE2CE" w14:textId="77777777" w:rsidR="00375144" w:rsidRDefault="00375144" w:rsidP="0013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A932" w14:textId="77777777" w:rsidR="009A34DA" w:rsidRDefault="00D441A6" w:rsidP="007E12C9">
    <w:pPr>
      <w:pBdr>
        <w:top w:val="single" w:sz="4" w:space="1" w:color="auto"/>
      </w:pBdr>
      <w:ind w:left="-90" w:right="-810"/>
      <w:rPr>
        <w:rFonts w:ascii="Verdana" w:eastAsia="Times New Roman" w:hAnsi="Verdana" w:cs="Times New Roman"/>
        <w:color w:val="1D2129"/>
        <w:sz w:val="18"/>
        <w:szCs w:val="18"/>
        <w:shd w:val="clear" w:color="auto" w:fill="FFFFFF"/>
      </w:rPr>
    </w:pPr>
    <w:r w:rsidRPr="009A34DA">
      <w:rPr>
        <w:rFonts w:ascii="Verdana" w:eastAsia="Times New Roman" w:hAnsi="Verdana" w:cs="Times New Roman"/>
        <w:color w:val="1D2129"/>
        <w:sz w:val="18"/>
        <w:szCs w:val="18"/>
        <w:shd w:val="clear" w:color="auto" w:fill="FFFFFF"/>
      </w:rPr>
      <w:t xml:space="preserve">We are dedicated to commemorating the history and promoting the cultural, </w:t>
    </w:r>
    <w:proofErr w:type="gramStart"/>
    <w:r w:rsidRPr="009A34DA">
      <w:rPr>
        <w:rFonts w:ascii="Verdana" w:eastAsia="Times New Roman" w:hAnsi="Verdana" w:cs="Times New Roman"/>
        <w:color w:val="1D2129"/>
        <w:sz w:val="18"/>
        <w:szCs w:val="18"/>
        <w:shd w:val="clear" w:color="auto" w:fill="FFFFFF"/>
      </w:rPr>
      <w:t>educational</w:t>
    </w:r>
    <w:proofErr w:type="gramEnd"/>
    <w:r w:rsidRPr="009A34DA">
      <w:rPr>
        <w:rFonts w:ascii="Verdana" w:eastAsia="Times New Roman" w:hAnsi="Verdana" w:cs="Times New Roman"/>
        <w:color w:val="1D2129"/>
        <w:sz w:val="18"/>
        <w:szCs w:val="18"/>
        <w:shd w:val="clear" w:color="auto" w:fill="FFFFFF"/>
      </w:rPr>
      <w:t xml:space="preserve"> and artistic development and enrichment of the African Diaspora through our programs and activities, including those which advocate social justice. This </w:t>
    </w:r>
  </w:p>
  <w:p w14:paraId="7C923962" w14:textId="6A801D87" w:rsidR="007E12C9" w:rsidRPr="009A34DA" w:rsidRDefault="00D441A6" w:rsidP="007E12C9">
    <w:pPr>
      <w:pBdr>
        <w:top w:val="single" w:sz="4" w:space="1" w:color="auto"/>
      </w:pBdr>
      <w:ind w:left="-90" w:right="-810"/>
      <w:rPr>
        <w:rFonts w:ascii="Verdana" w:eastAsia="Times New Roman" w:hAnsi="Verdana" w:cs="Times New Roman"/>
        <w:i/>
        <w:color w:val="1D2129"/>
        <w:sz w:val="18"/>
        <w:szCs w:val="18"/>
        <w:shd w:val="clear" w:color="auto" w:fill="FFFFFF"/>
      </w:rPr>
    </w:pPr>
    <w:r w:rsidRPr="009A34DA">
      <w:rPr>
        <w:rFonts w:ascii="Verdana" w:eastAsia="Times New Roman" w:hAnsi="Verdana" w:cs="Times New Roman"/>
        <w:color w:val="1D2129"/>
        <w:sz w:val="18"/>
        <w:szCs w:val="18"/>
        <w:shd w:val="clear" w:color="auto" w:fill="FFFFFF"/>
      </w:rPr>
      <w:t>shall ensure the continuance of the legacy and philosophy of the work of Drs. Edmund and Susan Gordon</w:t>
    </w:r>
    <w:r w:rsidRPr="009A34DA">
      <w:rPr>
        <w:rFonts w:ascii="Verdana" w:eastAsia="Times New Roman" w:hAnsi="Verdana" w:cs="Times New Roman"/>
        <w:i/>
        <w:color w:val="1D2129"/>
        <w:sz w:val="18"/>
        <w:szCs w:val="18"/>
        <w:shd w:val="clear" w:color="auto" w:fill="FFFFFF"/>
      </w:rPr>
      <w:t>.</w:t>
    </w:r>
  </w:p>
  <w:p w14:paraId="31B06042" w14:textId="49B33F5A" w:rsidR="007E12C9" w:rsidRPr="009A34DA" w:rsidRDefault="007E12C9" w:rsidP="007E12C9">
    <w:pPr>
      <w:pBdr>
        <w:top w:val="single" w:sz="4" w:space="1" w:color="auto"/>
      </w:pBdr>
      <w:ind w:left="-90" w:right="-810"/>
      <w:rPr>
        <w:rFonts w:ascii="Verdana" w:hAnsi="Verdana"/>
        <w:i/>
        <w:iCs/>
        <w:sz w:val="18"/>
        <w:szCs w:val="18"/>
      </w:rPr>
    </w:pPr>
    <w:r w:rsidRPr="009A34DA">
      <w:rPr>
        <w:i/>
        <w:iCs/>
        <w:sz w:val="18"/>
        <w:szCs w:val="18"/>
      </w:rPr>
      <w:t>The Gordon Center for Black Culture &amp; Arts Fund is a charitable component fund of the Rockland Community Foundation, a 501 (c) 3 non-profit organization.</w:t>
    </w:r>
  </w:p>
  <w:p w14:paraId="140E5B96" w14:textId="640AAA9C" w:rsidR="00D441A6" w:rsidRDefault="00D44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D34F" w14:textId="77777777" w:rsidR="00375144" w:rsidRDefault="00375144" w:rsidP="00132190">
      <w:r>
        <w:separator/>
      </w:r>
    </w:p>
  </w:footnote>
  <w:footnote w:type="continuationSeparator" w:id="0">
    <w:p w14:paraId="2C1DFDD6" w14:textId="77777777" w:rsidR="00375144" w:rsidRDefault="00375144" w:rsidP="0013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C25F" w14:textId="77777777" w:rsidR="00F74D87" w:rsidRPr="007E12C9" w:rsidRDefault="00936368" w:rsidP="009A34DA">
    <w:pPr>
      <w:pStyle w:val="Footer"/>
      <w:rPr>
        <w:rFonts w:ascii="Arial" w:eastAsia="Times New Roman" w:hAnsi="Arial" w:cs="Arial"/>
        <w:color w:val="1D2129"/>
        <w:sz w:val="18"/>
        <w:szCs w:val="18"/>
        <w:shd w:val="clear" w:color="auto" w:fill="FFFFFF"/>
      </w:rPr>
    </w:pPr>
    <w:r w:rsidRPr="007E12C9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29EE5EE" wp14:editId="068D9547">
          <wp:simplePos x="0" y="0"/>
          <wp:positionH relativeFrom="column">
            <wp:posOffset>-66675</wp:posOffset>
          </wp:positionH>
          <wp:positionV relativeFrom="paragraph">
            <wp:posOffset>-200025</wp:posOffset>
          </wp:positionV>
          <wp:extent cx="890270" cy="962025"/>
          <wp:effectExtent l="0" t="0" r="5080" b="9525"/>
          <wp:wrapThrough wrapText="bothSides">
            <wp:wrapPolygon edited="0">
              <wp:start x="0" y="0"/>
              <wp:lineTo x="0" y="21386"/>
              <wp:lineTo x="21261" y="21386"/>
              <wp:lineTo x="21261" y="0"/>
              <wp:lineTo x="0" y="0"/>
            </wp:wrapPolygon>
          </wp:wrapThrough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D87" w:rsidRPr="007E12C9">
      <w:rPr>
        <w:rFonts w:ascii="Arial" w:eastAsia="Times New Roman" w:hAnsi="Arial" w:cs="Arial"/>
        <w:color w:val="1D2129"/>
        <w:sz w:val="18"/>
        <w:szCs w:val="18"/>
        <w:shd w:val="clear" w:color="auto" w:fill="FFFFFF"/>
      </w:rPr>
      <w:t xml:space="preserve">(845) 845-533-2660 </w:t>
    </w:r>
  </w:p>
  <w:p w14:paraId="707E9DBD" w14:textId="324FC4BE" w:rsidR="00F74D87" w:rsidRPr="007E12C9" w:rsidRDefault="00F74D87" w:rsidP="009A34DA">
    <w:pPr>
      <w:pStyle w:val="Default"/>
      <w:rPr>
        <w:rFonts w:ascii="Arial" w:hAnsi="Arial" w:cs="Arial"/>
        <w:iCs/>
        <w:sz w:val="18"/>
        <w:szCs w:val="18"/>
      </w:rPr>
    </w:pPr>
    <w:r w:rsidRPr="007E12C9">
      <w:rPr>
        <w:rFonts w:ascii="Arial" w:hAnsi="Arial" w:cs="Arial"/>
        <w:sz w:val="18"/>
        <w:szCs w:val="18"/>
      </w:rPr>
      <w:t xml:space="preserve">C/O RCF, PO Box. 323, New City, New York 10956 </w:t>
    </w:r>
    <w:r w:rsidR="007100AF" w:rsidRPr="007E12C9">
      <w:rPr>
        <w:rFonts w:ascii="Verdana" w:eastAsia="Times New Roman" w:hAnsi="Verdana"/>
        <w:i/>
        <w:color w:val="1D2129"/>
        <w:sz w:val="18"/>
        <w:szCs w:val="18"/>
        <w:shd w:val="clear" w:color="auto" w:fill="FFFFFF"/>
      </w:rPr>
      <w:t xml:space="preserve">│ </w:t>
    </w:r>
    <w:r w:rsidR="007100AF" w:rsidRPr="007E12C9">
      <w:rPr>
        <w:rFonts w:ascii="Verdana" w:eastAsia="Times New Roman" w:hAnsi="Verdana"/>
        <w:iCs/>
        <w:color w:val="1D2129"/>
        <w:sz w:val="18"/>
        <w:szCs w:val="18"/>
        <w:shd w:val="clear" w:color="auto" w:fill="FFFFFF"/>
      </w:rPr>
      <w:t>Gordonbca.org</w:t>
    </w:r>
  </w:p>
  <w:p w14:paraId="62FF4DBE" w14:textId="2499B678" w:rsidR="00E8426F" w:rsidRPr="007E12C9" w:rsidRDefault="009A34DA" w:rsidP="007E12C9">
    <w:pPr>
      <w:pStyle w:val="Footer"/>
      <w:tabs>
        <w:tab w:val="clear" w:pos="9360"/>
        <w:tab w:val="right" w:pos="9466"/>
      </w:tabs>
      <w:rPr>
        <w:rFonts w:ascii="Arial" w:eastAsia="Times New Roman" w:hAnsi="Arial" w:cs="Arial"/>
        <w:iCs/>
        <w:color w:val="1D2129"/>
        <w:sz w:val="18"/>
        <w:szCs w:val="18"/>
        <w:u w:val="single"/>
        <w:shd w:val="clear" w:color="auto" w:fill="FFFFFF"/>
      </w:rPr>
    </w:pPr>
    <w:r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ab/>
    </w:r>
    <w:r w:rsidR="00E8426F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 xml:space="preserve">Face Book </w:t>
    </w:r>
    <w:r w:rsidR="00680FD4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>@</w:t>
    </w:r>
    <w:r w:rsidR="00E8426F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>GordonBCA │ Twitter</w:t>
    </w:r>
    <w:r w:rsidR="00680FD4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 xml:space="preserve"> @</w:t>
    </w:r>
    <w:r w:rsidR="00E8426F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 xml:space="preserve"> </w:t>
    </w:r>
    <w:proofErr w:type="spellStart"/>
    <w:r w:rsidR="007100AF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>gordonbca</w:t>
    </w:r>
    <w:proofErr w:type="spellEnd"/>
    <w:r w:rsidR="007100AF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 xml:space="preserve"> │Instagram </w:t>
    </w:r>
    <w:r w:rsidR="00680FD4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>@</w:t>
    </w:r>
    <w:r w:rsidR="007100AF" w:rsidRPr="007E12C9">
      <w:rPr>
        <w:rFonts w:ascii="Arial" w:eastAsia="Times New Roman" w:hAnsi="Arial" w:cs="Arial"/>
        <w:iCs/>
        <w:color w:val="1D2129"/>
        <w:sz w:val="18"/>
        <w:szCs w:val="18"/>
        <w:shd w:val="clear" w:color="auto" w:fill="FFFFFF"/>
      </w:rPr>
      <w:t>gordoncenterbca109</w:t>
    </w:r>
  </w:p>
  <w:p w14:paraId="2823F6B3" w14:textId="184A99E9" w:rsidR="00132190" w:rsidRPr="007100AF" w:rsidRDefault="00132190" w:rsidP="007100AF">
    <w:pPr>
      <w:pStyle w:val="Footer"/>
      <w:rPr>
        <w:rFonts w:ascii="Verdana" w:hAnsi="Verdana"/>
        <w:sz w:val="19"/>
        <w:szCs w:val="19"/>
      </w:rPr>
    </w:pPr>
  </w:p>
  <w:p w14:paraId="7677F771" w14:textId="77777777" w:rsidR="00132190" w:rsidRDefault="00132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C24"/>
    <w:multiLevelType w:val="hybridMultilevel"/>
    <w:tmpl w:val="522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63A2"/>
    <w:multiLevelType w:val="hybridMultilevel"/>
    <w:tmpl w:val="65DE6E78"/>
    <w:lvl w:ilvl="0" w:tplc="3AE034F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F6886"/>
    <w:multiLevelType w:val="hybridMultilevel"/>
    <w:tmpl w:val="470CE5AA"/>
    <w:lvl w:ilvl="0" w:tplc="3AE034F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20C7"/>
    <w:multiLevelType w:val="hybridMultilevel"/>
    <w:tmpl w:val="BD2A6E48"/>
    <w:lvl w:ilvl="0" w:tplc="3AE034F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3840"/>
    <w:multiLevelType w:val="hybridMultilevel"/>
    <w:tmpl w:val="3D36A932"/>
    <w:lvl w:ilvl="0" w:tplc="3AE034F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66FE"/>
    <w:multiLevelType w:val="hybridMultilevel"/>
    <w:tmpl w:val="FC5C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76"/>
    <w:rsid w:val="00063E76"/>
    <w:rsid w:val="00067FFC"/>
    <w:rsid w:val="00132190"/>
    <w:rsid w:val="00143D00"/>
    <w:rsid w:val="002D2B93"/>
    <w:rsid w:val="002D702B"/>
    <w:rsid w:val="00375144"/>
    <w:rsid w:val="005A1E3E"/>
    <w:rsid w:val="00605D32"/>
    <w:rsid w:val="00680FD4"/>
    <w:rsid w:val="006F1B64"/>
    <w:rsid w:val="007100AF"/>
    <w:rsid w:val="00735B09"/>
    <w:rsid w:val="00761947"/>
    <w:rsid w:val="007C0DFD"/>
    <w:rsid w:val="007E12C9"/>
    <w:rsid w:val="007E68C0"/>
    <w:rsid w:val="007F1A1D"/>
    <w:rsid w:val="00936368"/>
    <w:rsid w:val="009A34DA"/>
    <w:rsid w:val="009C34FA"/>
    <w:rsid w:val="00A64599"/>
    <w:rsid w:val="00A869D8"/>
    <w:rsid w:val="00AB7CFE"/>
    <w:rsid w:val="00C04AC4"/>
    <w:rsid w:val="00C2586D"/>
    <w:rsid w:val="00C41354"/>
    <w:rsid w:val="00C85D58"/>
    <w:rsid w:val="00D441A6"/>
    <w:rsid w:val="00DD3545"/>
    <w:rsid w:val="00E11EBE"/>
    <w:rsid w:val="00E8426F"/>
    <w:rsid w:val="00F44ABC"/>
    <w:rsid w:val="00F71967"/>
    <w:rsid w:val="00F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6B262"/>
  <w15:chartTrackingRefBased/>
  <w15:docId w15:val="{3303BA8F-2AB8-4BC2-A071-EA7D1C25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E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90"/>
  </w:style>
  <w:style w:type="paragraph" w:styleId="Footer">
    <w:name w:val="footer"/>
    <w:basedOn w:val="Normal"/>
    <w:link w:val="FooterChar"/>
    <w:uiPriority w:val="99"/>
    <w:unhideWhenUsed/>
    <w:rsid w:val="00132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90"/>
  </w:style>
  <w:style w:type="character" w:styleId="Hyperlink">
    <w:name w:val="Hyperlink"/>
    <w:basedOn w:val="DefaultParagraphFont"/>
    <w:uiPriority w:val="99"/>
    <w:unhideWhenUsed/>
    <w:rsid w:val="00C258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rdonbc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109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agard</dc:creator>
  <cp:keywords/>
  <dc:description/>
  <cp:lastModifiedBy>carole agard</cp:lastModifiedBy>
  <cp:revision>8</cp:revision>
  <cp:lastPrinted>2022-03-06T17:44:00Z</cp:lastPrinted>
  <dcterms:created xsi:type="dcterms:W3CDTF">2022-02-24T18:08:00Z</dcterms:created>
  <dcterms:modified xsi:type="dcterms:W3CDTF">2022-03-06T19:19:00Z</dcterms:modified>
</cp:coreProperties>
</file>