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B8AC" w14:textId="2A608714" w:rsidR="00C825E9" w:rsidRDefault="00C825E9" w:rsidP="00C825E9">
      <w:pPr>
        <w:jc w:val="center"/>
        <w:rPr>
          <w:b/>
          <w:bCs/>
          <w:u w:val="single"/>
        </w:rPr>
      </w:pPr>
      <w:r w:rsidRPr="00C825E9">
        <w:rPr>
          <w:b/>
          <w:bCs/>
          <w:u w:val="single"/>
        </w:rPr>
        <w:t>Stakeholder Engagement</w:t>
      </w:r>
    </w:p>
    <w:p w14:paraId="09DD0FBF" w14:textId="17CDFC38" w:rsidR="00C825E9" w:rsidRDefault="00C825E9" w:rsidP="00C825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By David Kramer </w:t>
      </w:r>
      <w:hyperlink r:id="rId5" w:history="1">
        <w:r w:rsidRPr="00AD01AE">
          <w:rPr>
            <w:rStyle w:val="Hyperlink"/>
            <w:b/>
            <w:bCs/>
          </w:rPr>
          <w:t>www.r5zero.com</w:t>
        </w:r>
      </w:hyperlink>
    </w:p>
    <w:p w14:paraId="7DBE1361" w14:textId="072DAC03" w:rsidR="00C825E9" w:rsidRDefault="00C825E9" w:rsidP="00C825E9">
      <w:pPr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R</w:t>
      </w:r>
      <w:r w:rsidRPr="00C825E9">
        <w:rPr>
          <w:b/>
          <w:bCs/>
          <w:u w:val="single"/>
          <w:vertAlign w:val="superscript"/>
        </w:rPr>
        <w:t>5.0</w:t>
      </w:r>
      <w:r>
        <w:rPr>
          <w:b/>
          <w:bCs/>
          <w:u w:val="single"/>
          <w:vertAlign w:val="superscript"/>
        </w:rPr>
        <w:t xml:space="preserve">  </w:t>
      </w:r>
      <w:r>
        <w:rPr>
          <w:b/>
          <w:bCs/>
          <w:u w:val="single"/>
        </w:rPr>
        <w:t>is</w:t>
      </w:r>
      <w:proofErr w:type="gramEnd"/>
      <w:r>
        <w:rPr>
          <w:b/>
          <w:bCs/>
          <w:u w:val="single"/>
        </w:rPr>
        <w:t xml:space="preserve"> modelled on Industry 5.0</w:t>
      </w:r>
    </w:p>
    <w:p w14:paraId="107F70B2" w14:textId="48E9D3E0" w:rsidR="00C825E9" w:rsidRDefault="00C825E9" w:rsidP="00C825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Risk, Reliability, Resilience, Relevance and Relationships.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33"/>
        <w:gridCol w:w="7860"/>
      </w:tblGrid>
      <w:tr w:rsidR="00C825E9" w14:paraId="4B9386DE" w14:textId="77777777" w:rsidTr="00C825E9">
        <w:tc>
          <w:tcPr>
            <w:tcW w:w="1633" w:type="dxa"/>
          </w:tcPr>
          <w:p w14:paraId="4B68C5F1" w14:textId="6DF717F1" w:rsidR="00C825E9" w:rsidRDefault="00C825E9" w:rsidP="00C825E9">
            <w:r>
              <w:t>Risk</w:t>
            </w:r>
          </w:p>
        </w:tc>
        <w:tc>
          <w:tcPr>
            <w:tcW w:w="7860" w:type="dxa"/>
          </w:tcPr>
          <w:p w14:paraId="0D7E9129" w14:textId="4D09A041" w:rsidR="00C825E9" w:rsidRDefault="00C825E9" w:rsidP="00C825E9">
            <w:r>
              <w:t>Project failure due to not engaging key stakeholders</w:t>
            </w:r>
          </w:p>
        </w:tc>
      </w:tr>
      <w:tr w:rsidR="00C825E9" w14:paraId="33845296" w14:textId="77777777" w:rsidTr="00C825E9">
        <w:tc>
          <w:tcPr>
            <w:tcW w:w="1633" w:type="dxa"/>
          </w:tcPr>
          <w:p w14:paraId="75A9DC98" w14:textId="1775578E" w:rsidR="00C825E9" w:rsidRDefault="00C825E9" w:rsidP="00C825E9">
            <w:r>
              <w:t>Reliability</w:t>
            </w:r>
          </w:p>
        </w:tc>
        <w:tc>
          <w:tcPr>
            <w:tcW w:w="7860" w:type="dxa"/>
          </w:tcPr>
          <w:p w14:paraId="1080AD48" w14:textId="77777777" w:rsidR="00C825E9" w:rsidRDefault="00C825E9" w:rsidP="00C825E9"/>
        </w:tc>
      </w:tr>
      <w:tr w:rsidR="00C825E9" w14:paraId="08DE91E5" w14:textId="77777777" w:rsidTr="00C825E9">
        <w:tc>
          <w:tcPr>
            <w:tcW w:w="1633" w:type="dxa"/>
          </w:tcPr>
          <w:p w14:paraId="76611D81" w14:textId="050E7EDB" w:rsidR="00C825E9" w:rsidRDefault="00C825E9" w:rsidP="00C825E9">
            <w:r>
              <w:t>Resilience</w:t>
            </w:r>
          </w:p>
        </w:tc>
        <w:tc>
          <w:tcPr>
            <w:tcW w:w="7860" w:type="dxa"/>
          </w:tcPr>
          <w:p w14:paraId="06B5D5FA" w14:textId="4E8638CC" w:rsidR="00C825E9" w:rsidRDefault="00C825E9" w:rsidP="00C825E9">
            <w:r>
              <w:t>Sustainability Projects must bring stakeholders on the journey to achieve results.</w:t>
            </w:r>
          </w:p>
        </w:tc>
      </w:tr>
      <w:tr w:rsidR="00C825E9" w14:paraId="6138E5ED" w14:textId="77777777" w:rsidTr="00C825E9">
        <w:tc>
          <w:tcPr>
            <w:tcW w:w="1633" w:type="dxa"/>
          </w:tcPr>
          <w:p w14:paraId="5D8FA8E6" w14:textId="2A7D6B86" w:rsidR="00C825E9" w:rsidRDefault="00C825E9" w:rsidP="00C825E9">
            <w:r>
              <w:t>Relevance</w:t>
            </w:r>
          </w:p>
        </w:tc>
        <w:tc>
          <w:tcPr>
            <w:tcW w:w="7860" w:type="dxa"/>
          </w:tcPr>
          <w:p w14:paraId="6B278BD2" w14:textId="77777777" w:rsidR="00C825E9" w:rsidRDefault="00C825E9" w:rsidP="00C825E9">
            <w:r>
              <w:t>What are the priorities of the stakeholder to be engaged.</w:t>
            </w:r>
          </w:p>
          <w:p w14:paraId="24C68650" w14:textId="77777777" w:rsidR="00C825E9" w:rsidRPr="00C825E9" w:rsidRDefault="00C825E9" w:rsidP="00C825E9">
            <w:r w:rsidRPr="00C825E9">
              <w:t>The following questions need to be considered at the beginning of the engagement:</w:t>
            </w:r>
          </w:p>
          <w:p w14:paraId="6F1B6BB9" w14:textId="77777777" w:rsidR="00C825E9" w:rsidRPr="00C825E9" w:rsidRDefault="00C825E9" w:rsidP="00C825E9">
            <w:pPr>
              <w:numPr>
                <w:ilvl w:val="0"/>
                <w:numId w:val="1"/>
              </w:numPr>
            </w:pPr>
            <w:r w:rsidRPr="00C825E9">
              <w:t>What is your agenda?</w:t>
            </w:r>
          </w:p>
          <w:p w14:paraId="0A008F0C" w14:textId="77777777" w:rsidR="00C825E9" w:rsidRPr="00C825E9" w:rsidRDefault="00C825E9" w:rsidP="00C825E9">
            <w:pPr>
              <w:numPr>
                <w:ilvl w:val="0"/>
                <w:numId w:val="1"/>
              </w:numPr>
            </w:pPr>
            <w:r w:rsidRPr="00C825E9">
              <w:t>Whose support do you need?</w:t>
            </w:r>
          </w:p>
          <w:p w14:paraId="600DC96E" w14:textId="77777777" w:rsidR="00C825E9" w:rsidRDefault="00C825E9" w:rsidP="00C825E9">
            <w:r w:rsidRPr="00C825E9">
              <w:t xml:space="preserve"> On which stakeholders will you focus</w:t>
            </w:r>
            <w:r w:rsidRPr="00C825E9">
              <w:br/>
              <w:t xml:space="preserve"> your energy?</w:t>
            </w:r>
          </w:p>
          <w:p w14:paraId="5EF118E9" w14:textId="77777777" w:rsidR="00C825E9" w:rsidRDefault="00C825E9" w:rsidP="00C825E9"/>
          <w:p w14:paraId="6B4F6DEC" w14:textId="1C1DC674" w:rsidR="00C825E9" w:rsidRDefault="00C825E9" w:rsidP="00C825E9">
            <w:pPr>
              <w:jc w:val="center"/>
            </w:pPr>
            <w:r w:rsidRPr="00C825E9">
              <w:drawing>
                <wp:inline distT="0" distB="0" distL="0" distR="0" wp14:anchorId="3D53080A" wp14:editId="35682E71">
                  <wp:extent cx="2667231" cy="2423370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3EAD6B-EC63-F19E-1E7D-D0666A662D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A23EAD6B-EC63-F19E-1E7D-D0666A662D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31" cy="242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5E9" w14:paraId="185A7043" w14:textId="77777777" w:rsidTr="00C825E9">
        <w:tc>
          <w:tcPr>
            <w:tcW w:w="1633" w:type="dxa"/>
          </w:tcPr>
          <w:p w14:paraId="5ED9A437" w14:textId="30439722" w:rsidR="00C825E9" w:rsidRDefault="00C825E9" w:rsidP="00C825E9">
            <w:r>
              <w:t>Relationships</w:t>
            </w:r>
          </w:p>
        </w:tc>
        <w:tc>
          <w:tcPr>
            <w:tcW w:w="7860" w:type="dxa"/>
          </w:tcPr>
          <w:p w14:paraId="0BA20A0D" w14:textId="77777777" w:rsidR="00C825E9" w:rsidRDefault="00C825E9" w:rsidP="00C825E9">
            <w:pPr>
              <w:jc w:val="center"/>
            </w:pPr>
            <w:r w:rsidRPr="00C825E9">
              <w:drawing>
                <wp:inline distT="0" distB="0" distL="0" distR="0" wp14:anchorId="4259B08C" wp14:editId="05D6C4ED">
                  <wp:extent cx="3871185" cy="2701280"/>
                  <wp:effectExtent l="0" t="0" r="0" b="4445"/>
                  <wp:docPr id="38795016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A1E2C8-5529-4363-85C1-B3AA29264F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D9A1E2C8-5529-4363-85C1-B3AA29264F3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185" cy="270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A6DAD" w14:textId="6FC932B1" w:rsidR="00C825E9" w:rsidRDefault="00C825E9" w:rsidP="00C825E9">
            <w:pPr>
              <w:jc w:val="center"/>
            </w:pPr>
            <w:r>
              <w:t>Ref 2</w:t>
            </w:r>
          </w:p>
          <w:p w14:paraId="5E7DBA21" w14:textId="42E2F3DE" w:rsidR="00C825E9" w:rsidRDefault="00C825E9" w:rsidP="00C825E9">
            <w:r w:rsidRPr="00C825E9">
              <w:lastRenderedPageBreak/>
              <w:drawing>
                <wp:inline distT="0" distB="0" distL="0" distR="0" wp14:anchorId="17B266D7" wp14:editId="4E709005">
                  <wp:extent cx="4501021" cy="2537247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B462B6-3A83-44C2-AF28-A661BAB747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A9B462B6-3A83-44C2-AF28-A661BAB7474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878" cy="254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AF1B5" w14:textId="136C9954" w:rsidR="00C825E9" w:rsidRDefault="00C825E9" w:rsidP="00C825E9"/>
    <w:p w14:paraId="6D57B5F3" w14:textId="5BAD17F7" w:rsidR="00C825E9" w:rsidRDefault="00C825E9" w:rsidP="00C825E9">
      <w:r>
        <w:t>References</w:t>
      </w:r>
    </w:p>
    <w:p w14:paraId="52011E6D" w14:textId="0E9F29DF" w:rsidR="00C825E9" w:rsidRDefault="00C825E9" w:rsidP="00C825E9">
      <w:pPr>
        <w:pStyle w:val="ListParagraph"/>
        <w:numPr>
          <w:ilvl w:val="0"/>
          <w:numId w:val="2"/>
        </w:numPr>
      </w:pPr>
      <w:hyperlink r:id="rId9" w:history="1">
        <w:r w:rsidRPr="00D84DF1">
          <w:rPr>
            <w:rStyle w:val="Hyperlink"/>
          </w:rPr>
          <w:t>https://www.mindtools.com/aol0rms/stakeholder-analysis</w:t>
        </w:r>
      </w:hyperlink>
    </w:p>
    <w:p w14:paraId="747E3FC2" w14:textId="23269999" w:rsidR="00C825E9" w:rsidRDefault="00C825E9" w:rsidP="00C825E9">
      <w:pPr>
        <w:pStyle w:val="ListParagraph"/>
        <w:numPr>
          <w:ilvl w:val="0"/>
          <w:numId w:val="2"/>
        </w:numPr>
      </w:pPr>
      <w:r w:rsidRPr="00C825E9">
        <w:drawing>
          <wp:inline distT="0" distB="0" distL="0" distR="0" wp14:anchorId="1ADF3FBA" wp14:editId="791D17D4">
            <wp:extent cx="5102679" cy="1200763"/>
            <wp:effectExtent l="0" t="0" r="3175" b="0"/>
            <wp:docPr id="4" name="Picture 3" descr="A black and white rectangular sig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F156BF3-B182-4C6F-B6FC-E23FFE168F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and white rectangular sign&#10;&#10;AI-generated content may be incorrect.">
                      <a:extLst>
                        <a:ext uri="{FF2B5EF4-FFF2-40B4-BE49-F238E27FC236}">
                          <a16:creationId xmlns:a16="http://schemas.microsoft.com/office/drawing/2014/main" id="{2F156BF3-B182-4C6F-B6FC-E23FFE168F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2543" cy="120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BB56" w14:textId="77777777" w:rsidR="00C825E9" w:rsidRDefault="00C825E9" w:rsidP="00C825E9"/>
    <w:p w14:paraId="6357E693" w14:textId="084363AD" w:rsidR="00C825E9" w:rsidRPr="00C825E9" w:rsidRDefault="00C825E9" w:rsidP="00C825E9">
      <w:pPr>
        <w:rPr>
          <w:b/>
          <w:bCs/>
          <w:u w:val="single"/>
        </w:rPr>
      </w:pPr>
      <w:r w:rsidRPr="00C825E9">
        <w:rPr>
          <w:b/>
          <w:bCs/>
          <w:u w:val="single"/>
        </w:rPr>
        <w:t>Strategy tool for stakeholder engagement combining the above to models for use</w:t>
      </w:r>
    </w:p>
    <w:p w14:paraId="236C6A06" w14:textId="2BC003F9" w:rsidR="00C825E9" w:rsidRPr="00C825E9" w:rsidRDefault="00C825E9" w:rsidP="00C825E9">
      <w:r>
        <w:rPr>
          <w:noProof/>
        </w:rPr>
        <w:drawing>
          <wp:inline distT="0" distB="0" distL="0" distR="0" wp14:anchorId="00652A99" wp14:editId="35CF3666">
            <wp:extent cx="5731510" cy="3223895"/>
            <wp:effectExtent l="0" t="0" r="2540" b="0"/>
            <wp:docPr id="68278975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89758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5E9" w:rsidRPr="00C825E9" w:rsidSect="00C825E9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5EC7"/>
    <w:multiLevelType w:val="hybridMultilevel"/>
    <w:tmpl w:val="EDD21B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307B"/>
    <w:multiLevelType w:val="hybridMultilevel"/>
    <w:tmpl w:val="43824660"/>
    <w:lvl w:ilvl="0" w:tplc="2EDE8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4F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EA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85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08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6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B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C7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CB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8534530">
    <w:abstractNumId w:val="1"/>
  </w:num>
  <w:num w:numId="2" w16cid:durableId="112226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E9"/>
    <w:rsid w:val="006D7856"/>
    <w:rsid w:val="00C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B053"/>
  <w15:chartTrackingRefBased/>
  <w15:docId w15:val="{8B3C5722-FF00-413E-A8B1-05CFA1AE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5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25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5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529">
          <w:marLeft w:val="547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96">
          <w:marLeft w:val="547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r5zero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mindtools.com/aol0rms/stakeholder-analys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Kramer</dc:creator>
  <cp:keywords/>
  <dc:description/>
  <cp:lastModifiedBy>David Kramer</cp:lastModifiedBy>
  <cp:revision>1</cp:revision>
  <dcterms:created xsi:type="dcterms:W3CDTF">2025-04-15T10:03:00Z</dcterms:created>
  <dcterms:modified xsi:type="dcterms:W3CDTF">2025-04-15T10:13:00Z</dcterms:modified>
</cp:coreProperties>
</file>