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2525" w14:textId="3C60E3EC" w:rsidR="00506FD6" w:rsidRPr="00506FD6" w:rsidRDefault="00BA4E5F" w:rsidP="00506FD6">
      <w:pPr>
        <w:jc w:val="both"/>
        <w:rPr>
          <w:rFonts w:ascii="Calibri" w:hAnsi="Calibri" w:cs="Calibri"/>
        </w:rPr>
      </w:pPr>
      <w:r>
        <w:rPr>
          <w:noProof/>
        </w:rPr>
        <w:drawing>
          <wp:anchor distT="0" distB="0" distL="114300" distR="114300" simplePos="0" relativeHeight="251658240" behindDoc="0" locked="0" layoutInCell="1" allowOverlap="1" wp14:anchorId="6C14BA09" wp14:editId="58F709B5">
            <wp:simplePos x="0" y="0"/>
            <wp:positionH relativeFrom="column">
              <wp:posOffset>1980819</wp:posOffset>
            </wp:positionH>
            <wp:positionV relativeFrom="paragraph">
              <wp:posOffset>254</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0A4468E1" w14:textId="77777777" w:rsidR="00BA4E5F" w:rsidRDefault="00BA4E5F" w:rsidP="00506FD6">
      <w:pPr>
        <w:jc w:val="both"/>
        <w:rPr>
          <w:rFonts w:ascii="Calibri" w:hAnsi="Calibri" w:cs="Calibri"/>
          <w:i/>
          <w:iCs/>
        </w:rPr>
      </w:pPr>
    </w:p>
    <w:p w14:paraId="0529AF7D" w14:textId="77777777" w:rsidR="00BA4E5F" w:rsidRDefault="00BA4E5F" w:rsidP="00506FD6">
      <w:pPr>
        <w:jc w:val="both"/>
        <w:rPr>
          <w:rFonts w:ascii="Calibri" w:hAnsi="Calibri" w:cs="Calibri"/>
          <w:i/>
          <w:iCs/>
        </w:rPr>
      </w:pPr>
    </w:p>
    <w:p w14:paraId="02A7CC7D" w14:textId="77777777" w:rsidR="00BA4E5F" w:rsidRDefault="00BA4E5F" w:rsidP="00506FD6">
      <w:pPr>
        <w:jc w:val="both"/>
        <w:rPr>
          <w:rFonts w:ascii="Calibri" w:hAnsi="Calibri" w:cs="Calibri"/>
          <w:i/>
          <w:iCs/>
        </w:rPr>
      </w:pPr>
    </w:p>
    <w:p w14:paraId="4B88354B" w14:textId="77777777" w:rsidR="00BA4E5F" w:rsidRDefault="00BA4E5F" w:rsidP="00506FD6">
      <w:pPr>
        <w:jc w:val="both"/>
        <w:rPr>
          <w:rFonts w:ascii="Calibri" w:hAnsi="Calibri" w:cs="Calibri"/>
          <w:i/>
          <w:iCs/>
        </w:rPr>
      </w:pPr>
    </w:p>
    <w:p w14:paraId="6F9A86A9" w14:textId="77777777" w:rsidR="00BA4E5F" w:rsidRDefault="00BA4E5F" w:rsidP="00506FD6">
      <w:pPr>
        <w:jc w:val="both"/>
        <w:rPr>
          <w:rFonts w:ascii="Calibri" w:hAnsi="Calibri" w:cs="Calibri"/>
          <w:i/>
          <w:iCs/>
        </w:rPr>
      </w:pPr>
    </w:p>
    <w:p w14:paraId="54EB7BA0" w14:textId="77777777" w:rsidR="00BA4E5F" w:rsidRDefault="00BA4E5F" w:rsidP="00506FD6">
      <w:pPr>
        <w:jc w:val="both"/>
        <w:rPr>
          <w:rFonts w:ascii="Calibri" w:hAnsi="Calibri" w:cs="Calibri"/>
          <w:i/>
          <w:iCs/>
        </w:rPr>
      </w:pPr>
    </w:p>
    <w:p w14:paraId="3B8B6469" w14:textId="77777777" w:rsidR="00BA4E5F" w:rsidRDefault="00BA4E5F" w:rsidP="00506FD6">
      <w:pPr>
        <w:jc w:val="both"/>
        <w:rPr>
          <w:rFonts w:ascii="Calibri" w:hAnsi="Calibri" w:cs="Calibri"/>
          <w:i/>
          <w:iCs/>
        </w:rPr>
      </w:pPr>
    </w:p>
    <w:p w14:paraId="772663A8" w14:textId="77777777" w:rsidR="00BA4E5F" w:rsidRDefault="00BA4E5F" w:rsidP="00506FD6">
      <w:pPr>
        <w:jc w:val="both"/>
        <w:rPr>
          <w:rFonts w:ascii="Calibri" w:hAnsi="Calibri" w:cs="Calibri"/>
          <w:i/>
          <w:iCs/>
        </w:rPr>
      </w:pPr>
    </w:p>
    <w:p w14:paraId="62E5AEAA" w14:textId="77777777" w:rsidR="00BA4E5F" w:rsidRDefault="00BA4E5F" w:rsidP="00506FD6">
      <w:pPr>
        <w:jc w:val="both"/>
        <w:rPr>
          <w:rFonts w:ascii="Calibri" w:hAnsi="Calibri" w:cs="Calibri"/>
          <w:i/>
          <w:iCs/>
        </w:rPr>
      </w:pPr>
    </w:p>
    <w:p w14:paraId="6A4DC395" w14:textId="16CA1DCB" w:rsidR="00506FD6" w:rsidRPr="00506FD6" w:rsidRDefault="00BA4E5F" w:rsidP="00506FD6">
      <w:pPr>
        <w:jc w:val="both"/>
        <w:rPr>
          <w:rFonts w:ascii="Calibri" w:hAnsi="Calibri" w:cs="Calibri"/>
        </w:rPr>
      </w:pPr>
      <w:r>
        <w:rPr>
          <w:rFonts w:ascii="Calibri" w:hAnsi="Calibri" w:cs="Calibri"/>
          <w:i/>
          <w:iCs/>
        </w:rPr>
        <w:t xml:space="preserve">Attendance policy </w:t>
      </w:r>
    </w:p>
    <w:p w14:paraId="44551899" w14:textId="41396447" w:rsidR="00506FD6" w:rsidRPr="00506FD6" w:rsidRDefault="00506FD6" w:rsidP="00506FD6">
      <w:pPr>
        <w:jc w:val="both"/>
        <w:rPr>
          <w:rFonts w:ascii="Calibri" w:hAnsi="Calibri" w:cs="Calibri"/>
          <w:bCs/>
        </w:rPr>
      </w:pPr>
      <w:r w:rsidRPr="00506FD6">
        <w:rPr>
          <w:rFonts w:ascii="Calibri" w:hAnsi="Calibri" w:cs="Calibri"/>
        </w:rPr>
        <w:t xml:space="preserve">At </w:t>
      </w:r>
      <w:r w:rsidR="00BA4E5F">
        <w:rPr>
          <w:rFonts w:ascii="Calibri" w:hAnsi="Calibri" w:cs="Calibri"/>
          <w:b/>
        </w:rPr>
        <w:t>Creekmoor day nursery LTD</w:t>
      </w:r>
      <w:r w:rsidRPr="00506FD6">
        <w:rPr>
          <w:rFonts w:ascii="Calibri" w:hAnsi="Calibri" w:cs="Calibri"/>
          <w:bCs/>
        </w:rPr>
        <w:t xml:space="preserve"> 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0F9D8DE3" w14:textId="77777777" w:rsidR="00506FD6" w:rsidRPr="00506FD6" w:rsidRDefault="00506FD6" w:rsidP="00506FD6">
      <w:pPr>
        <w:jc w:val="both"/>
        <w:rPr>
          <w:rFonts w:ascii="Calibri" w:hAnsi="Calibri" w:cs="Calibri"/>
          <w:bCs/>
        </w:rPr>
      </w:pPr>
    </w:p>
    <w:p w14:paraId="2A58EAF3" w14:textId="77777777" w:rsidR="00506FD6" w:rsidRPr="00506FD6" w:rsidRDefault="00506FD6" w:rsidP="00506FD6">
      <w:pPr>
        <w:jc w:val="both"/>
        <w:rPr>
          <w:rFonts w:ascii="Calibri" w:hAnsi="Calibri" w:cs="Calibri"/>
        </w:rPr>
      </w:pPr>
      <w:r w:rsidRPr="00506FD6">
        <w:rPr>
          <w:rFonts w:ascii="Calibri" w:hAnsi="Calibri" w:cs="Calibri"/>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303A2992" w14:textId="77777777" w:rsidR="00506FD6" w:rsidRPr="00506FD6" w:rsidRDefault="00506FD6" w:rsidP="00506FD6">
      <w:pPr>
        <w:jc w:val="both"/>
        <w:rPr>
          <w:rFonts w:ascii="Calibri" w:hAnsi="Calibri" w:cs="Calibri"/>
          <w:bCs/>
        </w:rPr>
      </w:pPr>
    </w:p>
    <w:p w14:paraId="42598FD8" w14:textId="77777777" w:rsidR="00506FD6" w:rsidRPr="00506FD6" w:rsidRDefault="00506FD6" w:rsidP="00506FD6">
      <w:pPr>
        <w:jc w:val="both"/>
        <w:rPr>
          <w:rFonts w:ascii="Calibri" w:hAnsi="Calibri" w:cs="Calibri"/>
        </w:rPr>
      </w:pPr>
      <w:r w:rsidRPr="00506FD6">
        <w:rPr>
          <w:rFonts w:ascii="Calibri" w:hAnsi="Calibri" w:cs="Calibri"/>
        </w:rPr>
        <w:t xml:space="preserve">To promote good attendance, we will: </w:t>
      </w:r>
    </w:p>
    <w:p w14:paraId="00F02817"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Share our attendance expectations with parents prior to admission, including conveying clearly to parents that regular attendance and punctuality</w:t>
      </w:r>
    </w:p>
    <w:p w14:paraId="183EACEF"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expected </w:t>
      </w:r>
    </w:p>
    <w:p w14:paraId="377D179B"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in the child’s best interest, and </w:t>
      </w:r>
    </w:p>
    <w:p w14:paraId="54FF5EED"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That unexplained absence will be investigated</w:t>
      </w:r>
    </w:p>
    <w:p w14:paraId="63E98283"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Keep records of attendance to enable monitoring and evaluation so that emerging patterns are addressed</w:t>
      </w:r>
    </w:p>
    <w:p w14:paraId="1040C252"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Foster a positive attitude to good attendance by quickly responding to children's absence while also recognising and celebrating, ‘good’ and ‘improving’ attendance</w:t>
      </w:r>
    </w:p>
    <w:p w14:paraId="1F6B7864"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Target attendance where there has been an issue and aim to set in place strategies and techniques to support improvement.</w:t>
      </w:r>
    </w:p>
    <w:p w14:paraId="78F65B6F" w14:textId="77777777" w:rsidR="00506FD6" w:rsidRPr="00506FD6" w:rsidRDefault="00506FD6" w:rsidP="00506FD6">
      <w:pPr>
        <w:jc w:val="both"/>
        <w:rPr>
          <w:rFonts w:ascii="Calibri" w:hAnsi="Calibri" w:cs="Calibri"/>
          <w:bCs/>
        </w:rPr>
      </w:pPr>
    </w:p>
    <w:p w14:paraId="1E1E99A0" w14:textId="77777777" w:rsidR="00506FD6" w:rsidRPr="00506FD6" w:rsidRDefault="00506FD6" w:rsidP="00506FD6">
      <w:pPr>
        <w:jc w:val="both"/>
        <w:rPr>
          <w:rFonts w:ascii="Calibri" w:hAnsi="Calibri" w:cs="Calibri"/>
        </w:rPr>
      </w:pPr>
      <w:r w:rsidRPr="00506FD6">
        <w:rPr>
          <w:rFonts w:ascii="Calibri" w:hAnsi="Calibri" w:cs="Calibri"/>
        </w:rPr>
        <w:t>Whilst attendance at nursery is not statutory, authorised absence will be granted in the following circumstances, where parents</w:t>
      </w:r>
      <w:r w:rsidRPr="00506FD6">
        <w:rPr>
          <w:rFonts w:ascii="Calibri" w:hAnsi="Calibri" w:cs="Calibri"/>
          <w:bCs/>
        </w:rPr>
        <w:t xml:space="preserve"> inform the nursey on the first day of absence or prior to the first day of absence</w:t>
      </w:r>
      <w:r w:rsidRPr="00506FD6">
        <w:rPr>
          <w:rFonts w:ascii="Calibri" w:hAnsi="Calibri" w:cs="Calibri"/>
        </w:rPr>
        <w:t>:</w:t>
      </w:r>
    </w:p>
    <w:p w14:paraId="16F862F9"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the child</w:t>
      </w:r>
    </w:p>
    <w:p w14:paraId="51F9A7BF"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siblings or parents</w:t>
      </w:r>
    </w:p>
    <w:p w14:paraId="71A53A8D"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Bereavement</w:t>
      </w:r>
    </w:p>
    <w:p w14:paraId="6AC43033"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Health services appointments</w:t>
      </w:r>
    </w:p>
    <w:p w14:paraId="037A13D6"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Holidays, including extended visits to family overseas</w:t>
      </w:r>
    </w:p>
    <w:p w14:paraId="7D579D3B"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Religious observance</w:t>
      </w:r>
    </w:p>
    <w:p w14:paraId="2537CBE2"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Emergency or exceptional circumstances.</w:t>
      </w:r>
    </w:p>
    <w:p w14:paraId="689562DC" w14:textId="77777777" w:rsidR="00506FD6" w:rsidRPr="00506FD6" w:rsidRDefault="00506FD6" w:rsidP="00506FD6">
      <w:pPr>
        <w:jc w:val="both"/>
        <w:rPr>
          <w:rFonts w:ascii="Calibri" w:hAnsi="Calibri" w:cs="Calibri"/>
          <w:bCs/>
        </w:rPr>
      </w:pPr>
    </w:p>
    <w:p w14:paraId="45FE6FE2" w14:textId="77777777" w:rsidR="00506FD6" w:rsidRPr="00506FD6" w:rsidRDefault="00506FD6" w:rsidP="00506FD6">
      <w:pPr>
        <w:jc w:val="both"/>
        <w:rPr>
          <w:rFonts w:ascii="Calibri" w:hAnsi="Calibri" w:cs="Calibri"/>
          <w:bCs/>
        </w:rPr>
      </w:pPr>
    </w:p>
    <w:p w14:paraId="4D170266" w14:textId="77777777" w:rsidR="00506FD6" w:rsidRPr="00506FD6" w:rsidRDefault="00506FD6" w:rsidP="00506FD6">
      <w:pPr>
        <w:jc w:val="both"/>
        <w:rPr>
          <w:rFonts w:ascii="Calibri" w:hAnsi="Calibri" w:cs="Calibri"/>
          <w:bCs/>
        </w:rPr>
      </w:pPr>
    </w:p>
    <w:p w14:paraId="5C1287D0" w14:textId="77777777" w:rsidR="00506FD6" w:rsidRDefault="00506FD6">
      <w:pPr>
        <w:spacing w:after="160" w:line="259" w:lineRule="auto"/>
        <w:rPr>
          <w:rFonts w:ascii="Calibri" w:hAnsi="Calibri" w:cs="Calibri"/>
          <w:b/>
        </w:rPr>
      </w:pPr>
      <w:r>
        <w:rPr>
          <w:rFonts w:ascii="Calibri" w:hAnsi="Calibri" w:cs="Calibri"/>
          <w:b/>
        </w:rPr>
        <w:br w:type="page"/>
      </w:r>
    </w:p>
    <w:p w14:paraId="06C3DFF8" w14:textId="6E3AAD2D" w:rsidR="00506FD6" w:rsidRPr="00506FD6" w:rsidRDefault="00506FD6" w:rsidP="00506FD6">
      <w:pPr>
        <w:jc w:val="both"/>
        <w:rPr>
          <w:rFonts w:ascii="Calibri" w:hAnsi="Calibri" w:cs="Calibri"/>
          <w:b/>
        </w:rPr>
      </w:pPr>
      <w:r w:rsidRPr="00506FD6">
        <w:rPr>
          <w:rFonts w:ascii="Calibri" w:hAnsi="Calibri" w:cs="Calibri"/>
          <w:b/>
        </w:rPr>
        <w:lastRenderedPageBreak/>
        <w:t>Monitoring attendance</w:t>
      </w:r>
    </w:p>
    <w:p w14:paraId="2373E990" w14:textId="77777777" w:rsidR="00506FD6" w:rsidRPr="00506FD6" w:rsidRDefault="00506FD6" w:rsidP="00506FD6">
      <w:pPr>
        <w:jc w:val="both"/>
        <w:rPr>
          <w:rFonts w:ascii="Calibri" w:hAnsi="Calibri" w:cs="Calibri"/>
          <w:bCs/>
        </w:rPr>
      </w:pPr>
      <w:r w:rsidRPr="00506FD6">
        <w:rPr>
          <w:rFonts w:ascii="Calibri" w:hAnsi="Calibri" w:cs="Calibri"/>
          <w:bCs/>
        </w:rPr>
        <w:t>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are considered to be vulnerable learners.</w:t>
      </w:r>
    </w:p>
    <w:p w14:paraId="30D40331" w14:textId="77777777" w:rsidR="00506FD6" w:rsidRPr="00506FD6" w:rsidRDefault="00506FD6" w:rsidP="00506FD6">
      <w:pPr>
        <w:jc w:val="both"/>
        <w:rPr>
          <w:rFonts w:ascii="Calibri" w:hAnsi="Calibri" w:cs="Calibri"/>
          <w:bCs/>
        </w:rPr>
      </w:pPr>
    </w:p>
    <w:p w14:paraId="508B4C63" w14:textId="77777777" w:rsidR="00506FD6" w:rsidRPr="00506FD6" w:rsidRDefault="00506FD6" w:rsidP="00506FD6">
      <w:pPr>
        <w:jc w:val="both"/>
        <w:rPr>
          <w:rFonts w:ascii="Calibri" w:hAnsi="Calibri" w:cs="Calibri"/>
          <w:b/>
        </w:rPr>
      </w:pPr>
      <w:r w:rsidRPr="00506FD6">
        <w:rPr>
          <w:rFonts w:ascii="Calibri" w:hAnsi="Calibri" w:cs="Calibri"/>
          <w:b/>
        </w:rPr>
        <w:t>Procedures to record, monitor and follow up non-attendance</w:t>
      </w:r>
    </w:p>
    <w:p w14:paraId="0AFE46CA" w14:textId="77777777" w:rsidR="00506FD6" w:rsidRPr="00506FD6" w:rsidRDefault="00506FD6" w:rsidP="00506FD6">
      <w:pPr>
        <w:jc w:val="both"/>
        <w:rPr>
          <w:rFonts w:ascii="Calibri" w:hAnsi="Calibri" w:cs="Calibri"/>
          <w:bCs/>
        </w:rPr>
      </w:pPr>
      <w:r w:rsidRPr="00506FD6">
        <w:rPr>
          <w:rFonts w:ascii="Calibri" w:hAnsi="Calibri" w:cs="Calibri"/>
          <w:bCs/>
        </w:rPr>
        <w:t>Registration will be completed at the start of each session within 10 minutes of the start time to record attendance or non-attendance.</w:t>
      </w:r>
    </w:p>
    <w:p w14:paraId="57EE582C" w14:textId="77777777" w:rsidR="00506FD6" w:rsidRPr="00506FD6" w:rsidRDefault="00506FD6" w:rsidP="00506FD6">
      <w:pPr>
        <w:jc w:val="both"/>
        <w:rPr>
          <w:rFonts w:ascii="Calibri" w:hAnsi="Calibri" w:cs="Calibri"/>
          <w:bCs/>
        </w:rPr>
      </w:pPr>
    </w:p>
    <w:p w14:paraId="6DB970F0" w14:textId="77777777" w:rsidR="00506FD6" w:rsidRPr="00506FD6" w:rsidRDefault="00506FD6" w:rsidP="00506FD6">
      <w:pPr>
        <w:jc w:val="both"/>
        <w:rPr>
          <w:rFonts w:ascii="Calibri" w:hAnsi="Calibri" w:cs="Calibri"/>
          <w:bCs/>
        </w:rPr>
      </w:pPr>
      <w:r w:rsidRPr="00506FD6">
        <w:rPr>
          <w:rFonts w:ascii="Calibri" w:hAnsi="Calibri" w:cs="Calibri"/>
          <w:bCs/>
        </w:rPr>
        <w:t>Non-attendance:</w:t>
      </w:r>
    </w:p>
    <w:p w14:paraId="7E2EA90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and we are informed of their reason for absence this will be recorded on the register</w:t>
      </w:r>
    </w:p>
    <w:p w14:paraId="5F17B63A"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without an explanation a telephone call (to priority and secondary numbers, e.g. home and work) will be made to the main carer to establish the reason for the absence</w:t>
      </w:r>
    </w:p>
    <w:p w14:paraId="2BB6C7EE"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no contact is made, then we will follow this process:</w:t>
      </w:r>
    </w:p>
    <w:p w14:paraId="1E20CEC7"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any second main carer (to priority and secondary numbers, e.g. home and work)</w:t>
      </w:r>
    </w:p>
    <w:p w14:paraId="6BA96F8C"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first emergency contact number</w:t>
      </w:r>
    </w:p>
    <w:p w14:paraId="5E294418"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second emergency contact number.</w:t>
      </w:r>
    </w:p>
    <w:p w14:paraId="70263ED5"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contact cannot be made by telephone call, a home visit may be carried out and a contact postcard will be posted through your door if there is no response</w:t>
      </w:r>
    </w:p>
    <w:p w14:paraId="064563B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there continues to be no contact and there is cause for concern, the health visiting service and/or the Children and Family service will be contacted to ascertain if family support may be needed</w:t>
      </w:r>
    </w:p>
    <w:p w14:paraId="2F0F6AE1"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In more urgent cases, the police may be contacted to carry out a welfare check.</w:t>
      </w:r>
    </w:p>
    <w:p w14:paraId="7D83F5D4" w14:textId="77777777" w:rsidR="00506FD6" w:rsidRPr="00506FD6" w:rsidRDefault="00506FD6" w:rsidP="00506FD6">
      <w:pPr>
        <w:jc w:val="both"/>
        <w:rPr>
          <w:rFonts w:ascii="Calibri" w:hAnsi="Calibri" w:cs="Calibri"/>
          <w:b/>
        </w:rPr>
      </w:pPr>
    </w:p>
    <w:p w14:paraId="4A7AB9C8" w14:textId="77777777" w:rsidR="00506FD6" w:rsidRPr="00506FD6" w:rsidRDefault="00506FD6" w:rsidP="00506FD6">
      <w:pPr>
        <w:jc w:val="both"/>
        <w:rPr>
          <w:rFonts w:ascii="Calibri" w:hAnsi="Calibri" w:cs="Calibri"/>
          <w:b/>
          <w:bCs/>
        </w:rPr>
      </w:pPr>
      <w:r w:rsidRPr="00506FD6">
        <w:rPr>
          <w:rFonts w:ascii="Calibri" w:hAnsi="Calibri" w:cs="Calibri"/>
          <w:b/>
          <w:bCs/>
        </w:rPr>
        <w:t>Leaving the nursery</w:t>
      </w:r>
    </w:p>
    <w:p w14:paraId="6135F98F" w14:textId="77777777" w:rsidR="00506FD6" w:rsidRPr="00506FD6" w:rsidRDefault="00506FD6" w:rsidP="00506FD6">
      <w:pPr>
        <w:jc w:val="both"/>
        <w:rPr>
          <w:rFonts w:ascii="Calibri" w:hAnsi="Calibri" w:cs="Calibri"/>
        </w:rPr>
      </w:pPr>
      <w:r w:rsidRPr="00506FD6">
        <w:rPr>
          <w:rFonts w:ascii="Calibri" w:hAnsi="Calibri" w:cs="Calibri"/>
        </w:rPr>
        <w:t>If you decide to withdraw your child from the nursery, please see our Parent Contract and Terms and Conditions for notice periods. This will ensure that we remove your child from our systems and therefore will not expect them to attend.</w:t>
      </w:r>
    </w:p>
    <w:p w14:paraId="6EB3BCDC" w14:textId="77777777" w:rsidR="00506FD6" w:rsidRPr="00506FD6" w:rsidRDefault="00506FD6" w:rsidP="00506FD6">
      <w:pPr>
        <w:jc w:val="both"/>
        <w:rPr>
          <w:rFonts w:ascii="Calibri" w:hAnsi="Calibri" w:cs="Calibri"/>
        </w:rPr>
      </w:pPr>
    </w:p>
    <w:p w14:paraId="006142EE" w14:textId="77777777" w:rsidR="00506FD6" w:rsidRPr="00506FD6" w:rsidRDefault="00506FD6" w:rsidP="00506FD6">
      <w:pPr>
        <w:jc w:val="both"/>
        <w:rPr>
          <w:rFonts w:ascii="Calibri" w:hAnsi="Calibri" w:cs="Calibri"/>
        </w:rPr>
      </w:pPr>
      <w:r w:rsidRPr="00506FD6">
        <w:rPr>
          <w:rFonts w:ascii="Calibri" w:hAnsi="Calibri" w:cs="Calibri"/>
        </w:rPr>
        <w:t>If your child is transitioning to another early years provider or school, please provide us with the details of the new setting so that we can transfer essential information, such as their unique pupil number or funding eligibility code.</w:t>
      </w:r>
    </w:p>
    <w:p w14:paraId="2E515371" w14:textId="77777777" w:rsidR="00506FD6" w:rsidRPr="00506FD6" w:rsidRDefault="00506FD6" w:rsidP="00506F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06FD6" w:rsidRPr="00506FD6" w14:paraId="483BA601" w14:textId="77777777" w:rsidTr="00A434EE">
        <w:trPr>
          <w:jc w:val="center"/>
        </w:trPr>
        <w:tc>
          <w:tcPr>
            <w:tcW w:w="2943" w:type="dxa"/>
            <w:tcBorders>
              <w:top w:val="single" w:sz="4" w:space="0" w:color="000000"/>
            </w:tcBorders>
            <w:vAlign w:val="center"/>
          </w:tcPr>
          <w:p w14:paraId="00FAEBA0"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This policy was adopted on</w:t>
            </w:r>
          </w:p>
        </w:tc>
        <w:tc>
          <w:tcPr>
            <w:tcW w:w="3408" w:type="dxa"/>
            <w:tcBorders>
              <w:top w:val="single" w:sz="4" w:space="0" w:color="000000"/>
            </w:tcBorders>
            <w:vAlign w:val="center"/>
          </w:tcPr>
          <w:p w14:paraId="352E0542"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18C8E4B"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Date for review</w:t>
            </w:r>
          </w:p>
        </w:tc>
      </w:tr>
      <w:tr w:rsidR="00506FD6" w:rsidRPr="00506FD6" w14:paraId="28B71F64" w14:textId="77777777" w:rsidTr="00A434EE">
        <w:trPr>
          <w:jc w:val="center"/>
        </w:trPr>
        <w:tc>
          <w:tcPr>
            <w:tcW w:w="2943" w:type="dxa"/>
            <w:vAlign w:val="center"/>
          </w:tcPr>
          <w:p w14:paraId="335C52ED" w14:textId="51A46BBE" w:rsidR="00506FD6" w:rsidRPr="00506FD6" w:rsidRDefault="00BA4E5F" w:rsidP="00506FD6">
            <w:pPr>
              <w:jc w:val="both"/>
              <w:rPr>
                <w:rFonts w:ascii="Calibri" w:eastAsia="Calibri" w:hAnsi="Calibri" w:cs="Calibri"/>
                <w:sz w:val="22"/>
                <w:szCs w:val="22"/>
              </w:rPr>
            </w:pPr>
            <w:r>
              <w:rPr>
                <w:rFonts w:ascii="Calibri" w:eastAsia="Arial" w:hAnsi="Calibri" w:cs="Calibri"/>
                <w:i/>
                <w:sz w:val="20"/>
                <w:szCs w:val="20"/>
              </w:rPr>
              <w:t>07.08.2025</w:t>
            </w:r>
          </w:p>
        </w:tc>
        <w:tc>
          <w:tcPr>
            <w:tcW w:w="3408" w:type="dxa"/>
          </w:tcPr>
          <w:p w14:paraId="77E60A69" w14:textId="0D3112C0" w:rsidR="00506FD6" w:rsidRPr="00506FD6" w:rsidRDefault="00BA4E5F" w:rsidP="00506FD6">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p>
        </w:tc>
        <w:tc>
          <w:tcPr>
            <w:tcW w:w="2754" w:type="dxa"/>
          </w:tcPr>
          <w:p w14:paraId="4F2A66D0" w14:textId="2EDC0AA6" w:rsidR="00506FD6" w:rsidRPr="00506FD6" w:rsidRDefault="00BA4E5F" w:rsidP="00506FD6">
            <w:pPr>
              <w:jc w:val="both"/>
              <w:rPr>
                <w:rFonts w:ascii="Calibri" w:eastAsia="Calibri" w:hAnsi="Calibri" w:cs="Calibri"/>
                <w:sz w:val="22"/>
                <w:szCs w:val="22"/>
              </w:rPr>
            </w:pPr>
            <w:r>
              <w:rPr>
                <w:rFonts w:ascii="Calibri" w:eastAsia="Arial" w:hAnsi="Calibri" w:cs="Calibri"/>
                <w:i/>
                <w:sz w:val="20"/>
                <w:szCs w:val="20"/>
              </w:rPr>
              <w:t>07.08.2025</w:t>
            </w:r>
          </w:p>
        </w:tc>
      </w:tr>
    </w:tbl>
    <w:p w14:paraId="143C1367" w14:textId="77777777" w:rsidR="00506FD6" w:rsidRPr="00506FD6" w:rsidRDefault="00506FD6" w:rsidP="00506FD6">
      <w:pPr>
        <w:jc w:val="both"/>
        <w:rPr>
          <w:rFonts w:ascii="Calibri" w:hAnsi="Calibri" w:cs="Calibri"/>
        </w:rPr>
      </w:pPr>
    </w:p>
    <w:p w14:paraId="7F63694A" w14:textId="77777777" w:rsidR="002E2EA5" w:rsidRPr="00506FD6" w:rsidRDefault="002E2EA5" w:rsidP="00506FD6"/>
    <w:sectPr w:rsidR="002E2EA5" w:rsidRPr="00506FD6" w:rsidSect="00BA4E5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AE99" w14:textId="77777777" w:rsidR="004A5B97" w:rsidRDefault="004A5B97" w:rsidP="007A3117">
      <w:r>
        <w:separator/>
      </w:r>
    </w:p>
  </w:endnote>
  <w:endnote w:type="continuationSeparator" w:id="0">
    <w:p w14:paraId="60DC4848" w14:textId="77777777" w:rsidR="004A5B97" w:rsidRDefault="004A5B9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107F" w14:textId="77777777" w:rsidR="004A5B97" w:rsidRDefault="004A5B97" w:rsidP="007A3117">
      <w:r>
        <w:separator/>
      </w:r>
    </w:p>
  </w:footnote>
  <w:footnote w:type="continuationSeparator" w:id="0">
    <w:p w14:paraId="694741A6" w14:textId="77777777" w:rsidR="004A5B97" w:rsidRDefault="004A5B9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1"/>
  </w:num>
  <w:num w:numId="2" w16cid:durableId="1320578242">
    <w:abstractNumId w:val="8"/>
  </w:num>
  <w:num w:numId="3" w16cid:durableId="202791712">
    <w:abstractNumId w:val="1"/>
  </w:num>
  <w:num w:numId="4" w16cid:durableId="627320785">
    <w:abstractNumId w:val="14"/>
  </w:num>
  <w:num w:numId="5" w16cid:durableId="1238898450">
    <w:abstractNumId w:val="12"/>
  </w:num>
  <w:num w:numId="6" w16cid:durableId="1497301833">
    <w:abstractNumId w:val="15"/>
  </w:num>
  <w:num w:numId="7" w16cid:durableId="1255361624">
    <w:abstractNumId w:val="9"/>
  </w:num>
  <w:num w:numId="8" w16cid:durableId="286156808">
    <w:abstractNumId w:val="10"/>
  </w:num>
  <w:num w:numId="9" w16cid:durableId="483283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89675">
    <w:abstractNumId w:val="4"/>
  </w:num>
  <w:num w:numId="11" w16cid:durableId="1473132940">
    <w:abstractNumId w:val="13"/>
  </w:num>
  <w:num w:numId="12" w16cid:durableId="1616674698">
    <w:abstractNumId w:val="5"/>
  </w:num>
  <w:num w:numId="13" w16cid:durableId="1138575293">
    <w:abstractNumId w:val="0"/>
  </w:num>
  <w:num w:numId="14" w16cid:durableId="190732337">
    <w:abstractNumId w:val="6"/>
  </w:num>
  <w:num w:numId="15" w16cid:durableId="984163460">
    <w:abstractNumId w:val="2"/>
  </w:num>
  <w:num w:numId="16" w16cid:durableId="10159581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6AA6"/>
    <w:rsid w:val="00057ADF"/>
    <w:rsid w:val="000744FB"/>
    <w:rsid w:val="000B38A4"/>
    <w:rsid w:val="000C4B3D"/>
    <w:rsid w:val="000D655C"/>
    <w:rsid w:val="000F24E0"/>
    <w:rsid w:val="00147B8F"/>
    <w:rsid w:val="00155E21"/>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4048"/>
    <w:rsid w:val="00381C28"/>
    <w:rsid w:val="00387240"/>
    <w:rsid w:val="00395694"/>
    <w:rsid w:val="003961D6"/>
    <w:rsid w:val="003D11C2"/>
    <w:rsid w:val="003E1BE0"/>
    <w:rsid w:val="003E4182"/>
    <w:rsid w:val="003E710E"/>
    <w:rsid w:val="004A31F3"/>
    <w:rsid w:val="004A5B97"/>
    <w:rsid w:val="004A6E02"/>
    <w:rsid w:val="004B398A"/>
    <w:rsid w:val="004B4CC3"/>
    <w:rsid w:val="004C2485"/>
    <w:rsid w:val="004D7839"/>
    <w:rsid w:val="004E6ABD"/>
    <w:rsid w:val="004F1E56"/>
    <w:rsid w:val="00506FD6"/>
    <w:rsid w:val="00595E24"/>
    <w:rsid w:val="005A3617"/>
    <w:rsid w:val="005B64D1"/>
    <w:rsid w:val="005D5D3B"/>
    <w:rsid w:val="005E1A00"/>
    <w:rsid w:val="00604E3E"/>
    <w:rsid w:val="006208D0"/>
    <w:rsid w:val="00626A40"/>
    <w:rsid w:val="00636838"/>
    <w:rsid w:val="00656311"/>
    <w:rsid w:val="00660ED8"/>
    <w:rsid w:val="00697CEA"/>
    <w:rsid w:val="006A4200"/>
    <w:rsid w:val="006B0595"/>
    <w:rsid w:val="00700A28"/>
    <w:rsid w:val="00730F75"/>
    <w:rsid w:val="00762657"/>
    <w:rsid w:val="0077475C"/>
    <w:rsid w:val="0078206F"/>
    <w:rsid w:val="007866D9"/>
    <w:rsid w:val="00795C89"/>
    <w:rsid w:val="007A3117"/>
    <w:rsid w:val="008002F7"/>
    <w:rsid w:val="00827029"/>
    <w:rsid w:val="00854421"/>
    <w:rsid w:val="00946403"/>
    <w:rsid w:val="00951F24"/>
    <w:rsid w:val="00985CDE"/>
    <w:rsid w:val="00996192"/>
    <w:rsid w:val="00996509"/>
    <w:rsid w:val="009B30E1"/>
    <w:rsid w:val="009B70A8"/>
    <w:rsid w:val="009D6487"/>
    <w:rsid w:val="009E045C"/>
    <w:rsid w:val="00A03E1F"/>
    <w:rsid w:val="00B63AD2"/>
    <w:rsid w:val="00B65583"/>
    <w:rsid w:val="00B6670C"/>
    <w:rsid w:val="00BA028D"/>
    <w:rsid w:val="00BA4E5F"/>
    <w:rsid w:val="00C128FC"/>
    <w:rsid w:val="00C21D30"/>
    <w:rsid w:val="00C535CF"/>
    <w:rsid w:val="00C821B8"/>
    <w:rsid w:val="00CE007F"/>
    <w:rsid w:val="00CF1B0F"/>
    <w:rsid w:val="00D0012B"/>
    <w:rsid w:val="00D033D0"/>
    <w:rsid w:val="00D76A38"/>
    <w:rsid w:val="00D92FE4"/>
    <w:rsid w:val="00DB015A"/>
    <w:rsid w:val="00DB04B4"/>
    <w:rsid w:val="00DF6466"/>
    <w:rsid w:val="00E20AD2"/>
    <w:rsid w:val="00E27150"/>
    <w:rsid w:val="00E52AD1"/>
    <w:rsid w:val="00E6214B"/>
    <w:rsid w:val="00E753B2"/>
    <w:rsid w:val="00EA40BA"/>
    <w:rsid w:val="00F14764"/>
    <w:rsid w:val="00F3252F"/>
    <w:rsid w:val="00F76DFB"/>
    <w:rsid w:val="00F91A8F"/>
    <w:rsid w:val="00FA3710"/>
    <w:rsid w:val="00FA4033"/>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2025-08-07T09:03:00Z</cp:lastPrinted>
  <dcterms:created xsi:type="dcterms:W3CDTF">2025-08-07T09:06:00Z</dcterms:created>
  <dcterms:modified xsi:type="dcterms:W3CDTF">2025-08-07T09:06:00Z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