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F6AA0" w14:textId="77777777" w:rsidR="009E6BA5" w:rsidRDefault="009E6BA5"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54496D09" w14:textId="704B9BD5" w:rsidR="00583E93" w:rsidRDefault="00583E93"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583E93">
        <w:rPr>
          <w:rFonts w:ascii="Tunga" w:eastAsia="MS Mincho" w:hAnsi="Tunga" w:cs="Tunga"/>
          <w:sz w:val="28"/>
          <w:szCs w:val="28"/>
        </w:rPr>
        <w:t>(Riverina Murray Preschool Alliance member)</w:t>
      </w:r>
    </w:p>
    <w:p w14:paraId="2EF9CE87" w14:textId="79B29D4C"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4074E650" w14:textId="038E9582" w:rsidR="005C0530" w:rsidRPr="005C0530" w:rsidRDefault="00F46569" w:rsidP="004A65E5">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sidR="009E6BA5">
        <w:rPr>
          <w:rFonts w:ascii="Tunga" w:eastAsia="MS Mincho" w:hAnsi="Tunga" w:cs="Tunga"/>
          <w:b/>
          <w:sz w:val="28"/>
          <w:szCs w:val="28"/>
        </w:rPr>
        <w:tab/>
      </w:r>
      <w:r w:rsidR="00F84C21">
        <w:rPr>
          <w:rFonts w:ascii="Tunga" w:eastAsia="MS Mincho" w:hAnsi="Tunga" w:cs="Tunga"/>
          <w:b/>
          <w:sz w:val="28"/>
          <w:szCs w:val="28"/>
        </w:rPr>
        <w:t>2.6.0</w:t>
      </w:r>
    </w:p>
    <w:p w14:paraId="5FB459A9"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F84C21">
        <w:rPr>
          <w:rFonts w:ascii="Tunga" w:eastAsia="MS Mincho" w:hAnsi="Tunga" w:cs="Tunga"/>
          <w:b/>
          <w:sz w:val="28"/>
          <w:szCs w:val="28"/>
        </w:rPr>
        <w:tab/>
      </w:r>
      <w:r w:rsidR="00DB3A80">
        <w:rPr>
          <w:rFonts w:ascii="Tunga" w:eastAsia="MS Mincho" w:hAnsi="Tunga" w:cs="Tunga"/>
          <w:b/>
          <w:sz w:val="28"/>
          <w:szCs w:val="28"/>
        </w:rPr>
        <w:t>Health &amp; Hygie</w:t>
      </w:r>
      <w:r w:rsidR="00F84C21">
        <w:rPr>
          <w:rFonts w:ascii="Tunga" w:eastAsia="MS Mincho" w:hAnsi="Tunga" w:cs="Tunga"/>
          <w:b/>
          <w:sz w:val="28"/>
          <w:szCs w:val="28"/>
        </w:rPr>
        <w:t>ne Practices</w:t>
      </w:r>
    </w:p>
    <w:p w14:paraId="24E096FE"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D99779C" w14:textId="77777777" w:rsidR="009E6BA5" w:rsidRPr="009E6BA5"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7239B5">
        <w:rPr>
          <w:rFonts w:ascii="Tunga" w:eastAsia="MS Mincho" w:hAnsi="Tunga" w:cs="Tunga"/>
          <w:b/>
          <w:sz w:val="28"/>
          <w:szCs w:val="28"/>
        </w:rPr>
        <w:tab/>
      </w:r>
      <w:r w:rsidR="00781840" w:rsidRPr="009E6BA5">
        <w:rPr>
          <w:rFonts w:ascii="Tunga" w:eastAsia="MS Mincho" w:hAnsi="Tunga" w:cs="Tunga"/>
          <w:b/>
          <w:sz w:val="28"/>
          <w:szCs w:val="28"/>
        </w:rPr>
        <w:t>28/5/19</w:t>
      </w:r>
      <w:r w:rsidR="007239B5" w:rsidRPr="009E6BA5">
        <w:rPr>
          <w:rFonts w:ascii="Tunga" w:eastAsia="MS Mincho" w:hAnsi="Tunga" w:cs="Tunga"/>
          <w:b/>
          <w:sz w:val="28"/>
          <w:szCs w:val="28"/>
        </w:rPr>
        <w:tab/>
      </w:r>
      <w:r w:rsidR="007239B5" w:rsidRPr="009E6BA5">
        <w:rPr>
          <w:rFonts w:ascii="Tunga" w:eastAsia="MS Mincho" w:hAnsi="Tunga" w:cs="Tunga"/>
          <w:b/>
          <w:sz w:val="28"/>
          <w:szCs w:val="28"/>
        </w:rPr>
        <w:tab/>
      </w:r>
      <w:r w:rsidR="007239B5" w:rsidRPr="009E6BA5">
        <w:rPr>
          <w:rFonts w:ascii="Tunga" w:eastAsia="MS Mincho" w:hAnsi="Tunga" w:cs="Tunga"/>
          <w:b/>
          <w:sz w:val="28"/>
          <w:szCs w:val="28"/>
        </w:rPr>
        <w:tab/>
      </w:r>
    </w:p>
    <w:p w14:paraId="570D45A5" w14:textId="5DBB82E5" w:rsidR="005C0530" w:rsidRPr="009E6BA5" w:rsidRDefault="005C0530" w:rsidP="004A65E5">
      <w:pPr>
        <w:shd w:val="clear" w:color="auto" w:fill="009999"/>
        <w:spacing w:after="0" w:line="240" w:lineRule="auto"/>
        <w:jc w:val="both"/>
        <w:rPr>
          <w:rFonts w:ascii="Tunga" w:eastAsia="MS Mincho" w:hAnsi="Tunga" w:cs="Tunga"/>
          <w:sz w:val="28"/>
          <w:szCs w:val="28"/>
        </w:rPr>
      </w:pPr>
      <w:r w:rsidRPr="009E6BA5">
        <w:rPr>
          <w:rFonts w:ascii="Tunga" w:eastAsia="MS Mincho" w:hAnsi="Tunga" w:cs="Tunga"/>
          <w:b/>
          <w:sz w:val="28"/>
          <w:szCs w:val="28"/>
        </w:rPr>
        <w:tab/>
      </w:r>
      <w:r w:rsidRPr="009E6BA5">
        <w:rPr>
          <w:rFonts w:ascii="Tunga" w:eastAsia="MS Mincho" w:hAnsi="Tunga" w:cs="Tunga"/>
          <w:b/>
          <w:sz w:val="28"/>
          <w:szCs w:val="28"/>
        </w:rPr>
        <w:tab/>
      </w:r>
    </w:p>
    <w:p w14:paraId="3335ADB3" w14:textId="77777777" w:rsidR="005C0530" w:rsidRPr="009E6BA5"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2D556EF1" w14:textId="77777777" w:rsidR="005C0530" w:rsidRPr="009E6BA5"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9E6BA5">
        <w:rPr>
          <w:rFonts w:ascii="Tunga" w:eastAsia="Times New Roman" w:hAnsi="Tunga" w:cs="Tunga"/>
          <w:b/>
          <w:bCs/>
          <w:sz w:val="28"/>
          <w:szCs w:val="28"/>
          <w:lang w:eastAsia="en-AU"/>
        </w:rPr>
        <w:t>Introduction</w:t>
      </w:r>
    </w:p>
    <w:p w14:paraId="418DCEE5" w14:textId="77777777" w:rsidR="00507D9F" w:rsidRPr="009E6BA5" w:rsidRDefault="00F84C21" w:rsidP="00F534B7">
      <w:pPr>
        <w:autoSpaceDE w:val="0"/>
        <w:autoSpaceDN w:val="0"/>
        <w:adjustRightInd w:val="0"/>
        <w:spacing w:after="0" w:line="240" w:lineRule="auto"/>
        <w:jc w:val="both"/>
        <w:rPr>
          <w:rFonts w:ascii="Tunga" w:eastAsia="Times New Roman" w:hAnsi="Tunga" w:cs="Tunga"/>
          <w:bCs/>
          <w:sz w:val="28"/>
          <w:szCs w:val="28"/>
          <w:lang w:eastAsia="en-AU"/>
        </w:rPr>
      </w:pPr>
      <w:r w:rsidRPr="009E6BA5">
        <w:rPr>
          <w:rFonts w:ascii="Tunga" w:eastAsia="Times New Roman" w:hAnsi="Tunga" w:cs="Tunga"/>
          <w:bCs/>
          <w:sz w:val="28"/>
          <w:szCs w:val="28"/>
          <w:lang w:eastAsia="en-AU"/>
        </w:rPr>
        <w:t>Ensuring the health and safety of children, and staff, and supportin</w:t>
      </w:r>
      <w:r w:rsidR="003A27C3" w:rsidRPr="009E6BA5">
        <w:rPr>
          <w:rFonts w:ascii="Tunga" w:eastAsia="Times New Roman" w:hAnsi="Tunga" w:cs="Tunga"/>
          <w:bCs/>
          <w:sz w:val="28"/>
          <w:szCs w:val="28"/>
          <w:lang w:eastAsia="en-AU"/>
        </w:rPr>
        <w:t xml:space="preserve">g children’s ongoing wellbeing and growing competence, confidence and independence </w:t>
      </w:r>
      <w:r w:rsidRPr="009E6BA5">
        <w:rPr>
          <w:rFonts w:ascii="Tunga" w:eastAsia="Times New Roman" w:hAnsi="Tunga" w:cs="Tunga"/>
          <w:bCs/>
          <w:sz w:val="28"/>
          <w:szCs w:val="28"/>
          <w:lang w:eastAsia="en-AU"/>
        </w:rPr>
        <w:t>is a core focus of</w:t>
      </w:r>
      <w:r w:rsidR="00F534B7" w:rsidRPr="009E6BA5">
        <w:rPr>
          <w:rFonts w:ascii="Tunga" w:eastAsia="Times New Roman" w:hAnsi="Tunga" w:cs="Tunga"/>
          <w:bCs/>
          <w:sz w:val="28"/>
          <w:szCs w:val="28"/>
          <w:lang w:eastAsia="en-AU"/>
        </w:rPr>
        <w:t xml:space="preserve"> our Centre.</w:t>
      </w:r>
      <w:r w:rsidRPr="009E6BA5">
        <w:rPr>
          <w:rFonts w:ascii="Tunga" w:eastAsia="Times New Roman" w:hAnsi="Tunga" w:cs="Tunga"/>
          <w:bCs/>
          <w:sz w:val="28"/>
          <w:szCs w:val="28"/>
          <w:lang w:eastAsia="en-AU"/>
        </w:rPr>
        <w:t xml:space="preserve"> </w:t>
      </w:r>
      <w:r w:rsidR="00F534B7" w:rsidRPr="009E6BA5">
        <w:rPr>
          <w:rFonts w:ascii="Tunga" w:eastAsia="Times New Roman" w:hAnsi="Tunga" w:cs="Tunga"/>
          <w:bCs/>
          <w:sz w:val="28"/>
          <w:szCs w:val="28"/>
          <w:lang w:eastAsia="en-AU"/>
        </w:rPr>
        <w:t xml:space="preserve">It is important that </w:t>
      </w:r>
      <w:proofErr w:type="gramStart"/>
      <w:r w:rsidR="00F534B7" w:rsidRPr="009E6BA5">
        <w:rPr>
          <w:rFonts w:ascii="Tunga" w:eastAsia="Times New Roman" w:hAnsi="Tunga" w:cs="Tunga"/>
          <w:bCs/>
          <w:sz w:val="28"/>
          <w:szCs w:val="28"/>
          <w:lang w:eastAsia="en-AU"/>
        </w:rPr>
        <w:t>educators</w:t>
      </w:r>
      <w:proofErr w:type="gramEnd"/>
      <w:r w:rsidR="00F534B7" w:rsidRPr="009E6BA5">
        <w:rPr>
          <w:rFonts w:ascii="Tunga" w:eastAsia="Times New Roman" w:hAnsi="Tunga" w:cs="Tunga"/>
          <w:bCs/>
          <w:sz w:val="28"/>
          <w:szCs w:val="28"/>
          <w:lang w:eastAsia="en-AU"/>
        </w:rPr>
        <w:t xml:space="preserve"> role-model positive health practices, and that children are appropriately supervised, assisted and encouraged in their daily health and hygiene routines. </w:t>
      </w:r>
      <w:r w:rsidR="003A27C3" w:rsidRPr="009E6BA5">
        <w:rPr>
          <w:rFonts w:ascii="Tunga" w:eastAsia="Times New Roman" w:hAnsi="Tunga" w:cs="Tunga"/>
          <w:bCs/>
          <w:sz w:val="28"/>
          <w:szCs w:val="28"/>
          <w:lang w:eastAsia="en-AU"/>
        </w:rPr>
        <w:t xml:space="preserve">Wellbeing incorporates both physical and psychological aspects and is central to ‘belonging, being and becoming’. Without a strong sense of wellbeing it is difficult to have a sense of ‘belonging’, to trust others and feel confident in ‘being’ and to optimistically engage in experiences that contribute to ‘becoming’ (Early Years Learning Framework, page 31). </w:t>
      </w:r>
      <w:r w:rsidRPr="009E6BA5">
        <w:rPr>
          <w:rFonts w:ascii="Tunga" w:eastAsia="Times New Roman" w:hAnsi="Tunga" w:cs="Tunga"/>
          <w:bCs/>
          <w:sz w:val="28"/>
          <w:szCs w:val="28"/>
          <w:lang w:eastAsia="en-AU"/>
        </w:rPr>
        <w:t>Maintaining hygiene practices within the service and teaching young children about health and hygiene will assist in the prevention of infectious diseases and support healthy lifestyles. Providing families with timely and current information will further support this process.</w:t>
      </w:r>
    </w:p>
    <w:p w14:paraId="7846FBA2" w14:textId="77777777" w:rsidR="001875D4" w:rsidRPr="009E6BA5" w:rsidRDefault="001875D4" w:rsidP="00F84C21">
      <w:pPr>
        <w:autoSpaceDE w:val="0"/>
        <w:autoSpaceDN w:val="0"/>
        <w:adjustRightInd w:val="0"/>
        <w:spacing w:after="0" w:line="240" w:lineRule="auto"/>
        <w:jc w:val="both"/>
        <w:rPr>
          <w:rFonts w:ascii="Tunga" w:eastAsia="Times New Roman" w:hAnsi="Tunga" w:cs="Tunga"/>
          <w:bCs/>
          <w:sz w:val="28"/>
          <w:szCs w:val="28"/>
          <w:lang w:eastAsia="en-AU"/>
        </w:rPr>
      </w:pPr>
    </w:p>
    <w:p w14:paraId="56306AE3" w14:textId="77777777" w:rsidR="005C0530" w:rsidRPr="009E6BA5"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9E6BA5">
        <w:rPr>
          <w:rFonts w:ascii="Tunga" w:eastAsia="Times New Roman" w:hAnsi="Tunga" w:cs="Tunga"/>
          <w:b/>
          <w:bCs/>
          <w:sz w:val="28"/>
          <w:szCs w:val="28"/>
          <w:lang w:eastAsia="en-AU"/>
        </w:rPr>
        <w:t>Goals – What are we going to do?</w:t>
      </w:r>
    </w:p>
    <w:p w14:paraId="1A817C2E" w14:textId="77777777" w:rsidR="00CE13EC" w:rsidRPr="009E6BA5" w:rsidRDefault="00DB3A80" w:rsidP="00B64BE9">
      <w:pPr>
        <w:autoSpaceDE w:val="0"/>
        <w:autoSpaceDN w:val="0"/>
        <w:adjustRightInd w:val="0"/>
        <w:spacing w:after="0" w:line="240" w:lineRule="auto"/>
        <w:jc w:val="both"/>
        <w:rPr>
          <w:rFonts w:ascii="Tunga" w:eastAsia="Times New Roman" w:hAnsi="Tunga" w:cs="Tunga"/>
          <w:sz w:val="28"/>
          <w:szCs w:val="28"/>
          <w:lang w:eastAsia="en-AU"/>
        </w:rPr>
      </w:pPr>
      <w:r w:rsidRPr="009E6BA5">
        <w:rPr>
          <w:rFonts w:ascii="Tunga" w:eastAsia="Times New Roman" w:hAnsi="Tunga" w:cs="Tunga"/>
          <w:sz w:val="28"/>
          <w:szCs w:val="28"/>
          <w:lang w:eastAsia="en-AU"/>
        </w:rPr>
        <w:t>He</w:t>
      </w:r>
      <w:r w:rsidR="00893DB9" w:rsidRPr="009E6BA5">
        <w:rPr>
          <w:rFonts w:ascii="Tunga" w:eastAsia="Times New Roman" w:hAnsi="Tunga" w:cs="Tunga"/>
          <w:sz w:val="28"/>
          <w:szCs w:val="28"/>
          <w:lang w:eastAsia="en-AU"/>
        </w:rPr>
        <w:t>alth &amp; h</w:t>
      </w:r>
      <w:r w:rsidRPr="009E6BA5">
        <w:rPr>
          <w:rFonts w:ascii="Tunga" w:eastAsia="Times New Roman" w:hAnsi="Tunga" w:cs="Tunga"/>
          <w:sz w:val="28"/>
          <w:szCs w:val="28"/>
          <w:lang w:eastAsia="en-AU"/>
        </w:rPr>
        <w:t>ygie</w:t>
      </w:r>
      <w:r w:rsidR="001875D4" w:rsidRPr="009E6BA5">
        <w:rPr>
          <w:rFonts w:ascii="Tunga" w:eastAsia="Times New Roman" w:hAnsi="Tunga" w:cs="Tunga"/>
          <w:sz w:val="28"/>
          <w:szCs w:val="28"/>
          <w:lang w:eastAsia="en-AU"/>
        </w:rPr>
        <w:t>ne practices are effectively managed at the service to ensure children remain healthy and transmission of infectious diseases are minimised.</w:t>
      </w:r>
      <w:r w:rsidR="003A27C3" w:rsidRPr="009E6BA5">
        <w:rPr>
          <w:rFonts w:ascii="Tunga" w:eastAsia="Times New Roman" w:hAnsi="Tunga" w:cs="Tunga"/>
          <w:sz w:val="28"/>
          <w:szCs w:val="28"/>
          <w:lang w:eastAsia="en-AU"/>
        </w:rPr>
        <w:t xml:space="preserve"> The Centre will ensure that routines, activities and experiences support children’s individual requirements for health, nutrition, sleep, rest and relaxation.  Learning about healthy lifestyles, </w:t>
      </w:r>
      <w:r w:rsidR="003A27C3" w:rsidRPr="009E6BA5">
        <w:rPr>
          <w:rFonts w:ascii="Tunga" w:eastAsia="Times New Roman" w:hAnsi="Tunga" w:cs="Tunga"/>
          <w:sz w:val="28"/>
          <w:szCs w:val="28"/>
          <w:lang w:eastAsia="en-AU"/>
        </w:rPr>
        <w:lastRenderedPageBreak/>
        <w:t xml:space="preserve">including nutrition, personal hygiene, physical fitness, emotions and social relationships, is integral to children’s wellbeing and self-confidence. </w:t>
      </w:r>
    </w:p>
    <w:p w14:paraId="7485B1E5" w14:textId="77777777" w:rsidR="001875D4" w:rsidRPr="009E6BA5" w:rsidRDefault="001875D4" w:rsidP="00CE13EC">
      <w:pPr>
        <w:autoSpaceDE w:val="0"/>
        <w:autoSpaceDN w:val="0"/>
        <w:adjustRightInd w:val="0"/>
        <w:spacing w:after="0" w:line="240" w:lineRule="auto"/>
        <w:rPr>
          <w:rFonts w:ascii="Tunga" w:eastAsia="Times New Roman" w:hAnsi="Tunga" w:cs="Tunga"/>
          <w:sz w:val="28"/>
          <w:szCs w:val="28"/>
          <w:lang w:eastAsia="en-AU"/>
        </w:rPr>
      </w:pPr>
    </w:p>
    <w:p w14:paraId="48069F71" w14:textId="77777777" w:rsidR="003E1A08" w:rsidRPr="009E6BA5" w:rsidRDefault="00CE13EC" w:rsidP="003E1A08">
      <w:pPr>
        <w:autoSpaceDE w:val="0"/>
        <w:autoSpaceDN w:val="0"/>
        <w:adjustRightInd w:val="0"/>
        <w:spacing w:after="0" w:line="240" w:lineRule="auto"/>
        <w:rPr>
          <w:rFonts w:ascii="Tunga" w:eastAsia="Times New Roman" w:hAnsi="Tunga" w:cs="Tunga"/>
          <w:bCs/>
          <w:sz w:val="28"/>
          <w:szCs w:val="28"/>
          <w:lang w:eastAsia="en-AU"/>
        </w:rPr>
      </w:pPr>
      <w:r w:rsidRPr="009E6BA5">
        <w:rPr>
          <w:rFonts w:ascii="Tunga" w:eastAsia="Times New Roman" w:hAnsi="Tunga" w:cs="Tunga"/>
          <w:b/>
          <w:i/>
          <w:sz w:val="28"/>
          <w:szCs w:val="28"/>
          <w:lang w:eastAsia="en-AU"/>
        </w:rPr>
        <w:t xml:space="preserve">National Quality </w:t>
      </w:r>
      <w:proofErr w:type="gramStart"/>
      <w:r w:rsidRPr="009E6BA5">
        <w:rPr>
          <w:rFonts w:ascii="Tunga" w:eastAsia="Times New Roman" w:hAnsi="Tunga" w:cs="Tunga"/>
          <w:b/>
          <w:i/>
          <w:sz w:val="28"/>
          <w:szCs w:val="28"/>
          <w:lang w:eastAsia="en-AU"/>
        </w:rPr>
        <w:t>Framework,  Quality</w:t>
      </w:r>
      <w:proofErr w:type="gramEnd"/>
      <w:r w:rsidRPr="009E6BA5">
        <w:rPr>
          <w:rFonts w:ascii="Tunga" w:eastAsia="Times New Roman" w:hAnsi="Tunga" w:cs="Tunga"/>
          <w:b/>
          <w:i/>
          <w:sz w:val="28"/>
          <w:szCs w:val="28"/>
          <w:lang w:eastAsia="en-AU"/>
        </w:rPr>
        <w:t xml:space="preserve"> Area 2: Children’s Health and Safety</w:t>
      </w:r>
    </w:p>
    <w:p w14:paraId="411F98A1" w14:textId="77777777" w:rsidR="001875D4" w:rsidRPr="009E6BA5" w:rsidRDefault="006A0F44" w:rsidP="00693B56">
      <w:pPr>
        <w:pStyle w:val="ListParagraph"/>
        <w:autoSpaceDE w:val="0"/>
        <w:autoSpaceDN w:val="0"/>
        <w:adjustRightInd w:val="0"/>
        <w:spacing w:after="0" w:line="240" w:lineRule="auto"/>
        <w:ind w:left="0"/>
        <w:rPr>
          <w:rFonts w:ascii="Tunga" w:eastAsia="MS Mincho" w:hAnsi="Tunga" w:cs="Tunga"/>
          <w:b/>
          <w:i/>
          <w:sz w:val="28"/>
          <w:szCs w:val="28"/>
          <w:lang w:val="en-US"/>
        </w:rPr>
      </w:pPr>
      <w:r w:rsidRPr="009E6BA5">
        <w:rPr>
          <w:rFonts w:ascii="Tunga" w:eastAsia="MS Mincho" w:hAnsi="Tunga" w:cs="Tunga"/>
          <w:b/>
          <w:i/>
          <w:sz w:val="28"/>
          <w:szCs w:val="28"/>
          <w:lang w:val="en-US"/>
        </w:rPr>
        <w:t>National Quality Standard 2.1 Each child’s health and physical is supported and promoted</w:t>
      </w:r>
    </w:p>
    <w:p w14:paraId="742F2583" w14:textId="77777777" w:rsidR="006A0F44" w:rsidRPr="009E6BA5" w:rsidRDefault="006A0F44" w:rsidP="006A0F44">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9E6BA5">
        <w:rPr>
          <w:rFonts w:ascii="Tunga" w:eastAsia="MS Mincho" w:hAnsi="Tunga" w:cs="Tunga"/>
          <w:sz w:val="28"/>
          <w:szCs w:val="28"/>
          <w:lang w:val="en-US"/>
        </w:rPr>
        <w:t xml:space="preserve">2.1.1 </w:t>
      </w:r>
      <w:r w:rsidR="00781840" w:rsidRPr="009E6BA5">
        <w:rPr>
          <w:rFonts w:ascii="Tunga" w:eastAsia="MS Mincho" w:hAnsi="Tunga" w:cs="Tunga"/>
          <w:sz w:val="28"/>
          <w:szCs w:val="28"/>
          <w:lang w:val="en-US"/>
        </w:rPr>
        <w:t xml:space="preserve">Wellbeing and comfort - </w:t>
      </w:r>
      <w:r w:rsidRPr="009E6BA5">
        <w:rPr>
          <w:rFonts w:ascii="Tunga" w:eastAsia="MS Mincho" w:hAnsi="Tunga" w:cs="Tunga"/>
          <w:sz w:val="28"/>
          <w:szCs w:val="28"/>
          <w:lang w:val="en-US"/>
        </w:rPr>
        <w:t>Each child’s comfort and wellbeing and provide for, including appropriate opportunities to meet each child’s need for sleep, rest and relaxation</w:t>
      </w:r>
    </w:p>
    <w:p w14:paraId="4FBF084D" w14:textId="77777777" w:rsidR="006A0F44" w:rsidRPr="009E6BA5" w:rsidRDefault="006A0F44" w:rsidP="006A0F44">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proofErr w:type="gramStart"/>
      <w:r w:rsidRPr="009E6BA5">
        <w:rPr>
          <w:rFonts w:ascii="Tunga" w:eastAsia="MS Mincho" w:hAnsi="Tunga" w:cs="Tunga"/>
          <w:sz w:val="28"/>
          <w:szCs w:val="28"/>
          <w:lang w:val="en-US"/>
        </w:rPr>
        <w:t xml:space="preserve">2.1.2  </w:t>
      </w:r>
      <w:r w:rsidR="00781840" w:rsidRPr="009E6BA5">
        <w:rPr>
          <w:rFonts w:ascii="Tunga" w:eastAsia="MS Mincho" w:hAnsi="Tunga" w:cs="Tunga"/>
          <w:sz w:val="28"/>
          <w:szCs w:val="28"/>
          <w:lang w:val="en-US"/>
        </w:rPr>
        <w:t>Health</w:t>
      </w:r>
      <w:proofErr w:type="gramEnd"/>
      <w:r w:rsidR="00781840" w:rsidRPr="009E6BA5">
        <w:rPr>
          <w:rFonts w:ascii="Tunga" w:eastAsia="MS Mincho" w:hAnsi="Tunga" w:cs="Tunga"/>
          <w:sz w:val="28"/>
          <w:szCs w:val="28"/>
          <w:lang w:val="en-US"/>
        </w:rPr>
        <w:t xml:space="preserve"> practices and procedures - </w:t>
      </w:r>
      <w:r w:rsidRPr="009E6BA5">
        <w:rPr>
          <w:rFonts w:ascii="Tunga" w:eastAsia="MS Mincho" w:hAnsi="Tunga" w:cs="Tunga"/>
          <w:sz w:val="28"/>
          <w:szCs w:val="28"/>
          <w:lang w:val="en-US"/>
        </w:rPr>
        <w:t>Effective illness and injury management and hygiene practices are promoted and implemented</w:t>
      </w:r>
    </w:p>
    <w:p w14:paraId="6EAE5999" w14:textId="77777777" w:rsidR="006A0F44" w:rsidRPr="009E6BA5" w:rsidRDefault="006A0F44" w:rsidP="006A0F44">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9E6BA5">
        <w:rPr>
          <w:rFonts w:ascii="Tunga" w:eastAsia="MS Mincho" w:hAnsi="Tunga" w:cs="Tunga"/>
          <w:sz w:val="28"/>
          <w:szCs w:val="28"/>
          <w:lang w:val="en-US"/>
        </w:rPr>
        <w:t xml:space="preserve">2.1.3 </w:t>
      </w:r>
      <w:r w:rsidR="00781840" w:rsidRPr="009E6BA5">
        <w:rPr>
          <w:rFonts w:ascii="Tunga" w:eastAsia="MS Mincho" w:hAnsi="Tunga" w:cs="Tunga"/>
          <w:sz w:val="28"/>
          <w:szCs w:val="28"/>
          <w:lang w:val="en-US"/>
        </w:rPr>
        <w:t xml:space="preserve">Healthy lifestyle - </w:t>
      </w:r>
      <w:r w:rsidRPr="009E6BA5">
        <w:rPr>
          <w:rFonts w:ascii="Tunga" w:eastAsia="MS Mincho" w:hAnsi="Tunga" w:cs="Tunga"/>
          <w:sz w:val="28"/>
          <w:szCs w:val="28"/>
          <w:lang w:val="en-US"/>
        </w:rPr>
        <w:t xml:space="preserve">Healthy eating and physical </w:t>
      </w:r>
      <w:proofErr w:type="gramStart"/>
      <w:r w:rsidRPr="009E6BA5">
        <w:rPr>
          <w:rFonts w:ascii="Tunga" w:eastAsia="MS Mincho" w:hAnsi="Tunga" w:cs="Tunga"/>
          <w:sz w:val="28"/>
          <w:szCs w:val="28"/>
          <w:lang w:val="en-US"/>
        </w:rPr>
        <w:t>activity  are</w:t>
      </w:r>
      <w:proofErr w:type="gramEnd"/>
      <w:r w:rsidRPr="009E6BA5">
        <w:rPr>
          <w:rFonts w:ascii="Tunga" w:eastAsia="MS Mincho" w:hAnsi="Tunga" w:cs="Tunga"/>
          <w:sz w:val="28"/>
          <w:szCs w:val="28"/>
          <w:lang w:val="en-US"/>
        </w:rPr>
        <w:t xml:space="preserve"> promoted and appropriate for each child</w:t>
      </w:r>
    </w:p>
    <w:p w14:paraId="31B02471" w14:textId="77777777" w:rsidR="005C0530" w:rsidRPr="009E6BA5" w:rsidRDefault="005C0530" w:rsidP="005C0530">
      <w:pPr>
        <w:autoSpaceDE w:val="0"/>
        <w:autoSpaceDN w:val="0"/>
        <w:adjustRightInd w:val="0"/>
        <w:rPr>
          <w:rFonts w:ascii="Tunga" w:hAnsi="Tunga" w:cs="Tunga"/>
          <w:b/>
          <w:bCs/>
          <w:sz w:val="28"/>
          <w:szCs w:val="28"/>
          <w:lang w:eastAsia="en-AU"/>
        </w:rPr>
      </w:pPr>
      <w:r w:rsidRPr="009E6BA5">
        <w:rPr>
          <w:rFonts w:ascii="Tunga" w:hAnsi="Tunga" w:cs="Tunga"/>
          <w:b/>
          <w:bCs/>
          <w:sz w:val="28"/>
          <w:szCs w:val="28"/>
          <w:lang w:eastAsia="en-AU"/>
        </w:rPr>
        <w:t xml:space="preserve">Strategies </w:t>
      </w:r>
      <w:r w:rsidRPr="009E6BA5">
        <w:rPr>
          <w:rFonts w:ascii="Cambria Math" w:hAnsi="Cambria Math" w:cs="Cambria Math"/>
          <w:b/>
          <w:bCs/>
          <w:sz w:val="28"/>
          <w:szCs w:val="28"/>
          <w:lang w:eastAsia="en-AU"/>
        </w:rPr>
        <w:t>‐</w:t>
      </w:r>
      <w:r w:rsidRPr="009E6BA5">
        <w:rPr>
          <w:rFonts w:ascii="Tunga" w:hAnsi="Tunga" w:cs="Tunga"/>
          <w:b/>
          <w:bCs/>
          <w:sz w:val="28"/>
          <w:szCs w:val="28"/>
          <w:lang w:eastAsia="en-AU"/>
        </w:rPr>
        <w:t xml:space="preserve"> How will it be done?</w:t>
      </w:r>
    </w:p>
    <w:p w14:paraId="4D72BF38" w14:textId="77777777" w:rsidR="00B64BE9" w:rsidRPr="009E6BA5" w:rsidRDefault="00B64BE9" w:rsidP="00B64BE9">
      <w:pPr>
        <w:autoSpaceDE w:val="0"/>
        <w:autoSpaceDN w:val="0"/>
        <w:adjustRightInd w:val="0"/>
        <w:jc w:val="both"/>
        <w:rPr>
          <w:rFonts w:ascii="Tunga" w:hAnsi="Tunga" w:cs="Tunga"/>
          <w:b/>
          <w:bCs/>
          <w:sz w:val="28"/>
          <w:szCs w:val="28"/>
          <w:lang w:eastAsia="en-AU"/>
        </w:rPr>
      </w:pPr>
      <w:r w:rsidRPr="009E6BA5">
        <w:rPr>
          <w:rFonts w:ascii="Tunga" w:hAnsi="Tunga" w:cs="Tunga"/>
          <w:b/>
          <w:bCs/>
          <w:sz w:val="28"/>
          <w:szCs w:val="28"/>
          <w:lang w:eastAsia="en-AU"/>
        </w:rPr>
        <w:t>The Approved Provider will ensure:</w:t>
      </w:r>
    </w:p>
    <w:p w14:paraId="461E9BB7" w14:textId="77777777" w:rsidR="00B64BE9" w:rsidRPr="009E6BA5" w:rsidRDefault="00B64BE9" w:rsidP="00B64BE9">
      <w:pPr>
        <w:numPr>
          <w:ilvl w:val="0"/>
          <w:numId w:val="9"/>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The centre aims to maintain a healthy and hygienic environment for children, </w:t>
      </w:r>
      <w:proofErr w:type="gramStart"/>
      <w:r w:rsidRPr="009E6BA5">
        <w:rPr>
          <w:rFonts w:ascii="Tunga" w:hAnsi="Tunga" w:cs="Tunga"/>
          <w:bCs/>
          <w:sz w:val="28"/>
          <w:szCs w:val="28"/>
          <w:lang w:eastAsia="en-AU"/>
        </w:rPr>
        <w:t>educators</w:t>
      </w:r>
      <w:proofErr w:type="gramEnd"/>
      <w:r w:rsidRPr="009E6BA5">
        <w:rPr>
          <w:rFonts w:ascii="Tunga" w:hAnsi="Tunga" w:cs="Tunga"/>
          <w:bCs/>
          <w:sz w:val="28"/>
          <w:szCs w:val="28"/>
          <w:lang w:eastAsia="en-AU"/>
        </w:rPr>
        <w:t xml:space="preserve"> and families by providing professional cleaning services on a daily basis. </w:t>
      </w:r>
    </w:p>
    <w:p w14:paraId="1F488330" w14:textId="77777777" w:rsidR="00B64BE9" w:rsidRPr="009E6BA5" w:rsidRDefault="00B64BE9" w:rsidP="00B64BE9">
      <w:pPr>
        <w:numPr>
          <w:ilvl w:val="0"/>
          <w:numId w:val="9"/>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The centre will ensure that additional procedures are implemented to minimise the potential risk and prevent the spread of disease and illness and that the Nominated Supervisor, educators and volunteers are aware of the need to implement health, hygiene practices and safe food handling and storage practices in order to minimise risks for the children.  These procedures will include: </w:t>
      </w:r>
    </w:p>
    <w:p w14:paraId="3BDD9BC2"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Spot and routine cleaning by educators; </w:t>
      </w:r>
    </w:p>
    <w:p w14:paraId="3FAD3AB7"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Effective hand washing practices; </w:t>
      </w:r>
    </w:p>
    <w:p w14:paraId="73B26521"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lastRenderedPageBreak/>
        <w:t xml:space="preserve">Identifying and excluding sick children and educators as per the Infectious diseases and the Illness policy; </w:t>
      </w:r>
    </w:p>
    <w:p w14:paraId="1DDE9D59"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Maintaining updated immunisation records as per the Infectious diseases policy; </w:t>
      </w:r>
    </w:p>
    <w:p w14:paraId="00472AA4"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Effective handling, storage and disposal or washing of soiled items; and</w:t>
      </w:r>
    </w:p>
    <w:p w14:paraId="453B77BF" w14:textId="77777777" w:rsidR="00B64BE9" w:rsidRPr="009E6BA5" w:rsidRDefault="00B64BE9" w:rsidP="00B64BE9">
      <w:pPr>
        <w:numPr>
          <w:ilvl w:val="0"/>
          <w:numId w:val="10"/>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The use of personal protection equipment. </w:t>
      </w:r>
    </w:p>
    <w:p w14:paraId="156DADA3" w14:textId="77777777" w:rsidR="00B64BE9" w:rsidRPr="009E6BA5" w:rsidRDefault="00B64BE9" w:rsidP="00B64BE9">
      <w:pPr>
        <w:autoSpaceDE w:val="0"/>
        <w:autoSpaceDN w:val="0"/>
        <w:adjustRightInd w:val="0"/>
        <w:jc w:val="both"/>
        <w:rPr>
          <w:rFonts w:ascii="Tunga" w:hAnsi="Tunga" w:cs="Tunga"/>
          <w:bCs/>
          <w:sz w:val="28"/>
          <w:szCs w:val="28"/>
          <w:lang w:eastAsia="en-AU"/>
        </w:rPr>
      </w:pPr>
      <w:r w:rsidRPr="009E6BA5">
        <w:rPr>
          <w:rFonts w:ascii="Tunga" w:hAnsi="Tunga" w:cs="Tunga"/>
          <w:b/>
          <w:bCs/>
          <w:sz w:val="28"/>
          <w:szCs w:val="28"/>
          <w:lang w:eastAsia="en-AU"/>
        </w:rPr>
        <w:t>The Nominated Supervisor will:</w:t>
      </w:r>
      <w:r w:rsidRPr="009E6BA5">
        <w:rPr>
          <w:rFonts w:ascii="Tunga" w:hAnsi="Tunga" w:cs="Tunga"/>
          <w:bCs/>
          <w:sz w:val="28"/>
          <w:szCs w:val="28"/>
          <w:lang w:eastAsia="en-AU"/>
        </w:rPr>
        <w:t xml:space="preserve"> </w:t>
      </w:r>
    </w:p>
    <w:p w14:paraId="2BAB0083"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Ensure that educators and volunteers implement health, hygiene practices and safe food handling and storage practices (See Section 2, Policy 2.4.1 Safe Practices for handling, preparing and storing food) in order to minimise risks for the children in the centre.</w:t>
      </w:r>
    </w:p>
    <w:p w14:paraId="5A3F6134"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Ensure that in the event of an infectious disease being identified within the children, families or educators in the service, steps are taken to prevent the spread of the infectious disease and that parents and emergency contact details are notified about the occurrence of an infectious disease as soon as possible (See Section 2, Policy 2.5.3 Infectious Diseases &amp; exclusion) </w:t>
      </w:r>
    </w:p>
    <w:p w14:paraId="4C80E9E5"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Maintain up-to-date immunisation records for all children. Families will be given reminder notifications when scheduled immunisations are due. If any outbreak occurs within the education and care service children who are not immunised will be excluded as per Section 2, Policy 2.5.3 Infectious Diseases &amp; exclusion) </w:t>
      </w:r>
    </w:p>
    <w:p w14:paraId="0899E683"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Introduce cleaning systems that prevent contamination and cross infection. Cleaning buckets, cloths, mops etc will be clearly labelled, coded to indicate their specific use and stored in a location inaccessible to children. </w:t>
      </w:r>
    </w:p>
    <w:p w14:paraId="132CEDC9"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lastRenderedPageBreak/>
        <w:t xml:space="preserve">Ensure that new educators, casual educators and volunteers are informed about the strategies and procedures implemented by the education and care service to keep themselves and the children protected. </w:t>
      </w:r>
    </w:p>
    <w:p w14:paraId="3DAAE25B" w14:textId="77777777" w:rsidR="00B64BE9" w:rsidRPr="009E6BA5" w:rsidRDefault="00B64BE9"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Prioritise training and professional development for educators regarding current hygiene and infection control practices.</w:t>
      </w:r>
    </w:p>
    <w:p w14:paraId="5FBA8896" w14:textId="77777777" w:rsidR="001C07EB" w:rsidRPr="009E6BA5" w:rsidRDefault="001C07EB"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Provide opportunities for staff, children and families to have access to health professionals by organising visits/guest speakers to attend the service to present information on relevant topics and ensure that practices in place at the service are correct;</w:t>
      </w:r>
    </w:p>
    <w:p w14:paraId="1216BFEE" w14:textId="77777777" w:rsidR="001C07EB" w:rsidRPr="009E6BA5" w:rsidRDefault="001C07EB" w:rsidP="001C07EB">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Providing opportunities for educators to source relevant up to date information on the prevention of infectious diseases, and maintaining health and hygiene from trusted sources;</w:t>
      </w:r>
    </w:p>
    <w:p w14:paraId="0DCDD459" w14:textId="77777777" w:rsidR="009422F1" w:rsidRPr="009E6BA5" w:rsidRDefault="009422F1" w:rsidP="009422F1">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Place a copy of hand washing procedures near all hand washing areas for educators to follow (See Section 2, Policy 2.6.1 Handwashing).  </w:t>
      </w:r>
    </w:p>
    <w:p w14:paraId="2C58075E" w14:textId="77777777" w:rsidR="009422F1" w:rsidRPr="009E6BA5" w:rsidRDefault="009422F1" w:rsidP="00B64BE9">
      <w:pPr>
        <w:numPr>
          <w:ilvl w:val="0"/>
          <w:numId w:val="13"/>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Monitor sand cleanliness and arrange for annual change or topping up as needed.</w:t>
      </w:r>
    </w:p>
    <w:p w14:paraId="481F5AFE" w14:textId="77777777" w:rsidR="00B64BE9" w:rsidRPr="009E6BA5" w:rsidRDefault="00F84C21" w:rsidP="00B64BE9">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Develop procedures for:</w:t>
      </w:r>
    </w:p>
    <w:p w14:paraId="75F2A4CD" w14:textId="77777777" w:rsidR="00B64BE9" w:rsidRPr="009E6BA5" w:rsidRDefault="00F84C21" w:rsidP="00B64BE9">
      <w:pPr>
        <w:numPr>
          <w:ilvl w:val="0"/>
          <w:numId w:val="11"/>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maintaining a hygienic environment;</w:t>
      </w:r>
    </w:p>
    <w:p w14:paraId="78A94734" w14:textId="77777777" w:rsidR="00B64BE9" w:rsidRPr="009E6BA5" w:rsidRDefault="00F84C21" w:rsidP="00B64BE9">
      <w:pPr>
        <w:numPr>
          <w:ilvl w:val="0"/>
          <w:numId w:val="11"/>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providing families with relevant infectious diseases, health and hygiene information;</w:t>
      </w:r>
    </w:p>
    <w:p w14:paraId="111D841D" w14:textId="77777777" w:rsidR="00F84C21" w:rsidRPr="009E6BA5" w:rsidRDefault="00F84C21" w:rsidP="00B64BE9">
      <w:pPr>
        <w:numPr>
          <w:ilvl w:val="0"/>
          <w:numId w:val="11"/>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guiding children’s understanding of health and hygiene throughout the daily program;</w:t>
      </w:r>
    </w:p>
    <w:p w14:paraId="34620781" w14:textId="77777777" w:rsidR="009422F1" w:rsidRPr="009E6BA5" w:rsidRDefault="009422F1" w:rsidP="009422F1">
      <w:pPr>
        <w:autoSpaceDE w:val="0"/>
        <w:autoSpaceDN w:val="0"/>
        <w:adjustRightInd w:val="0"/>
        <w:jc w:val="both"/>
        <w:rPr>
          <w:rFonts w:ascii="Tunga" w:hAnsi="Tunga" w:cs="Tunga"/>
          <w:bCs/>
          <w:sz w:val="28"/>
          <w:szCs w:val="28"/>
          <w:lang w:eastAsia="en-AU"/>
        </w:rPr>
      </w:pPr>
      <w:r w:rsidRPr="009E6BA5">
        <w:rPr>
          <w:rFonts w:ascii="Tunga" w:hAnsi="Tunga" w:cs="Tunga"/>
          <w:b/>
          <w:bCs/>
          <w:sz w:val="28"/>
          <w:szCs w:val="28"/>
          <w:lang w:eastAsia="en-AU"/>
        </w:rPr>
        <w:t>Educators will:</w:t>
      </w:r>
      <w:r w:rsidRPr="009E6BA5">
        <w:rPr>
          <w:rFonts w:ascii="Tunga" w:hAnsi="Tunga" w:cs="Tunga"/>
          <w:bCs/>
          <w:sz w:val="28"/>
          <w:szCs w:val="28"/>
          <w:lang w:eastAsia="en-AU"/>
        </w:rPr>
        <w:t xml:space="preserve"> </w:t>
      </w:r>
    </w:p>
    <w:p w14:paraId="2FC6B7D5" w14:textId="77777777"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lastRenderedPageBreak/>
        <w:t xml:space="preserve">Engage in training, research and professional development about current hygiene and infection control practices. </w:t>
      </w:r>
    </w:p>
    <w:p w14:paraId="7587234B" w14:textId="741A7F62"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Be responsible for routine cleaning of the centre. This will include sweeping and mopping floors after meal and activity times, wiping tables with soapy water</w:t>
      </w:r>
      <w:r w:rsidR="009E6BA5" w:rsidRPr="009E6BA5">
        <w:rPr>
          <w:rFonts w:ascii="Tunga" w:hAnsi="Tunga" w:cs="Tunga"/>
          <w:bCs/>
          <w:sz w:val="28"/>
          <w:szCs w:val="28"/>
          <w:lang w:eastAsia="en-AU"/>
        </w:rPr>
        <w:t>/essential oils</w:t>
      </w:r>
      <w:r w:rsidRPr="009E6BA5">
        <w:rPr>
          <w:rFonts w:ascii="Tunga" w:hAnsi="Tunga" w:cs="Tunga"/>
          <w:bCs/>
          <w:sz w:val="28"/>
          <w:szCs w:val="28"/>
          <w:lang w:eastAsia="en-AU"/>
        </w:rPr>
        <w:t xml:space="preserve"> before and after meals, sanitizing toys and equipment after use. The sandpits will be raked </w:t>
      </w:r>
      <w:proofErr w:type="gramStart"/>
      <w:r w:rsidRPr="009E6BA5">
        <w:rPr>
          <w:rFonts w:ascii="Tunga" w:hAnsi="Tunga" w:cs="Tunga"/>
          <w:bCs/>
          <w:sz w:val="28"/>
          <w:szCs w:val="28"/>
          <w:lang w:eastAsia="en-AU"/>
        </w:rPr>
        <w:t>daily</w:t>
      </w:r>
      <w:proofErr w:type="gramEnd"/>
      <w:r w:rsidR="009E6BA5" w:rsidRPr="009E6BA5">
        <w:rPr>
          <w:rFonts w:ascii="Tunga" w:hAnsi="Tunga" w:cs="Tunga"/>
          <w:bCs/>
          <w:sz w:val="28"/>
          <w:szCs w:val="28"/>
          <w:lang w:eastAsia="en-AU"/>
        </w:rPr>
        <w:t xml:space="preserve"> </w:t>
      </w:r>
      <w:r w:rsidRPr="009E6BA5">
        <w:rPr>
          <w:rFonts w:ascii="Tunga" w:hAnsi="Tunga" w:cs="Tunga"/>
          <w:bCs/>
          <w:sz w:val="28"/>
          <w:szCs w:val="28"/>
          <w:lang w:eastAsia="en-AU"/>
        </w:rPr>
        <w:t xml:space="preserve">and the sand cleaned frequently. </w:t>
      </w:r>
    </w:p>
    <w:p w14:paraId="5C61E7EF" w14:textId="77777777"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Ensure that children’s handwashing areas have a visual procedure available for children to refer to. Educators will role model correct hand washing techniques and give verbal reminders to children when washing hands. </w:t>
      </w:r>
    </w:p>
    <w:p w14:paraId="330BA70C" w14:textId="77777777"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Monitor children’s health and wellbeing while they are at the education and care service: Educators will observe children’s activity carefully. If a child shows symptoms such as lethargy, high temperature, vomiting, skin rash, difficulty in breathing, diarrhoea or when educators have concerns about a child’s health, they will immediately inform the Nominated Supervisor and the family. (See Section 2, Policy 2.5.3 Infectious Diseases and exclusion.)</w:t>
      </w:r>
    </w:p>
    <w:p w14:paraId="61144E6D" w14:textId="3795BCED" w:rsidR="009422F1" w:rsidRPr="009E6BA5" w:rsidRDefault="009422F1" w:rsidP="001C07EB">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Wear gloves </w:t>
      </w:r>
      <w:proofErr w:type="gramStart"/>
      <w:r w:rsidRPr="009E6BA5">
        <w:rPr>
          <w:rFonts w:ascii="Tunga" w:hAnsi="Tunga" w:cs="Tunga"/>
          <w:bCs/>
          <w:sz w:val="28"/>
          <w:szCs w:val="28"/>
          <w:lang w:eastAsia="en-AU"/>
        </w:rPr>
        <w:t>at all times</w:t>
      </w:r>
      <w:proofErr w:type="gramEnd"/>
      <w:r w:rsidRPr="009E6BA5">
        <w:rPr>
          <w:rFonts w:ascii="Tunga" w:hAnsi="Tunga" w:cs="Tunga"/>
          <w:bCs/>
          <w:sz w:val="28"/>
          <w:szCs w:val="28"/>
          <w:lang w:eastAsia="en-AU"/>
        </w:rPr>
        <w:t xml:space="preserve"> when assisting a child with soiled or wet clothing, and during toileting routines. </w:t>
      </w:r>
      <w:r w:rsidR="001C07EB" w:rsidRPr="009E6BA5">
        <w:rPr>
          <w:rFonts w:ascii="Tunga" w:hAnsi="Tunga" w:cs="Tunga"/>
          <w:bCs/>
          <w:sz w:val="28"/>
          <w:szCs w:val="28"/>
          <w:lang w:eastAsia="en-AU"/>
        </w:rPr>
        <w:t xml:space="preserve">Store and dispose of soiled items appropriately as per toileting policy. </w:t>
      </w:r>
      <w:r w:rsidRPr="009E6BA5">
        <w:rPr>
          <w:rFonts w:ascii="Tunga" w:hAnsi="Tunga" w:cs="Tunga"/>
          <w:bCs/>
          <w:sz w:val="28"/>
          <w:szCs w:val="28"/>
          <w:lang w:eastAsia="en-AU"/>
        </w:rPr>
        <w:t xml:space="preserve">(See Section 2, Policy 2.6.2 Toileting.) </w:t>
      </w:r>
    </w:p>
    <w:p w14:paraId="631187FC" w14:textId="77777777"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Cover any cuts, abrasions, dermatitis or open skin on hands with a </w:t>
      </w:r>
      <w:proofErr w:type="gramStart"/>
      <w:r w:rsidRPr="009E6BA5">
        <w:rPr>
          <w:rFonts w:ascii="Tunga" w:hAnsi="Tunga" w:cs="Tunga"/>
          <w:bCs/>
          <w:sz w:val="28"/>
          <w:szCs w:val="28"/>
          <w:lang w:eastAsia="en-AU"/>
        </w:rPr>
        <w:t>water resistant</w:t>
      </w:r>
      <w:proofErr w:type="gramEnd"/>
      <w:r w:rsidRPr="009E6BA5">
        <w:rPr>
          <w:rFonts w:ascii="Tunga" w:hAnsi="Tunga" w:cs="Tunga"/>
          <w:bCs/>
          <w:sz w:val="28"/>
          <w:szCs w:val="28"/>
          <w:lang w:eastAsia="en-AU"/>
        </w:rPr>
        <w:t xml:space="preserve"> dressing. </w:t>
      </w:r>
    </w:p>
    <w:p w14:paraId="329AA6F7" w14:textId="77777777" w:rsidR="009422F1" w:rsidRPr="009E6BA5" w:rsidRDefault="006A0F44"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Spot c</w:t>
      </w:r>
      <w:r w:rsidR="009422F1" w:rsidRPr="009E6BA5">
        <w:rPr>
          <w:rFonts w:ascii="Tunga" w:hAnsi="Tunga" w:cs="Tunga"/>
          <w:bCs/>
          <w:sz w:val="28"/>
          <w:szCs w:val="28"/>
          <w:lang w:eastAsia="en-AU"/>
        </w:rPr>
        <w:t xml:space="preserve">lean bathroom areas as required during the day and clean the areas thoroughly once daily. </w:t>
      </w:r>
    </w:p>
    <w:p w14:paraId="72041217" w14:textId="77777777" w:rsidR="001C07EB"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lastRenderedPageBreak/>
        <w:t>Effectively manage bodily fluid spills and accidents.</w:t>
      </w:r>
      <w:r w:rsidRPr="009E6BA5">
        <w:t xml:space="preserve"> (</w:t>
      </w:r>
      <w:r w:rsidRPr="009E6BA5">
        <w:rPr>
          <w:rFonts w:ascii="Tunga" w:hAnsi="Tunga" w:cs="Tunga"/>
          <w:bCs/>
          <w:sz w:val="28"/>
          <w:szCs w:val="28"/>
          <w:lang w:eastAsia="en-AU"/>
        </w:rPr>
        <w:t xml:space="preserve">See Section 2, Policy 2.6.4 Contact with blood and bodily fluids);  </w:t>
      </w:r>
    </w:p>
    <w:p w14:paraId="2136FDAF" w14:textId="127F9A19" w:rsidR="001C07EB"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Encourage children to cover their noses and mouths when sneezing or coughing and to wash and dry their hands afterwards. </w:t>
      </w:r>
      <w:r w:rsidR="009E6BA5" w:rsidRPr="009E6BA5">
        <w:rPr>
          <w:rFonts w:ascii="Tunga" w:hAnsi="Tunga" w:cs="Tunga"/>
          <w:bCs/>
          <w:sz w:val="28"/>
          <w:szCs w:val="28"/>
          <w:lang w:eastAsia="en-AU"/>
        </w:rPr>
        <w:t xml:space="preserve">Encourage coughing and sneezing into the elbow, not hands. </w:t>
      </w:r>
      <w:r w:rsidRPr="009E6BA5">
        <w:rPr>
          <w:rFonts w:ascii="Tunga" w:hAnsi="Tunga" w:cs="Tunga"/>
          <w:bCs/>
          <w:sz w:val="28"/>
          <w:szCs w:val="28"/>
          <w:lang w:eastAsia="en-AU"/>
        </w:rPr>
        <w:t>Model this behaviour.</w:t>
      </w:r>
      <w:r w:rsidR="001C07EB" w:rsidRPr="009E6BA5">
        <w:rPr>
          <w:rFonts w:ascii="Tunga" w:hAnsi="Tunga" w:cs="Tunga"/>
          <w:bCs/>
          <w:sz w:val="28"/>
          <w:szCs w:val="28"/>
          <w:lang w:eastAsia="en-AU"/>
        </w:rPr>
        <w:t xml:space="preserve"> </w:t>
      </w:r>
    </w:p>
    <w:p w14:paraId="55AEE9D4" w14:textId="6116A989" w:rsidR="001C07EB" w:rsidRPr="009E6BA5" w:rsidRDefault="009E6BA5"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Wash hands before preparing or serving food.</w:t>
      </w:r>
      <w:r w:rsidR="009422F1" w:rsidRPr="009E6BA5">
        <w:rPr>
          <w:rFonts w:ascii="Tunga" w:hAnsi="Tunga" w:cs="Tunga"/>
          <w:bCs/>
          <w:sz w:val="28"/>
          <w:szCs w:val="28"/>
          <w:lang w:eastAsia="en-AU"/>
        </w:rPr>
        <w:t xml:space="preserve"> Children’s cups, plates and bowls along with all kitchen utensils used in the preparation of food will be</w:t>
      </w:r>
      <w:r w:rsidR="001C07EB" w:rsidRPr="009E6BA5">
        <w:rPr>
          <w:rFonts w:ascii="Tunga" w:hAnsi="Tunga" w:cs="Tunga"/>
          <w:bCs/>
          <w:sz w:val="28"/>
          <w:szCs w:val="28"/>
          <w:lang w:eastAsia="en-AU"/>
        </w:rPr>
        <w:t xml:space="preserve"> sanitised in </w:t>
      </w:r>
      <w:r w:rsidRPr="009E6BA5">
        <w:rPr>
          <w:rFonts w:ascii="Tunga" w:hAnsi="Tunga" w:cs="Tunga"/>
          <w:bCs/>
          <w:sz w:val="28"/>
          <w:szCs w:val="28"/>
          <w:lang w:eastAsia="en-AU"/>
        </w:rPr>
        <w:t>hot water with dishwashing detergent</w:t>
      </w:r>
      <w:r w:rsidR="001C07EB" w:rsidRPr="009E6BA5">
        <w:rPr>
          <w:rFonts w:ascii="Tunga" w:hAnsi="Tunga" w:cs="Tunga"/>
          <w:bCs/>
          <w:sz w:val="28"/>
          <w:szCs w:val="28"/>
          <w:lang w:eastAsia="en-AU"/>
        </w:rPr>
        <w:t xml:space="preserve">. </w:t>
      </w:r>
    </w:p>
    <w:p w14:paraId="324D6041" w14:textId="77777777" w:rsidR="009422F1" w:rsidRPr="009E6BA5" w:rsidRDefault="009422F1" w:rsidP="009422F1">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Use every precaution to minimise the risk of infection within the education and care service environment for themselves, the children and the families</w:t>
      </w:r>
    </w:p>
    <w:p w14:paraId="5D726937" w14:textId="77777777" w:rsidR="00183A3E" w:rsidRPr="009E6BA5" w:rsidRDefault="001C07EB"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Maintain</w:t>
      </w:r>
      <w:r w:rsidR="00183A3E" w:rsidRPr="009E6BA5">
        <w:rPr>
          <w:rFonts w:ascii="Tunga" w:hAnsi="Tunga" w:cs="Tunga"/>
          <w:bCs/>
          <w:sz w:val="28"/>
          <w:szCs w:val="28"/>
          <w:lang w:eastAsia="en-AU"/>
        </w:rPr>
        <w:t xml:space="preserve"> adequate supervision of children (See </w:t>
      </w:r>
      <w:r w:rsidRPr="009E6BA5">
        <w:rPr>
          <w:rFonts w:ascii="Tunga" w:hAnsi="Tunga" w:cs="Tunga"/>
          <w:bCs/>
          <w:sz w:val="28"/>
          <w:szCs w:val="28"/>
          <w:lang w:eastAsia="en-AU"/>
        </w:rPr>
        <w:t xml:space="preserve">Section 2, </w:t>
      </w:r>
      <w:r w:rsidR="00183A3E" w:rsidRPr="009E6BA5">
        <w:rPr>
          <w:rFonts w:ascii="Tunga" w:hAnsi="Tunga" w:cs="Tunga"/>
          <w:bCs/>
          <w:sz w:val="28"/>
          <w:szCs w:val="28"/>
          <w:lang w:eastAsia="en-AU"/>
        </w:rPr>
        <w:t>Policy 2.2.1</w:t>
      </w:r>
      <w:r w:rsidRPr="009E6BA5">
        <w:rPr>
          <w:rFonts w:ascii="Tunga" w:hAnsi="Tunga" w:cs="Tunga"/>
          <w:bCs/>
          <w:sz w:val="28"/>
          <w:szCs w:val="28"/>
          <w:lang w:eastAsia="en-AU"/>
        </w:rPr>
        <w:t xml:space="preserve"> Supervision</w:t>
      </w:r>
      <w:r w:rsidR="00183A3E" w:rsidRPr="009E6BA5">
        <w:rPr>
          <w:rFonts w:ascii="Tunga" w:hAnsi="Tunga" w:cs="Tunga"/>
          <w:bCs/>
          <w:sz w:val="28"/>
          <w:szCs w:val="28"/>
          <w:lang w:eastAsia="en-AU"/>
        </w:rPr>
        <w:t>)</w:t>
      </w:r>
    </w:p>
    <w:p w14:paraId="093B4763" w14:textId="77777777" w:rsidR="00183A3E" w:rsidRPr="009E6BA5" w:rsidRDefault="001C07EB"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Configure</w:t>
      </w:r>
      <w:r w:rsidR="00183A3E" w:rsidRPr="009E6BA5">
        <w:rPr>
          <w:rFonts w:ascii="Tunga" w:hAnsi="Tunga" w:cs="Tunga"/>
          <w:bCs/>
          <w:sz w:val="28"/>
          <w:szCs w:val="28"/>
          <w:lang w:eastAsia="en-AU"/>
        </w:rPr>
        <w:t xml:space="preserve"> groupings of children to minimise the risk of overcrowding, injury and illness</w:t>
      </w:r>
    </w:p>
    <w:p w14:paraId="422E63BA" w14:textId="77777777" w:rsidR="00183A3E" w:rsidRPr="009E6BA5" w:rsidRDefault="001C07EB"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Monitor</w:t>
      </w:r>
      <w:r w:rsidR="00183A3E" w:rsidRPr="009E6BA5">
        <w:rPr>
          <w:rFonts w:ascii="Tunga" w:hAnsi="Tunga" w:cs="Tunga"/>
          <w:bCs/>
          <w:sz w:val="28"/>
          <w:szCs w:val="28"/>
          <w:lang w:eastAsia="en-AU"/>
        </w:rPr>
        <w:t xml:space="preserve"> and minimising hazards and safety risks in the environment</w:t>
      </w:r>
      <w:r w:rsidRPr="009E6BA5">
        <w:rPr>
          <w:rFonts w:ascii="Tunga" w:hAnsi="Tunga" w:cs="Tunga"/>
          <w:bCs/>
          <w:sz w:val="28"/>
          <w:szCs w:val="28"/>
          <w:lang w:eastAsia="en-AU"/>
        </w:rPr>
        <w:t xml:space="preserve"> (See Section 2, Policies</w:t>
      </w:r>
      <w:r w:rsidR="00183A3E" w:rsidRPr="009E6BA5">
        <w:rPr>
          <w:rFonts w:ascii="Tunga" w:hAnsi="Tunga" w:cs="Tunga"/>
          <w:bCs/>
          <w:sz w:val="28"/>
          <w:szCs w:val="28"/>
          <w:lang w:eastAsia="en-AU"/>
        </w:rPr>
        <w:t xml:space="preserve"> 2.5.4</w:t>
      </w:r>
      <w:r w:rsidRPr="009E6BA5">
        <w:rPr>
          <w:rFonts w:ascii="Tunga" w:hAnsi="Tunga" w:cs="Tunga"/>
          <w:bCs/>
          <w:sz w:val="28"/>
          <w:szCs w:val="28"/>
          <w:lang w:eastAsia="en-AU"/>
        </w:rPr>
        <w:t xml:space="preserve"> Risk Management</w:t>
      </w:r>
      <w:r w:rsidR="00183A3E" w:rsidRPr="009E6BA5">
        <w:rPr>
          <w:rFonts w:ascii="Tunga" w:hAnsi="Tunga" w:cs="Tunga"/>
          <w:bCs/>
          <w:sz w:val="28"/>
          <w:szCs w:val="28"/>
          <w:lang w:eastAsia="en-AU"/>
        </w:rPr>
        <w:t>, 2.5.6</w:t>
      </w:r>
      <w:r w:rsidRPr="009E6BA5">
        <w:rPr>
          <w:rFonts w:ascii="Tunga" w:hAnsi="Tunga" w:cs="Tunga"/>
          <w:bCs/>
          <w:sz w:val="28"/>
          <w:szCs w:val="28"/>
          <w:lang w:eastAsia="en-AU"/>
        </w:rPr>
        <w:t xml:space="preserve"> Child safe environment)</w:t>
      </w:r>
    </w:p>
    <w:p w14:paraId="08B4AA58" w14:textId="77777777" w:rsidR="00183A3E" w:rsidRPr="009E6BA5" w:rsidRDefault="001C07EB"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Provide</w:t>
      </w:r>
      <w:r w:rsidR="00183A3E" w:rsidRPr="009E6BA5">
        <w:rPr>
          <w:rFonts w:ascii="Tunga" w:hAnsi="Tunga" w:cs="Tunga"/>
          <w:bCs/>
          <w:sz w:val="28"/>
          <w:szCs w:val="28"/>
          <w:lang w:eastAsia="en-AU"/>
        </w:rPr>
        <w:t xml:space="preserve"> for</w:t>
      </w:r>
      <w:r w:rsidRPr="009E6BA5">
        <w:rPr>
          <w:rFonts w:ascii="Tunga" w:hAnsi="Tunga" w:cs="Tunga"/>
          <w:bCs/>
          <w:sz w:val="28"/>
          <w:szCs w:val="28"/>
          <w:lang w:eastAsia="en-AU"/>
        </w:rPr>
        <w:t xml:space="preserve"> and communicate</w:t>
      </w:r>
      <w:r w:rsidR="002529EF" w:rsidRPr="009E6BA5">
        <w:rPr>
          <w:rFonts w:ascii="Tunga" w:hAnsi="Tunga" w:cs="Tunga"/>
          <w:bCs/>
          <w:sz w:val="28"/>
          <w:szCs w:val="28"/>
          <w:lang w:eastAsia="en-AU"/>
        </w:rPr>
        <w:t xml:space="preserve"> with families regarding</w:t>
      </w:r>
      <w:r w:rsidR="00183A3E" w:rsidRPr="009E6BA5">
        <w:rPr>
          <w:rFonts w:ascii="Tunga" w:hAnsi="Tunga" w:cs="Tunga"/>
          <w:bCs/>
          <w:sz w:val="28"/>
          <w:szCs w:val="28"/>
          <w:lang w:eastAsia="en-AU"/>
        </w:rPr>
        <w:t xml:space="preserve"> individual children’s health, sleep, rest and relaxation requirements (See </w:t>
      </w:r>
      <w:r w:rsidRPr="009E6BA5">
        <w:rPr>
          <w:rFonts w:ascii="Tunga" w:hAnsi="Tunga" w:cs="Tunga"/>
          <w:bCs/>
          <w:sz w:val="28"/>
          <w:szCs w:val="28"/>
          <w:lang w:eastAsia="en-AU"/>
        </w:rPr>
        <w:t>Section 2, Policies 2.3.1, 2.3.2, 2.3.3 Managing Children with Medical conditions,</w:t>
      </w:r>
      <w:r w:rsidR="00183A3E" w:rsidRPr="009E6BA5">
        <w:rPr>
          <w:rFonts w:ascii="Tunga" w:hAnsi="Tunga" w:cs="Tunga"/>
          <w:bCs/>
          <w:sz w:val="28"/>
          <w:szCs w:val="28"/>
          <w:lang w:eastAsia="en-AU"/>
        </w:rPr>
        <w:t xml:space="preserve"> 2.4.3</w:t>
      </w:r>
      <w:r w:rsidRPr="009E6BA5">
        <w:rPr>
          <w:rFonts w:ascii="Tunga" w:hAnsi="Tunga" w:cs="Tunga"/>
          <w:bCs/>
          <w:sz w:val="28"/>
          <w:szCs w:val="28"/>
          <w:lang w:eastAsia="en-AU"/>
        </w:rPr>
        <w:t xml:space="preserve"> Rest and Sleep</w:t>
      </w:r>
      <w:r w:rsidR="00183A3E" w:rsidRPr="009E6BA5">
        <w:rPr>
          <w:rFonts w:ascii="Tunga" w:hAnsi="Tunga" w:cs="Tunga"/>
          <w:bCs/>
          <w:sz w:val="28"/>
          <w:szCs w:val="28"/>
          <w:lang w:eastAsia="en-AU"/>
        </w:rPr>
        <w:t>)</w:t>
      </w:r>
    </w:p>
    <w:p w14:paraId="15F7A84B" w14:textId="77777777" w:rsidR="002529EF" w:rsidRPr="009E6BA5" w:rsidRDefault="002529EF"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Implementing appropriate practices whe</w:t>
      </w:r>
      <w:r w:rsidR="001C07EB" w:rsidRPr="009E6BA5">
        <w:rPr>
          <w:rFonts w:ascii="Tunga" w:hAnsi="Tunga" w:cs="Tunga"/>
          <w:bCs/>
          <w:sz w:val="28"/>
          <w:szCs w:val="28"/>
          <w:lang w:eastAsia="en-AU"/>
        </w:rPr>
        <w:t xml:space="preserve">n administering medication (See Section 2, Policy </w:t>
      </w:r>
      <w:r w:rsidRPr="009E6BA5">
        <w:rPr>
          <w:rFonts w:ascii="Tunga" w:hAnsi="Tunga" w:cs="Tunga"/>
          <w:bCs/>
          <w:sz w:val="28"/>
          <w:szCs w:val="28"/>
          <w:lang w:eastAsia="en-AU"/>
        </w:rPr>
        <w:t>2.5.0</w:t>
      </w:r>
      <w:r w:rsidR="001C07EB" w:rsidRPr="009E6BA5">
        <w:rPr>
          <w:rFonts w:ascii="Tunga" w:hAnsi="Tunga" w:cs="Tunga"/>
          <w:bCs/>
          <w:sz w:val="28"/>
          <w:szCs w:val="28"/>
          <w:lang w:eastAsia="en-AU"/>
        </w:rPr>
        <w:t xml:space="preserve"> Administering Medication</w:t>
      </w:r>
      <w:r w:rsidRPr="009E6BA5">
        <w:rPr>
          <w:rFonts w:ascii="Tunga" w:hAnsi="Tunga" w:cs="Tunga"/>
          <w:bCs/>
          <w:sz w:val="28"/>
          <w:szCs w:val="28"/>
          <w:lang w:eastAsia="en-AU"/>
        </w:rPr>
        <w:t>)</w:t>
      </w:r>
    </w:p>
    <w:p w14:paraId="5900132C" w14:textId="77777777" w:rsidR="00183A3E" w:rsidRPr="009E6BA5" w:rsidRDefault="00183A3E"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lastRenderedPageBreak/>
        <w:t xml:space="preserve">Promoting healthy food choices and children’s physical activity (See </w:t>
      </w:r>
      <w:r w:rsidR="001C07EB" w:rsidRPr="009E6BA5">
        <w:rPr>
          <w:rFonts w:ascii="Tunga" w:hAnsi="Tunga" w:cs="Tunga"/>
          <w:bCs/>
          <w:sz w:val="28"/>
          <w:szCs w:val="28"/>
          <w:lang w:eastAsia="en-AU"/>
        </w:rPr>
        <w:t xml:space="preserve">Section 2, </w:t>
      </w:r>
      <w:r w:rsidRPr="009E6BA5">
        <w:rPr>
          <w:rFonts w:ascii="Tunga" w:hAnsi="Tunga" w:cs="Tunga"/>
          <w:bCs/>
          <w:sz w:val="28"/>
          <w:szCs w:val="28"/>
          <w:lang w:eastAsia="en-AU"/>
        </w:rPr>
        <w:t>Policy 2.4.0</w:t>
      </w:r>
      <w:r w:rsidR="001C07EB" w:rsidRPr="009E6BA5">
        <w:rPr>
          <w:rFonts w:ascii="Tunga" w:hAnsi="Tunga" w:cs="Tunga"/>
          <w:bCs/>
          <w:sz w:val="28"/>
          <w:szCs w:val="28"/>
          <w:lang w:eastAsia="en-AU"/>
        </w:rPr>
        <w:t xml:space="preserve"> Nutrition and healthy eating practices</w:t>
      </w:r>
      <w:r w:rsidRPr="009E6BA5">
        <w:rPr>
          <w:rFonts w:ascii="Tunga" w:hAnsi="Tunga" w:cs="Tunga"/>
          <w:bCs/>
          <w:sz w:val="28"/>
          <w:szCs w:val="28"/>
          <w:lang w:eastAsia="en-AU"/>
        </w:rPr>
        <w:t>, 2.4.4</w:t>
      </w:r>
      <w:r w:rsidR="001C07EB" w:rsidRPr="009E6BA5">
        <w:rPr>
          <w:rFonts w:ascii="Tunga" w:hAnsi="Tunga" w:cs="Tunga"/>
          <w:bCs/>
          <w:sz w:val="28"/>
          <w:szCs w:val="28"/>
          <w:lang w:eastAsia="en-AU"/>
        </w:rPr>
        <w:t xml:space="preserve"> Physical Activity)</w:t>
      </w:r>
    </w:p>
    <w:p w14:paraId="72EC5539" w14:textId="77777777" w:rsidR="00183A3E" w:rsidRPr="009E6BA5" w:rsidRDefault="00183A3E" w:rsidP="00183A3E">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Encouraging and supporting childhood immunisation (See </w:t>
      </w:r>
      <w:r w:rsidR="001C07EB" w:rsidRPr="009E6BA5">
        <w:rPr>
          <w:rFonts w:ascii="Tunga" w:hAnsi="Tunga" w:cs="Tunga"/>
          <w:bCs/>
          <w:sz w:val="28"/>
          <w:szCs w:val="28"/>
          <w:lang w:eastAsia="en-AU"/>
        </w:rPr>
        <w:t xml:space="preserve">Section 2, </w:t>
      </w:r>
      <w:r w:rsidRPr="009E6BA5">
        <w:rPr>
          <w:rFonts w:ascii="Tunga" w:hAnsi="Tunga" w:cs="Tunga"/>
          <w:bCs/>
          <w:sz w:val="28"/>
          <w:szCs w:val="28"/>
          <w:lang w:eastAsia="en-AU"/>
        </w:rPr>
        <w:t>Policy 2.5.2</w:t>
      </w:r>
      <w:r w:rsidR="001C07EB" w:rsidRPr="009E6BA5">
        <w:rPr>
          <w:rFonts w:ascii="Tunga" w:hAnsi="Tunga" w:cs="Tunga"/>
          <w:bCs/>
          <w:sz w:val="28"/>
          <w:szCs w:val="28"/>
          <w:lang w:eastAsia="en-AU"/>
        </w:rPr>
        <w:t xml:space="preserve"> Immunisation</w:t>
      </w:r>
      <w:r w:rsidRPr="009E6BA5">
        <w:rPr>
          <w:rFonts w:ascii="Tunga" w:hAnsi="Tunga" w:cs="Tunga"/>
          <w:bCs/>
          <w:sz w:val="28"/>
          <w:szCs w:val="28"/>
          <w:lang w:eastAsia="en-AU"/>
        </w:rPr>
        <w:t>)</w:t>
      </w:r>
    </w:p>
    <w:p w14:paraId="6F8E6E87" w14:textId="77777777" w:rsidR="00F84C21" w:rsidRPr="009E6BA5" w:rsidRDefault="00183A3E" w:rsidP="001C07EB">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 xml:space="preserve">Understanding obligations under state child protection legislation (See </w:t>
      </w:r>
      <w:r w:rsidR="001C07EB" w:rsidRPr="009E6BA5">
        <w:rPr>
          <w:rFonts w:ascii="Tunga" w:hAnsi="Tunga" w:cs="Tunga"/>
          <w:bCs/>
          <w:sz w:val="28"/>
          <w:szCs w:val="28"/>
          <w:lang w:eastAsia="en-AU"/>
        </w:rPr>
        <w:t xml:space="preserve">Section 2, </w:t>
      </w:r>
      <w:r w:rsidRPr="009E6BA5">
        <w:rPr>
          <w:rFonts w:ascii="Tunga" w:hAnsi="Tunga" w:cs="Tunga"/>
          <w:bCs/>
          <w:sz w:val="28"/>
          <w:szCs w:val="28"/>
          <w:lang w:eastAsia="en-AU"/>
        </w:rPr>
        <w:t>Policies 2.1.0</w:t>
      </w:r>
      <w:r w:rsidR="001C07EB" w:rsidRPr="009E6BA5">
        <w:rPr>
          <w:rFonts w:ascii="Tunga" w:hAnsi="Tunga" w:cs="Tunga"/>
          <w:bCs/>
          <w:sz w:val="28"/>
          <w:szCs w:val="28"/>
          <w:lang w:eastAsia="en-AU"/>
        </w:rPr>
        <w:t xml:space="preserve"> Child Protection</w:t>
      </w:r>
      <w:r w:rsidRPr="009E6BA5">
        <w:rPr>
          <w:rFonts w:ascii="Tunga" w:hAnsi="Tunga" w:cs="Tunga"/>
          <w:bCs/>
          <w:sz w:val="28"/>
          <w:szCs w:val="28"/>
          <w:lang w:eastAsia="en-AU"/>
        </w:rPr>
        <w:t>, 2.5.6</w:t>
      </w:r>
      <w:r w:rsidR="001C07EB" w:rsidRPr="009E6BA5">
        <w:rPr>
          <w:rFonts w:ascii="Tunga" w:hAnsi="Tunga" w:cs="Tunga"/>
          <w:bCs/>
          <w:sz w:val="28"/>
          <w:szCs w:val="28"/>
          <w:lang w:eastAsia="en-AU"/>
        </w:rPr>
        <w:t xml:space="preserve"> Child safe environment</w:t>
      </w:r>
      <w:r w:rsidRPr="009E6BA5">
        <w:rPr>
          <w:rFonts w:ascii="Tunga" w:hAnsi="Tunga" w:cs="Tunga"/>
          <w:bCs/>
          <w:sz w:val="28"/>
          <w:szCs w:val="28"/>
          <w:lang w:eastAsia="en-AU"/>
        </w:rPr>
        <w:t xml:space="preserve">)  </w:t>
      </w:r>
    </w:p>
    <w:p w14:paraId="463336F1" w14:textId="77777777" w:rsidR="00F84C21" w:rsidRPr="009E6BA5" w:rsidRDefault="00F84C21" w:rsidP="001875D4">
      <w:pPr>
        <w:numPr>
          <w:ilvl w:val="0"/>
          <w:numId w:val="7"/>
        </w:numPr>
        <w:autoSpaceDE w:val="0"/>
        <w:autoSpaceDN w:val="0"/>
        <w:adjustRightInd w:val="0"/>
        <w:jc w:val="both"/>
      </w:pPr>
      <w:r w:rsidRPr="009E6BA5">
        <w:rPr>
          <w:rFonts w:ascii="Tunga" w:hAnsi="Tunga" w:cs="Tunga"/>
          <w:bCs/>
          <w:sz w:val="28"/>
          <w:szCs w:val="28"/>
          <w:lang w:eastAsia="en-AU"/>
        </w:rPr>
        <w:t xml:space="preserve">Maintain currency </w:t>
      </w:r>
      <w:proofErr w:type="gramStart"/>
      <w:r w:rsidRPr="009E6BA5">
        <w:rPr>
          <w:rFonts w:ascii="Tunga" w:hAnsi="Tunga" w:cs="Tunga"/>
          <w:bCs/>
          <w:sz w:val="28"/>
          <w:szCs w:val="28"/>
          <w:lang w:eastAsia="en-AU"/>
        </w:rPr>
        <w:t>with regard to</w:t>
      </w:r>
      <w:proofErr w:type="gramEnd"/>
      <w:r w:rsidRPr="009E6BA5">
        <w:rPr>
          <w:rFonts w:ascii="Tunga" w:hAnsi="Tunga" w:cs="Tunga"/>
          <w:bCs/>
          <w:sz w:val="28"/>
          <w:szCs w:val="28"/>
          <w:lang w:eastAsia="en-AU"/>
        </w:rPr>
        <w:t xml:space="preserve"> Health and Safety by attending appropriate professional development opportunities.</w:t>
      </w:r>
      <w:r w:rsidRPr="009E6BA5">
        <w:t xml:space="preserve"> </w:t>
      </w:r>
    </w:p>
    <w:p w14:paraId="35CF85CE" w14:textId="77777777" w:rsidR="00F84C21" w:rsidRPr="009E6BA5" w:rsidRDefault="00F84C21" w:rsidP="001875D4">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Implement appropriate health and safety procedures, when tending to ill children;</w:t>
      </w:r>
    </w:p>
    <w:p w14:paraId="754D09E6" w14:textId="77777777" w:rsidR="003A27C3" w:rsidRPr="009E6BA5" w:rsidRDefault="001C07EB" w:rsidP="003A27C3">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Manage</w:t>
      </w:r>
      <w:r w:rsidR="003A27C3" w:rsidRPr="009E6BA5">
        <w:rPr>
          <w:rFonts w:ascii="Tunga" w:hAnsi="Tunga" w:cs="Tunga"/>
          <w:bCs/>
          <w:sz w:val="28"/>
          <w:szCs w:val="28"/>
          <w:lang w:eastAsia="en-AU"/>
        </w:rPr>
        <w:t xml:space="preserve"> illness and injuries effectively</w:t>
      </w:r>
    </w:p>
    <w:p w14:paraId="2781A322" w14:textId="77777777" w:rsidR="000847F6" w:rsidRPr="009E6BA5" w:rsidRDefault="00F84C21" w:rsidP="004D52C7">
      <w:pPr>
        <w:numPr>
          <w:ilvl w:val="0"/>
          <w:numId w:val="7"/>
        </w:numPr>
        <w:autoSpaceDE w:val="0"/>
        <w:autoSpaceDN w:val="0"/>
        <w:adjustRightInd w:val="0"/>
        <w:jc w:val="both"/>
        <w:rPr>
          <w:rFonts w:ascii="Tunga" w:hAnsi="Tunga" w:cs="Tunga"/>
          <w:bCs/>
          <w:sz w:val="28"/>
          <w:szCs w:val="28"/>
          <w:lang w:eastAsia="en-AU"/>
        </w:rPr>
      </w:pPr>
      <w:r w:rsidRPr="009E6BA5">
        <w:rPr>
          <w:rFonts w:ascii="Tunga" w:hAnsi="Tunga" w:cs="Tunga"/>
          <w:bCs/>
          <w:sz w:val="28"/>
          <w:szCs w:val="28"/>
          <w:lang w:eastAsia="en-AU"/>
        </w:rPr>
        <w:t>Provide varied opportunities for children to engage in hygiene practices, including routine opportunities, and intentional practice;</w:t>
      </w:r>
    </w:p>
    <w:p w14:paraId="335C1C74" w14:textId="77777777" w:rsidR="005C0530" w:rsidRPr="009E6BA5" w:rsidRDefault="005C0530" w:rsidP="005C0530">
      <w:pPr>
        <w:spacing w:after="0" w:line="240" w:lineRule="auto"/>
        <w:jc w:val="both"/>
        <w:rPr>
          <w:rFonts w:ascii="Tunga" w:eastAsia="MS Mincho" w:hAnsi="Tunga" w:cs="Tunga"/>
          <w:b/>
          <w:i/>
          <w:sz w:val="28"/>
          <w:szCs w:val="28"/>
        </w:rPr>
      </w:pPr>
      <w:r w:rsidRPr="009E6BA5">
        <w:rPr>
          <w:rFonts w:ascii="Tunga" w:eastAsia="MS Mincho" w:hAnsi="Tunga" w:cs="Tunga"/>
          <w:b/>
          <w:sz w:val="28"/>
          <w:szCs w:val="28"/>
          <w:lang w:val="en-US"/>
        </w:rPr>
        <w:t xml:space="preserve">Statutory </w:t>
      </w:r>
      <w:r w:rsidRPr="009E6BA5">
        <w:rPr>
          <w:rFonts w:ascii="Tunga" w:eastAsia="MS Mincho" w:hAnsi="Tunga" w:cs="Tunga"/>
          <w:b/>
          <w:sz w:val="28"/>
          <w:szCs w:val="28"/>
        </w:rPr>
        <w:t>Legislation &amp; Considerations</w:t>
      </w:r>
      <w:r w:rsidRPr="009E6BA5">
        <w:rPr>
          <w:rFonts w:ascii="Tunga" w:eastAsia="MS Mincho" w:hAnsi="Tunga" w:cs="Tunga"/>
          <w:b/>
          <w:i/>
          <w:sz w:val="28"/>
          <w:szCs w:val="28"/>
        </w:rPr>
        <w:t xml:space="preserve"> </w:t>
      </w:r>
    </w:p>
    <w:p w14:paraId="6FBC6475" w14:textId="77777777" w:rsidR="00A77411" w:rsidRPr="009E6BA5" w:rsidRDefault="00334427" w:rsidP="00A77411">
      <w:pPr>
        <w:numPr>
          <w:ilvl w:val="0"/>
          <w:numId w:val="3"/>
        </w:numPr>
        <w:autoSpaceDE w:val="0"/>
        <w:autoSpaceDN w:val="0"/>
        <w:adjustRightInd w:val="0"/>
        <w:spacing w:after="0" w:line="240" w:lineRule="auto"/>
        <w:jc w:val="both"/>
        <w:rPr>
          <w:rFonts w:ascii="Tunga" w:eastAsia="Times New Roman" w:hAnsi="Tunga" w:cs="Tunga"/>
          <w:i/>
          <w:iCs/>
          <w:sz w:val="28"/>
          <w:szCs w:val="28"/>
          <w:lang w:val="en-US" w:eastAsia="en-AU"/>
        </w:rPr>
      </w:pPr>
      <w:r w:rsidRPr="009E6BA5">
        <w:rPr>
          <w:rFonts w:ascii="Tunga" w:eastAsia="Times New Roman" w:hAnsi="Tunga" w:cs="Tunga"/>
          <w:bCs/>
          <w:i/>
          <w:iCs/>
          <w:sz w:val="28"/>
          <w:szCs w:val="28"/>
          <w:lang w:val="en-US" w:eastAsia="en-AU"/>
        </w:rPr>
        <w:t xml:space="preserve">National Quality Standards </w:t>
      </w:r>
      <w:r w:rsidR="005C0530" w:rsidRPr="009E6BA5">
        <w:rPr>
          <w:rFonts w:ascii="Tunga" w:eastAsia="Times New Roman" w:hAnsi="Tunga" w:cs="Tunga"/>
          <w:bCs/>
          <w:i/>
          <w:iCs/>
          <w:sz w:val="28"/>
          <w:szCs w:val="28"/>
          <w:lang w:val="en-US" w:eastAsia="en-AU"/>
        </w:rPr>
        <w:t>for Early Childhood Ed</w:t>
      </w:r>
      <w:r w:rsidR="000F66BE" w:rsidRPr="009E6BA5">
        <w:rPr>
          <w:rFonts w:ascii="Tunga" w:eastAsia="Times New Roman" w:hAnsi="Tunga" w:cs="Tunga"/>
          <w:bCs/>
          <w:i/>
          <w:iCs/>
          <w:sz w:val="28"/>
          <w:szCs w:val="28"/>
          <w:lang w:val="en-US" w:eastAsia="en-AU"/>
        </w:rPr>
        <w:t xml:space="preserve">ucation and Care and School Age </w:t>
      </w:r>
      <w:proofErr w:type="gramStart"/>
      <w:r w:rsidR="005C0530" w:rsidRPr="009E6BA5">
        <w:rPr>
          <w:rFonts w:ascii="Tunga" w:eastAsia="Times New Roman" w:hAnsi="Tunga" w:cs="Tunga"/>
          <w:bCs/>
          <w:i/>
          <w:iCs/>
          <w:sz w:val="28"/>
          <w:szCs w:val="28"/>
          <w:lang w:val="en-US" w:eastAsia="en-AU"/>
        </w:rPr>
        <w:t>Care</w:t>
      </w:r>
      <w:r w:rsidR="005C0530" w:rsidRPr="009E6BA5">
        <w:rPr>
          <w:rFonts w:ascii="Tunga" w:eastAsia="Times New Roman" w:hAnsi="Tunga" w:cs="Tunga"/>
          <w:b/>
          <w:bCs/>
          <w:i/>
          <w:iCs/>
          <w:sz w:val="28"/>
          <w:szCs w:val="28"/>
          <w:lang w:val="en-US" w:eastAsia="en-AU"/>
        </w:rPr>
        <w:t xml:space="preserve"> ,</w:t>
      </w:r>
      <w:proofErr w:type="gramEnd"/>
      <w:r w:rsidR="005C0530" w:rsidRPr="009E6BA5">
        <w:rPr>
          <w:rFonts w:ascii="Tunga" w:eastAsia="Times New Roman" w:hAnsi="Tunga" w:cs="Tunga"/>
          <w:i/>
          <w:iCs/>
          <w:sz w:val="28"/>
          <w:szCs w:val="28"/>
          <w:lang w:val="en-US" w:eastAsia="en-AU"/>
        </w:rPr>
        <w:t xml:space="preserve"> Council of Australian G</w:t>
      </w:r>
      <w:r w:rsidR="006729D9" w:rsidRPr="009E6BA5">
        <w:rPr>
          <w:rFonts w:ascii="Tunga" w:eastAsia="Times New Roman" w:hAnsi="Tunga" w:cs="Tunga"/>
          <w:i/>
          <w:iCs/>
          <w:sz w:val="28"/>
          <w:szCs w:val="28"/>
          <w:lang w:val="en-US" w:eastAsia="en-AU"/>
        </w:rPr>
        <w:t xml:space="preserve">overnments </w:t>
      </w:r>
      <w:r w:rsidRPr="009E6BA5">
        <w:rPr>
          <w:rFonts w:ascii="Tunga" w:eastAsia="Times New Roman" w:hAnsi="Tunga" w:cs="Tunga"/>
          <w:i/>
          <w:iCs/>
          <w:sz w:val="28"/>
          <w:szCs w:val="28"/>
          <w:lang w:val="en-US" w:eastAsia="en-AU"/>
        </w:rPr>
        <w:t>February 2018</w:t>
      </w:r>
    </w:p>
    <w:p w14:paraId="2966BFEF" w14:textId="77777777" w:rsidR="00A77411" w:rsidRPr="009E6BA5" w:rsidRDefault="005C0530" w:rsidP="00A77411">
      <w:pPr>
        <w:numPr>
          <w:ilvl w:val="0"/>
          <w:numId w:val="3"/>
        </w:numPr>
        <w:autoSpaceDE w:val="0"/>
        <w:autoSpaceDN w:val="0"/>
        <w:adjustRightInd w:val="0"/>
        <w:spacing w:after="0" w:line="240" w:lineRule="auto"/>
        <w:jc w:val="both"/>
        <w:rPr>
          <w:rFonts w:ascii="Tunga" w:eastAsia="Times New Roman" w:hAnsi="Tunga" w:cs="Tunga"/>
          <w:i/>
          <w:iCs/>
          <w:sz w:val="28"/>
          <w:szCs w:val="28"/>
          <w:lang w:val="en-US" w:eastAsia="en-AU"/>
        </w:rPr>
      </w:pPr>
      <w:r w:rsidRPr="009E6BA5">
        <w:rPr>
          <w:rFonts w:ascii="Tunga" w:eastAsia="Times New Roman" w:hAnsi="Tunga" w:cs="Tunga"/>
          <w:i/>
          <w:sz w:val="28"/>
          <w:szCs w:val="28"/>
          <w:lang w:eastAsia="en-AU"/>
        </w:rPr>
        <w:t>Education and Care Servi</w:t>
      </w:r>
      <w:r w:rsidR="006729D9" w:rsidRPr="009E6BA5">
        <w:rPr>
          <w:rFonts w:ascii="Tunga" w:eastAsia="Times New Roman" w:hAnsi="Tunga" w:cs="Tunga"/>
          <w:i/>
          <w:sz w:val="28"/>
          <w:szCs w:val="28"/>
          <w:lang w:eastAsia="en-AU"/>
        </w:rPr>
        <w:t>ces National</w:t>
      </w:r>
      <w:r w:rsidR="00334427" w:rsidRPr="009E6BA5">
        <w:rPr>
          <w:rFonts w:ascii="Tunga" w:eastAsia="Times New Roman" w:hAnsi="Tunga" w:cs="Tunga"/>
          <w:i/>
          <w:sz w:val="28"/>
          <w:szCs w:val="28"/>
          <w:lang w:eastAsia="en-AU"/>
        </w:rPr>
        <w:t xml:space="preserve"> Amended Regulations 2018</w:t>
      </w:r>
      <w:r w:rsidR="009A1455" w:rsidRPr="009E6BA5">
        <w:rPr>
          <w:rFonts w:ascii="Tunga" w:eastAsia="Times New Roman" w:hAnsi="Tunga" w:cs="Tunga"/>
          <w:i/>
          <w:sz w:val="28"/>
          <w:szCs w:val="28"/>
          <w:lang w:eastAsia="en-AU"/>
        </w:rPr>
        <w:t>, 77,</w:t>
      </w:r>
      <w:r w:rsidR="00B847BD" w:rsidRPr="009E6BA5">
        <w:rPr>
          <w:rFonts w:ascii="Tunga" w:eastAsia="Times New Roman" w:hAnsi="Tunga" w:cs="Tunga"/>
          <w:i/>
          <w:sz w:val="28"/>
          <w:szCs w:val="28"/>
          <w:lang w:eastAsia="en-AU"/>
        </w:rPr>
        <w:t>85,86,88-96,161,162,</w:t>
      </w:r>
      <w:r w:rsidR="009A1455" w:rsidRPr="009E6BA5">
        <w:rPr>
          <w:rFonts w:ascii="Tunga" w:eastAsia="Times New Roman" w:hAnsi="Tunga" w:cs="Tunga"/>
          <w:i/>
          <w:sz w:val="28"/>
          <w:szCs w:val="28"/>
          <w:lang w:eastAsia="en-AU"/>
        </w:rPr>
        <w:t>168</w:t>
      </w:r>
      <w:r w:rsidR="00B847BD" w:rsidRPr="009E6BA5">
        <w:rPr>
          <w:rFonts w:ascii="Tunga" w:eastAsia="Times New Roman" w:hAnsi="Tunga" w:cs="Tunga"/>
          <w:i/>
          <w:sz w:val="28"/>
          <w:szCs w:val="28"/>
          <w:lang w:eastAsia="en-AU"/>
        </w:rPr>
        <w:t>,177,178</w:t>
      </w:r>
    </w:p>
    <w:p w14:paraId="65DE0F29" w14:textId="77777777" w:rsidR="00A77411" w:rsidRPr="009E6BA5" w:rsidRDefault="0061773B" w:rsidP="00A77411">
      <w:pPr>
        <w:numPr>
          <w:ilvl w:val="0"/>
          <w:numId w:val="3"/>
        </w:numPr>
        <w:autoSpaceDE w:val="0"/>
        <w:autoSpaceDN w:val="0"/>
        <w:adjustRightInd w:val="0"/>
        <w:spacing w:after="0" w:line="240" w:lineRule="auto"/>
        <w:jc w:val="both"/>
        <w:rPr>
          <w:rFonts w:ascii="Tunga" w:eastAsia="Times New Roman" w:hAnsi="Tunga" w:cs="Tunga"/>
          <w:i/>
          <w:iCs/>
          <w:sz w:val="28"/>
          <w:szCs w:val="28"/>
          <w:lang w:val="en-US" w:eastAsia="en-AU"/>
        </w:rPr>
      </w:pPr>
      <w:r w:rsidRPr="009E6BA5">
        <w:rPr>
          <w:rFonts w:ascii="Tunga" w:eastAsia="Times New Roman" w:hAnsi="Tunga" w:cs="Tunga"/>
          <w:i/>
          <w:sz w:val="28"/>
          <w:szCs w:val="28"/>
          <w:lang w:val="en-US"/>
        </w:rPr>
        <w:t>Public Health Act, 1991</w:t>
      </w:r>
    </w:p>
    <w:p w14:paraId="12F881D9" w14:textId="77777777" w:rsidR="009A1455" w:rsidRPr="009E6BA5" w:rsidRDefault="009A1455" w:rsidP="00A77411">
      <w:pPr>
        <w:numPr>
          <w:ilvl w:val="0"/>
          <w:numId w:val="3"/>
        </w:numPr>
        <w:autoSpaceDE w:val="0"/>
        <w:autoSpaceDN w:val="0"/>
        <w:adjustRightInd w:val="0"/>
        <w:spacing w:after="0" w:line="240" w:lineRule="auto"/>
        <w:jc w:val="both"/>
        <w:rPr>
          <w:rFonts w:ascii="Tunga" w:eastAsia="Times New Roman" w:hAnsi="Tunga" w:cs="Tunga"/>
          <w:i/>
          <w:iCs/>
          <w:sz w:val="28"/>
          <w:szCs w:val="28"/>
          <w:lang w:val="en-US" w:eastAsia="en-AU"/>
        </w:rPr>
      </w:pPr>
      <w:r w:rsidRPr="009E6BA5">
        <w:rPr>
          <w:rFonts w:ascii="Tunga" w:eastAsia="Times New Roman" w:hAnsi="Tunga" w:cs="Tunga"/>
          <w:i/>
          <w:sz w:val="28"/>
          <w:szCs w:val="28"/>
          <w:lang w:val="en-US"/>
        </w:rPr>
        <w:t>The NSW Work Health and Safety Act 2011 and the NSW Work Health and Safety Regulation 2011</w:t>
      </w:r>
    </w:p>
    <w:p w14:paraId="629A0F29" w14:textId="77777777" w:rsidR="005C0530" w:rsidRPr="009E6BA5"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4B4493FA" w14:textId="77777777" w:rsidR="000F66BE" w:rsidRPr="009E6BA5"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9E6BA5">
        <w:rPr>
          <w:rFonts w:ascii="Tunga" w:eastAsia="Times New Roman" w:hAnsi="Tunga" w:cs="Tunga"/>
          <w:b/>
          <w:bCs/>
          <w:sz w:val="28"/>
          <w:szCs w:val="28"/>
          <w:lang w:eastAsia="en-AU"/>
        </w:rPr>
        <w:t>Sources</w:t>
      </w:r>
    </w:p>
    <w:p w14:paraId="20EDAFDE" w14:textId="77777777" w:rsidR="00334427" w:rsidRPr="009E6BA5" w:rsidRDefault="00334427" w:rsidP="00BE2C80">
      <w:pPr>
        <w:numPr>
          <w:ilvl w:val="0"/>
          <w:numId w:val="2"/>
        </w:numPr>
        <w:autoSpaceDE w:val="0"/>
        <w:autoSpaceDN w:val="0"/>
        <w:adjustRightInd w:val="0"/>
        <w:spacing w:after="0" w:line="240" w:lineRule="auto"/>
        <w:rPr>
          <w:rFonts w:ascii="Tunga" w:eastAsia="SymbolMT" w:hAnsi="Tunga" w:cs="Tunga"/>
          <w:sz w:val="28"/>
          <w:szCs w:val="28"/>
          <w:lang w:eastAsia="en-AU"/>
        </w:rPr>
      </w:pPr>
      <w:r w:rsidRPr="009E6BA5">
        <w:rPr>
          <w:rFonts w:ascii="Tunga" w:eastAsia="Times New Roman" w:hAnsi="Tunga" w:cs="Tunga"/>
          <w:bCs/>
          <w:color w:val="482987"/>
          <w:sz w:val="28"/>
          <w:szCs w:val="28"/>
          <w:lang w:eastAsia="en-AU"/>
        </w:rPr>
        <w:t xml:space="preserve">Community Early Learning Australia </w:t>
      </w:r>
    </w:p>
    <w:p w14:paraId="5980AD84" w14:textId="77777777" w:rsidR="00EE458D" w:rsidRPr="009E6BA5" w:rsidRDefault="00EE458D" w:rsidP="001C07EB">
      <w:pPr>
        <w:numPr>
          <w:ilvl w:val="0"/>
          <w:numId w:val="2"/>
        </w:numPr>
        <w:jc w:val="both"/>
        <w:rPr>
          <w:rFonts w:ascii="Tunga" w:eastAsia="SymbolMT" w:hAnsi="Tunga" w:cs="Tunga"/>
          <w:sz w:val="28"/>
          <w:szCs w:val="28"/>
          <w:lang w:eastAsia="en-AU"/>
        </w:rPr>
      </w:pPr>
      <w:r w:rsidRPr="009E6BA5">
        <w:rPr>
          <w:rFonts w:ascii="Tunga" w:eastAsia="SymbolMT" w:hAnsi="Tunga" w:cs="Tunga"/>
          <w:sz w:val="28"/>
          <w:szCs w:val="28"/>
          <w:lang w:eastAsia="en-AU"/>
        </w:rPr>
        <w:t>Guide to the National Quality Standard, Australian Children’s Educatio</w:t>
      </w:r>
      <w:r w:rsidR="00334427" w:rsidRPr="009E6BA5">
        <w:rPr>
          <w:rFonts w:ascii="Tunga" w:eastAsia="SymbolMT" w:hAnsi="Tunga" w:cs="Tunga"/>
          <w:sz w:val="28"/>
          <w:szCs w:val="28"/>
          <w:lang w:eastAsia="en-AU"/>
        </w:rPr>
        <w:t>n &amp; Care Quality Authority, 2018</w:t>
      </w:r>
    </w:p>
    <w:p w14:paraId="388D80F0" w14:textId="77777777" w:rsidR="00F84C21" w:rsidRPr="009E6BA5" w:rsidRDefault="00F84C21" w:rsidP="001C07EB">
      <w:pPr>
        <w:numPr>
          <w:ilvl w:val="0"/>
          <w:numId w:val="2"/>
        </w:numPr>
        <w:jc w:val="both"/>
        <w:rPr>
          <w:rFonts w:ascii="Tunga" w:eastAsia="SymbolMT" w:hAnsi="Tunga" w:cs="Tunga"/>
          <w:sz w:val="28"/>
          <w:szCs w:val="28"/>
          <w:lang w:eastAsia="en-AU"/>
        </w:rPr>
      </w:pPr>
      <w:r w:rsidRPr="009E6BA5">
        <w:rPr>
          <w:rFonts w:ascii="Tunga" w:eastAsia="SymbolMT" w:hAnsi="Tunga" w:cs="Tunga"/>
          <w:sz w:val="28"/>
          <w:szCs w:val="28"/>
          <w:lang w:eastAsia="en-AU"/>
        </w:rPr>
        <w:lastRenderedPageBreak/>
        <w:t xml:space="preserve">Guide to the Education and Care Services National Law and the Education and Care Services </w:t>
      </w:r>
      <w:proofErr w:type="gramStart"/>
      <w:r w:rsidRPr="009E6BA5">
        <w:rPr>
          <w:rFonts w:ascii="Tunga" w:eastAsia="SymbolMT" w:hAnsi="Tunga" w:cs="Tunga"/>
          <w:sz w:val="28"/>
          <w:szCs w:val="28"/>
          <w:lang w:eastAsia="en-AU"/>
        </w:rPr>
        <w:t xml:space="preserve">National </w:t>
      </w:r>
      <w:r w:rsidR="00334427" w:rsidRPr="009E6BA5">
        <w:rPr>
          <w:rFonts w:ascii="Tunga" w:eastAsia="SymbolMT" w:hAnsi="Tunga" w:cs="Tunga"/>
          <w:sz w:val="28"/>
          <w:szCs w:val="28"/>
          <w:lang w:eastAsia="en-AU"/>
        </w:rPr>
        <w:t xml:space="preserve"> Amended</w:t>
      </w:r>
      <w:proofErr w:type="gramEnd"/>
      <w:r w:rsidR="00334427" w:rsidRPr="009E6BA5">
        <w:rPr>
          <w:rFonts w:ascii="Tunga" w:eastAsia="SymbolMT" w:hAnsi="Tunga" w:cs="Tunga"/>
          <w:sz w:val="28"/>
          <w:szCs w:val="28"/>
          <w:lang w:eastAsia="en-AU"/>
        </w:rPr>
        <w:t xml:space="preserve"> </w:t>
      </w:r>
      <w:r w:rsidRPr="009E6BA5">
        <w:rPr>
          <w:rFonts w:ascii="Tunga" w:eastAsia="SymbolMT" w:hAnsi="Tunga" w:cs="Tunga"/>
          <w:sz w:val="28"/>
          <w:szCs w:val="28"/>
          <w:lang w:eastAsia="en-AU"/>
        </w:rPr>
        <w:t>Regulations</w:t>
      </w:r>
      <w:r w:rsidR="00EE458D" w:rsidRPr="009E6BA5">
        <w:rPr>
          <w:rFonts w:ascii="Tunga" w:eastAsia="SymbolMT" w:hAnsi="Tunga" w:cs="Tunga"/>
          <w:sz w:val="28"/>
          <w:szCs w:val="28"/>
          <w:lang w:eastAsia="en-AU"/>
        </w:rPr>
        <w:t>, Australian Children’s Education &amp; Care Quality Authority,</w:t>
      </w:r>
      <w:r w:rsidR="00334427" w:rsidRPr="009E6BA5">
        <w:rPr>
          <w:rFonts w:ascii="Tunga" w:eastAsia="SymbolMT" w:hAnsi="Tunga" w:cs="Tunga"/>
          <w:sz w:val="28"/>
          <w:szCs w:val="28"/>
          <w:lang w:eastAsia="en-AU"/>
        </w:rPr>
        <w:t xml:space="preserve"> 2018</w:t>
      </w:r>
    </w:p>
    <w:p w14:paraId="279844D1" w14:textId="77777777" w:rsidR="00893DB9" w:rsidRPr="009E6BA5" w:rsidRDefault="00893DB9" w:rsidP="00893DB9">
      <w:pPr>
        <w:numPr>
          <w:ilvl w:val="0"/>
          <w:numId w:val="2"/>
        </w:numPr>
        <w:jc w:val="both"/>
        <w:rPr>
          <w:rFonts w:ascii="Tunga" w:eastAsia="SymbolMT" w:hAnsi="Tunga" w:cs="Tunga"/>
          <w:sz w:val="28"/>
          <w:szCs w:val="28"/>
          <w:lang w:eastAsia="en-AU"/>
        </w:rPr>
      </w:pPr>
      <w:r w:rsidRPr="009E6BA5">
        <w:rPr>
          <w:rFonts w:ascii="Tunga" w:eastAsia="SymbolMT" w:hAnsi="Tunga" w:cs="Tunga"/>
          <w:i/>
          <w:iCs/>
          <w:sz w:val="28"/>
          <w:szCs w:val="28"/>
          <w:lang w:eastAsia="en-AU"/>
        </w:rPr>
        <w:t>Staying Healthy</w:t>
      </w:r>
      <w:r w:rsidRPr="009E6BA5">
        <w:rPr>
          <w:rFonts w:ascii="Tunga" w:eastAsia="SymbolMT" w:hAnsi="Tunga" w:cs="Tunga"/>
          <w:sz w:val="28"/>
          <w:szCs w:val="28"/>
          <w:lang w:eastAsia="en-AU"/>
        </w:rPr>
        <w:t xml:space="preserve">, Preventing infectious diseases in early childhood education and care </w:t>
      </w:r>
      <w:proofErr w:type="gramStart"/>
      <w:r w:rsidRPr="009E6BA5">
        <w:rPr>
          <w:rFonts w:ascii="Tunga" w:eastAsia="SymbolMT" w:hAnsi="Tunga" w:cs="Tunga"/>
          <w:sz w:val="28"/>
          <w:szCs w:val="28"/>
          <w:lang w:eastAsia="en-AU"/>
        </w:rPr>
        <w:t>services,  NHMRC</w:t>
      </w:r>
      <w:proofErr w:type="gramEnd"/>
      <w:r w:rsidRPr="009E6BA5">
        <w:rPr>
          <w:rFonts w:ascii="Tunga" w:eastAsia="SymbolMT" w:hAnsi="Tunga" w:cs="Tunga"/>
          <w:sz w:val="28"/>
          <w:szCs w:val="28"/>
          <w:lang w:eastAsia="en-AU"/>
        </w:rPr>
        <w:t>, 5</w:t>
      </w:r>
      <w:r w:rsidRPr="009E6BA5">
        <w:rPr>
          <w:rFonts w:ascii="Tunga" w:eastAsia="SymbolMT" w:hAnsi="Tunga" w:cs="Tunga"/>
          <w:sz w:val="28"/>
          <w:szCs w:val="28"/>
          <w:vertAlign w:val="superscript"/>
          <w:lang w:eastAsia="en-AU"/>
        </w:rPr>
        <w:t>th</w:t>
      </w:r>
      <w:r w:rsidRPr="009E6BA5">
        <w:rPr>
          <w:rFonts w:ascii="Tunga" w:eastAsia="SymbolMT" w:hAnsi="Tunga" w:cs="Tunga"/>
          <w:sz w:val="28"/>
          <w:szCs w:val="28"/>
          <w:lang w:eastAsia="en-AU"/>
        </w:rPr>
        <w:t xml:space="preserve"> Edition (2013)</w:t>
      </w:r>
    </w:p>
    <w:p w14:paraId="1794C04C" w14:textId="77777777" w:rsidR="00F84C21" w:rsidRPr="009E6BA5" w:rsidRDefault="00F84C21" w:rsidP="001C07EB">
      <w:pPr>
        <w:numPr>
          <w:ilvl w:val="0"/>
          <w:numId w:val="2"/>
        </w:numPr>
        <w:autoSpaceDE w:val="0"/>
        <w:autoSpaceDN w:val="0"/>
        <w:adjustRightInd w:val="0"/>
        <w:spacing w:after="0" w:line="240" w:lineRule="auto"/>
        <w:jc w:val="both"/>
        <w:rPr>
          <w:rFonts w:ascii="Tunga" w:eastAsia="SymbolMT" w:hAnsi="Tunga" w:cs="Tunga"/>
          <w:sz w:val="28"/>
          <w:szCs w:val="28"/>
          <w:lang w:eastAsia="en-AU"/>
        </w:rPr>
      </w:pPr>
      <w:r w:rsidRPr="009E6BA5">
        <w:rPr>
          <w:rFonts w:ascii="Tunga" w:eastAsia="SymbolMT" w:hAnsi="Tunga" w:cs="Tunga"/>
          <w:sz w:val="28"/>
          <w:szCs w:val="28"/>
          <w:lang w:eastAsia="en-AU"/>
        </w:rPr>
        <w:t>E</w:t>
      </w:r>
      <w:r w:rsidR="00EE458D" w:rsidRPr="009E6BA5">
        <w:rPr>
          <w:rFonts w:ascii="Tunga" w:eastAsia="SymbolMT" w:hAnsi="Tunga" w:cs="Tunga"/>
          <w:sz w:val="28"/>
          <w:szCs w:val="28"/>
          <w:lang w:eastAsia="en-AU"/>
        </w:rPr>
        <w:t xml:space="preserve">arly </w:t>
      </w:r>
      <w:r w:rsidRPr="009E6BA5">
        <w:rPr>
          <w:rFonts w:ascii="Tunga" w:eastAsia="SymbolMT" w:hAnsi="Tunga" w:cs="Tunga"/>
          <w:sz w:val="28"/>
          <w:szCs w:val="28"/>
          <w:lang w:eastAsia="en-AU"/>
        </w:rPr>
        <w:t>Y</w:t>
      </w:r>
      <w:r w:rsidR="00EE458D" w:rsidRPr="009E6BA5">
        <w:rPr>
          <w:rFonts w:ascii="Tunga" w:eastAsia="SymbolMT" w:hAnsi="Tunga" w:cs="Tunga"/>
          <w:sz w:val="28"/>
          <w:szCs w:val="28"/>
          <w:lang w:eastAsia="en-AU"/>
        </w:rPr>
        <w:t xml:space="preserve">ears </w:t>
      </w:r>
      <w:r w:rsidRPr="009E6BA5">
        <w:rPr>
          <w:rFonts w:ascii="Tunga" w:eastAsia="SymbolMT" w:hAnsi="Tunga" w:cs="Tunga"/>
          <w:sz w:val="28"/>
          <w:szCs w:val="28"/>
          <w:lang w:eastAsia="en-AU"/>
        </w:rPr>
        <w:t>L</w:t>
      </w:r>
      <w:r w:rsidR="00EE458D" w:rsidRPr="009E6BA5">
        <w:rPr>
          <w:rFonts w:ascii="Tunga" w:eastAsia="SymbolMT" w:hAnsi="Tunga" w:cs="Tunga"/>
          <w:sz w:val="28"/>
          <w:szCs w:val="28"/>
          <w:lang w:eastAsia="en-AU"/>
        </w:rPr>
        <w:t xml:space="preserve">earning </w:t>
      </w:r>
      <w:r w:rsidRPr="009E6BA5">
        <w:rPr>
          <w:rFonts w:ascii="Tunga" w:eastAsia="SymbolMT" w:hAnsi="Tunga" w:cs="Tunga"/>
          <w:sz w:val="28"/>
          <w:szCs w:val="28"/>
          <w:lang w:eastAsia="en-AU"/>
        </w:rPr>
        <w:t>F</w:t>
      </w:r>
      <w:r w:rsidR="00EE458D" w:rsidRPr="009E6BA5">
        <w:rPr>
          <w:rFonts w:ascii="Tunga" w:eastAsia="SymbolMT" w:hAnsi="Tunga" w:cs="Tunga"/>
          <w:sz w:val="28"/>
          <w:szCs w:val="28"/>
          <w:lang w:eastAsia="en-AU"/>
        </w:rPr>
        <w:t>ramework</w:t>
      </w:r>
      <w:r w:rsidRPr="009E6BA5">
        <w:rPr>
          <w:rFonts w:ascii="Tunga" w:eastAsia="SymbolMT" w:hAnsi="Tunga" w:cs="Tunga"/>
          <w:sz w:val="28"/>
          <w:szCs w:val="28"/>
          <w:lang w:eastAsia="en-AU"/>
        </w:rPr>
        <w:t xml:space="preserve"> </w:t>
      </w:r>
      <w:r w:rsidR="00EE458D" w:rsidRPr="009E6BA5">
        <w:rPr>
          <w:rFonts w:ascii="Tunga" w:eastAsia="SymbolMT" w:hAnsi="Tunga" w:cs="Tunga"/>
          <w:sz w:val="28"/>
          <w:szCs w:val="28"/>
          <w:lang w:eastAsia="en-AU"/>
        </w:rPr>
        <w:t xml:space="preserve">for Australia </w:t>
      </w:r>
      <w:r w:rsidRPr="009E6BA5">
        <w:rPr>
          <w:rFonts w:ascii="Tunga" w:eastAsia="SymbolMT" w:hAnsi="Tunga" w:cs="Tunga"/>
          <w:sz w:val="28"/>
          <w:szCs w:val="28"/>
          <w:lang w:eastAsia="en-AU"/>
        </w:rPr>
        <w:t xml:space="preserve">– Belonging Being Becoming </w:t>
      </w:r>
      <w:r w:rsidR="00EE458D" w:rsidRPr="009E6BA5">
        <w:rPr>
          <w:rFonts w:ascii="Tunga" w:eastAsia="SymbolMT" w:hAnsi="Tunga" w:cs="Tunga"/>
          <w:sz w:val="28"/>
          <w:szCs w:val="28"/>
          <w:lang w:eastAsia="en-AU"/>
        </w:rPr>
        <w:t xml:space="preserve">Australian Government Department of Education, Employment and Workplace Relations for the Council of Australian Governments </w:t>
      </w:r>
      <w:r w:rsidRPr="009E6BA5">
        <w:rPr>
          <w:rFonts w:ascii="Tunga" w:eastAsia="SymbolMT" w:hAnsi="Tunga" w:cs="Tunga"/>
          <w:sz w:val="28"/>
          <w:szCs w:val="28"/>
          <w:lang w:eastAsia="en-AU"/>
        </w:rPr>
        <w:t>(2009)</w:t>
      </w:r>
    </w:p>
    <w:p w14:paraId="40A1EA31" w14:textId="77777777" w:rsidR="0061773B" w:rsidRPr="009E6BA5" w:rsidRDefault="00F84C21"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9E6BA5">
        <w:rPr>
          <w:rFonts w:ascii="Tunga" w:eastAsia="SymbolMT" w:hAnsi="Tunga" w:cs="Tunga"/>
          <w:sz w:val="28"/>
          <w:szCs w:val="28"/>
          <w:lang w:eastAsia="en-AU"/>
        </w:rPr>
        <w:t>NSW Department</w:t>
      </w:r>
      <w:r w:rsidR="0061773B" w:rsidRPr="009E6BA5">
        <w:rPr>
          <w:rFonts w:ascii="Tunga" w:eastAsia="SymbolMT" w:hAnsi="Tunga" w:cs="Tunga"/>
          <w:sz w:val="28"/>
          <w:szCs w:val="28"/>
          <w:lang w:eastAsia="en-AU"/>
        </w:rPr>
        <w:t xml:space="preserve"> of Health - </w:t>
      </w:r>
      <w:hyperlink r:id="rId8" w:history="1">
        <w:r w:rsidR="0061773B" w:rsidRPr="009E6BA5">
          <w:rPr>
            <w:rStyle w:val="Hyperlink"/>
            <w:rFonts w:ascii="Tunga" w:eastAsia="SymbolMT" w:hAnsi="Tunga" w:cs="Tunga"/>
            <w:sz w:val="28"/>
            <w:szCs w:val="28"/>
            <w:lang w:eastAsia="en-AU"/>
          </w:rPr>
          <w:t>www.health.nsw.gov.au</w:t>
        </w:r>
      </w:hyperlink>
    </w:p>
    <w:p w14:paraId="1EA237B0" w14:textId="77777777" w:rsidR="0061773B" w:rsidRPr="009E6BA5" w:rsidRDefault="0061773B"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9E6BA5">
        <w:rPr>
          <w:rFonts w:ascii="Tunga" w:eastAsia="SymbolMT" w:hAnsi="Tunga" w:cs="Tunga"/>
          <w:sz w:val="28"/>
          <w:szCs w:val="28"/>
          <w:lang w:eastAsia="en-AU"/>
        </w:rPr>
        <w:t xml:space="preserve">National Health and Medical Research Council </w:t>
      </w:r>
      <w:r w:rsidRPr="009E6BA5">
        <w:rPr>
          <w:rFonts w:ascii="Cambria Math" w:eastAsia="SymbolMT" w:hAnsi="Cambria Math" w:cs="Cambria Math"/>
          <w:sz w:val="28"/>
          <w:szCs w:val="28"/>
          <w:lang w:eastAsia="en-AU"/>
        </w:rPr>
        <w:t>‐</w:t>
      </w:r>
      <w:r w:rsidRPr="009E6BA5">
        <w:rPr>
          <w:rFonts w:ascii="Tunga" w:eastAsia="SymbolMT" w:hAnsi="Tunga" w:cs="Tunga"/>
          <w:sz w:val="28"/>
          <w:szCs w:val="28"/>
          <w:lang w:eastAsia="en-AU"/>
        </w:rPr>
        <w:t xml:space="preserve"> </w:t>
      </w:r>
      <w:hyperlink r:id="rId9" w:history="1">
        <w:r w:rsidRPr="009E6BA5">
          <w:rPr>
            <w:rStyle w:val="Hyperlink"/>
            <w:rFonts w:ascii="Tunga" w:eastAsia="SymbolMT" w:hAnsi="Tunga" w:cs="Tunga"/>
            <w:sz w:val="28"/>
            <w:szCs w:val="28"/>
            <w:lang w:eastAsia="en-AU"/>
          </w:rPr>
          <w:t>www.nhmrc.gov.au</w:t>
        </w:r>
      </w:hyperlink>
    </w:p>
    <w:p w14:paraId="503F2544" w14:textId="77777777" w:rsidR="005C0530" w:rsidRDefault="005C0530" w:rsidP="005C0530">
      <w:pPr>
        <w:autoSpaceDE w:val="0"/>
        <w:autoSpaceDN w:val="0"/>
        <w:adjustRightInd w:val="0"/>
        <w:rPr>
          <w:rFonts w:ascii="Tunga" w:eastAsia="MS Mincho" w:hAnsi="Tunga" w:cs="Tunga"/>
          <w:sz w:val="28"/>
          <w:szCs w:val="28"/>
        </w:rPr>
      </w:pPr>
    </w:p>
    <w:sectPr w:rsidR="005C053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40135" w14:textId="77777777" w:rsidR="002A019C" w:rsidRDefault="002A019C" w:rsidP="002D4180">
      <w:pPr>
        <w:spacing w:after="0" w:line="240" w:lineRule="auto"/>
      </w:pPr>
      <w:r>
        <w:separator/>
      </w:r>
    </w:p>
  </w:endnote>
  <w:endnote w:type="continuationSeparator" w:id="0">
    <w:p w14:paraId="25D66EA9" w14:textId="77777777" w:rsidR="002A019C" w:rsidRDefault="002A019C"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04286"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2E6D4" w14:textId="77777777" w:rsidR="002D4180" w:rsidRDefault="002D4180">
    <w:pPr>
      <w:pStyle w:val="Footer"/>
    </w:pPr>
    <w:r>
      <w:t xml:space="preserve">Page | </w:t>
    </w:r>
    <w:r>
      <w:fldChar w:fldCharType="begin"/>
    </w:r>
    <w:r>
      <w:instrText xml:space="preserve"> PAGE   \* MERGEFORMAT </w:instrText>
    </w:r>
    <w:r>
      <w:fldChar w:fldCharType="separate"/>
    </w:r>
    <w:r w:rsidR="00334427">
      <w:rPr>
        <w:noProof/>
      </w:rPr>
      <w:t>8</w:t>
    </w:r>
    <w:r>
      <w:rPr>
        <w:noProof/>
      </w:rPr>
      <w:fldChar w:fldCharType="end"/>
    </w:r>
  </w:p>
  <w:p w14:paraId="54FE0751"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D8E9F"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88966" w14:textId="77777777" w:rsidR="002A019C" w:rsidRDefault="002A019C" w:rsidP="002D4180">
      <w:pPr>
        <w:spacing w:after="0" w:line="240" w:lineRule="auto"/>
      </w:pPr>
      <w:r>
        <w:separator/>
      </w:r>
    </w:p>
  </w:footnote>
  <w:footnote w:type="continuationSeparator" w:id="0">
    <w:p w14:paraId="0B69F014" w14:textId="77777777" w:rsidR="002A019C" w:rsidRDefault="002A019C"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0BF37"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08334"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B389A"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A08A0"/>
    <w:multiLevelType w:val="hybridMultilevel"/>
    <w:tmpl w:val="1A7A3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3F1C16"/>
    <w:multiLevelType w:val="hybridMultilevel"/>
    <w:tmpl w:val="DC02E56C"/>
    <w:lvl w:ilvl="0" w:tplc="FD36A90A">
      <w:start w:val="1"/>
      <w:numFmt w:val="bullet"/>
      <w:lvlText w:val="-"/>
      <w:lvlJc w:val="left"/>
      <w:pPr>
        <w:ind w:left="1080" w:hanging="360"/>
      </w:pPr>
      <w:rPr>
        <w:rFonts w:ascii="Tunga" w:eastAsia="Calibri" w:hAnsi="Tunga" w:cs="Tunga"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BB3E6C"/>
    <w:multiLevelType w:val="hybridMultilevel"/>
    <w:tmpl w:val="E1449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E430B8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F80760"/>
    <w:multiLevelType w:val="hybridMultilevel"/>
    <w:tmpl w:val="59D0D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7140A7"/>
    <w:multiLevelType w:val="hybridMultilevel"/>
    <w:tmpl w:val="4962B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CB52CD"/>
    <w:multiLevelType w:val="hybridMultilevel"/>
    <w:tmpl w:val="9D289F0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494C3D"/>
    <w:multiLevelType w:val="hybridMultilevel"/>
    <w:tmpl w:val="F782C99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435BE9"/>
    <w:multiLevelType w:val="hybridMultilevel"/>
    <w:tmpl w:val="98DCC9C4"/>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3"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12"/>
  </w:num>
  <w:num w:numId="2">
    <w:abstractNumId w:val="5"/>
  </w:num>
  <w:num w:numId="3">
    <w:abstractNumId w:val="13"/>
  </w:num>
  <w:num w:numId="4">
    <w:abstractNumId w:val="1"/>
  </w:num>
  <w:num w:numId="5">
    <w:abstractNumId w:val="3"/>
  </w:num>
  <w:num w:numId="6">
    <w:abstractNumId w:val="9"/>
  </w:num>
  <w:num w:numId="7">
    <w:abstractNumId w:val="7"/>
  </w:num>
  <w:num w:numId="8">
    <w:abstractNumId w:val="2"/>
  </w:num>
  <w:num w:numId="9">
    <w:abstractNumId w:val="4"/>
  </w:num>
  <w:num w:numId="10">
    <w:abstractNumId w:val="8"/>
  </w:num>
  <w:num w:numId="11">
    <w:abstractNumId w:val="11"/>
  </w:num>
  <w:num w:numId="12">
    <w:abstractNumId w:val="10"/>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45F6C"/>
    <w:rsid w:val="000722BF"/>
    <w:rsid w:val="000847F6"/>
    <w:rsid w:val="00085AE0"/>
    <w:rsid w:val="000E66FE"/>
    <w:rsid w:val="000F66BE"/>
    <w:rsid w:val="00183A3E"/>
    <w:rsid w:val="001875D4"/>
    <w:rsid w:val="001C07EB"/>
    <w:rsid w:val="00204411"/>
    <w:rsid w:val="00234219"/>
    <w:rsid w:val="002529EF"/>
    <w:rsid w:val="00257757"/>
    <w:rsid w:val="002A019C"/>
    <w:rsid w:val="002D4180"/>
    <w:rsid w:val="002F146D"/>
    <w:rsid w:val="003006FE"/>
    <w:rsid w:val="00334427"/>
    <w:rsid w:val="003A27C3"/>
    <w:rsid w:val="003D0DA8"/>
    <w:rsid w:val="003E1A08"/>
    <w:rsid w:val="00414E53"/>
    <w:rsid w:val="004359C0"/>
    <w:rsid w:val="00482D3F"/>
    <w:rsid w:val="004A65E5"/>
    <w:rsid w:val="004B1EF7"/>
    <w:rsid w:val="004D52C7"/>
    <w:rsid w:val="00507D9F"/>
    <w:rsid w:val="005236C4"/>
    <w:rsid w:val="0058253B"/>
    <w:rsid w:val="00583E93"/>
    <w:rsid w:val="005C0530"/>
    <w:rsid w:val="005C59CD"/>
    <w:rsid w:val="006171AA"/>
    <w:rsid w:val="0061773B"/>
    <w:rsid w:val="006729D9"/>
    <w:rsid w:val="00693B56"/>
    <w:rsid w:val="006A0F44"/>
    <w:rsid w:val="006E2FEB"/>
    <w:rsid w:val="007239B5"/>
    <w:rsid w:val="00733A81"/>
    <w:rsid w:val="00760BB0"/>
    <w:rsid w:val="00781840"/>
    <w:rsid w:val="007A391B"/>
    <w:rsid w:val="007C5DD5"/>
    <w:rsid w:val="007E1620"/>
    <w:rsid w:val="007E4217"/>
    <w:rsid w:val="00893DB9"/>
    <w:rsid w:val="00905704"/>
    <w:rsid w:val="009422F1"/>
    <w:rsid w:val="009640D3"/>
    <w:rsid w:val="00966F8D"/>
    <w:rsid w:val="009A1455"/>
    <w:rsid w:val="009E6BA5"/>
    <w:rsid w:val="00A27D4E"/>
    <w:rsid w:val="00A42103"/>
    <w:rsid w:val="00A77411"/>
    <w:rsid w:val="00A9265A"/>
    <w:rsid w:val="00AD352A"/>
    <w:rsid w:val="00B237FA"/>
    <w:rsid w:val="00B64BE9"/>
    <w:rsid w:val="00B847BD"/>
    <w:rsid w:val="00BC21D5"/>
    <w:rsid w:val="00BC338E"/>
    <w:rsid w:val="00BE2C80"/>
    <w:rsid w:val="00BE2FB9"/>
    <w:rsid w:val="00C07225"/>
    <w:rsid w:val="00C24319"/>
    <w:rsid w:val="00C61080"/>
    <w:rsid w:val="00CA7D64"/>
    <w:rsid w:val="00CC0CE9"/>
    <w:rsid w:val="00CE13EC"/>
    <w:rsid w:val="00D15D01"/>
    <w:rsid w:val="00D440B8"/>
    <w:rsid w:val="00D53ABF"/>
    <w:rsid w:val="00D54691"/>
    <w:rsid w:val="00D6119E"/>
    <w:rsid w:val="00DB3A80"/>
    <w:rsid w:val="00DB4281"/>
    <w:rsid w:val="00DB7EC2"/>
    <w:rsid w:val="00E21F8E"/>
    <w:rsid w:val="00E25190"/>
    <w:rsid w:val="00E96C76"/>
    <w:rsid w:val="00EE458D"/>
    <w:rsid w:val="00EF65C3"/>
    <w:rsid w:val="00F01C06"/>
    <w:rsid w:val="00F21D7C"/>
    <w:rsid w:val="00F43AC3"/>
    <w:rsid w:val="00F46569"/>
    <w:rsid w:val="00F52D27"/>
    <w:rsid w:val="00F534B7"/>
    <w:rsid w:val="00F84C21"/>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0984"/>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hmrc.gov.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BB185-3476-469F-A340-7EBE98F94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CharactersWithSpaces>
  <SharedDoc>false</SharedDoc>
  <HLinks>
    <vt:vector size="12" baseType="variant">
      <vt:variant>
        <vt:i4>1310800</vt:i4>
      </vt:variant>
      <vt:variant>
        <vt:i4>3</vt:i4>
      </vt:variant>
      <vt:variant>
        <vt:i4>0</vt:i4>
      </vt:variant>
      <vt:variant>
        <vt:i4>5</vt:i4>
      </vt:variant>
      <vt:variant>
        <vt:lpwstr>http://www.nhmrc.gov.au/</vt:lpwstr>
      </vt:variant>
      <vt:variant>
        <vt:lpwstr/>
      </vt:variant>
      <vt:variant>
        <vt:i4>1114200</vt:i4>
      </vt:variant>
      <vt:variant>
        <vt:i4>0</vt:i4>
      </vt:variant>
      <vt:variant>
        <vt:i4>0</vt:i4>
      </vt:variant>
      <vt:variant>
        <vt:i4>5</vt:i4>
      </vt:variant>
      <vt:variant>
        <vt:lpwstr>http://www.health.nsw.gov.au/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2021-02-12T00:45:00Z</cp:lastPrinted>
  <dcterms:created xsi:type="dcterms:W3CDTF">2019-07-03T01:29:00Z</dcterms:created>
  <dcterms:modified xsi:type="dcterms:W3CDTF">2021-02-12T00:45:00Z</dcterms:modified>
</cp:coreProperties>
</file>