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C7DCF2" w14:textId="77777777" w:rsidR="009A046C" w:rsidRPr="009A046C" w:rsidRDefault="009A046C" w:rsidP="009A046C">
      <w:pPr>
        <w:pStyle w:val="PlainText"/>
        <w:jc w:val="both"/>
        <w:rPr>
          <w:rFonts w:ascii="Arial" w:eastAsia="MS Mincho" w:hAnsi="Arial" w:cs="Arial"/>
          <w:sz w:val="22"/>
        </w:rPr>
      </w:pPr>
    </w:p>
    <w:p w14:paraId="5373DA66" w14:textId="77777777" w:rsidR="009A046C" w:rsidRPr="00445270" w:rsidRDefault="009A046C" w:rsidP="00445270">
      <w:pPr>
        <w:pStyle w:val="PlainText"/>
        <w:rPr>
          <w:rFonts w:ascii="Arial" w:eastAsia="MS Mincho" w:hAnsi="Arial" w:cs="Arial"/>
          <w:sz w:val="22"/>
        </w:rPr>
      </w:pP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p>
    <w:p w14:paraId="5600D1F2" w14:textId="77777777" w:rsidR="00C26C89" w:rsidRDefault="00C26C89" w:rsidP="007D2CBC">
      <w:pPr>
        <w:pStyle w:val="PlainText"/>
        <w:shd w:val="clear" w:color="auto" w:fill="009999"/>
        <w:jc w:val="center"/>
        <w:rPr>
          <w:rFonts w:ascii="Tunga" w:eastAsia="MS Mincho" w:hAnsi="Tunga" w:cs="Tunga"/>
          <w:b/>
          <w:sz w:val="48"/>
          <w:szCs w:val="48"/>
        </w:rPr>
      </w:pPr>
      <w:r>
        <w:rPr>
          <w:rFonts w:ascii="Tunga" w:eastAsia="MS Mincho" w:hAnsi="Tunga" w:cs="Tunga"/>
          <w:b/>
          <w:sz w:val="48"/>
          <w:szCs w:val="48"/>
        </w:rPr>
        <w:t xml:space="preserve">Mulwala Preschool </w:t>
      </w:r>
    </w:p>
    <w:p w14:paraId="79EBDF29" w14:textId="372F62BD" w:rsidR="009E2BB1" w:rsidRDefault="009E2BB1" w:rsidP="007D2CBC">
      <w:pPr>
        <w:pStyle w:val="PlainText"/>
        <w:shd w:val="clear" w:color="auto" w:fill="009999"/>
        <w:jc w:val="both"/>
        <w:rPr>
          <w:rFonts w:ascii="Tunga" w:eastAsia="MS Mincho" w:hAnsi="Tunga" w:cs="Tunga"/>
          <w:b/>
          <w:sz w:val="28"/>
          <w:szCs w:val="28"/>
        </w:rPr>
      </w:pPr>
      <w:r>
        <w:rPr>
          <w:rFonts w:ascii="Tunga" w:eastAsia="MS Mincho" w:hAnsi="Tunga" w:cs="Tunga"/>
          <w:b/>
          <w:sz w:val="28"/>
          <w:szCs w:val="28"/>
        </w:rPr>
        <w:t xml:space="preserve">                                               </w:t>
      </w:r>
      <w:r w:rsidRPr="009E2BB1">
        <w:rPr>
          <w:rFonts w:ascii="Tunga" w:eastAsia="MS Mincho" w:hAnsi="Tunga" w:cs="Tunga"/>
          <w:b/>
          <w:sz w:val="28"/>
          <w:szCs w:val="28"/>
        </w:rPr>
        <w:t>(Riverina Murray Preschool Alliance member)</w:t>
      </w:r>
    </w:p>
    <w:p w14:paraId="554D4782" w14:textId="4D98CC8B" w:rsidR="00445270" w:rsidRPr="004A16F9" w:rsidRDefault="009A046C" w:rsidP="007D2CBC">
      <w:pPr>
        <w:pStyle w:val="PlainText"/>
        <w:shd w:val="clear" w:color="auto" w:fill="009999"/>
        <w:jc w:val="both"/>
        <w:rPr>
          <w:rFonts w:ascii="Tunga" w:eastAsia="MS Mincho" w:hAnsi="Tunga" w:cs="Tunga"/>
          <w:b/>
          <w:sz w:val="28"/>
          <w:szCs w:val="28"/>
        </w:rPr>
      </w:pPr>
      <w:r w:rsidRPr="004A16F9">
        <w:rPr>
          <w:rFonts w:ascii="Tunga" w:eastAsia="MS Mincho" w:hAnsi="Tunga" w:cs="Tunga"/>
          <w:b/>
          <w:sz w:val="28"/>
          <w:szCs w:val="28"/>
        </w:rPr>
        <w:t>SECTION:</w:t>
      </w:r>
      <w:r w:rsidRPr="004A16F9">
        <w:rPr>
          <w:rFonts w:ascii="Tunga" w:eastAsia="MS Mincho" w:hAnsi="Tunga" w:cs="Tunga"/>
          <w:b/>
          <w:sz w:val="28"/>
          <w:szCs w:val="28"/>
        </w:rPr>
        <w:tab/>
      </w:r>
      <w:r w:rsidRPr="004A16F9">
        <w:rPr>
          <w:rFonts w:ascii="Tunga" w:eastAsia="MS Mincho" w:hAnsi="Tunga" w:cs="Tunga"/>
          <w:b/>
          <w:sz w:val="28"/>
          <w:szCs w:val="28"/>
        </w:rPr>
        <w:tab/>
      </w:r>
      <w:r w:rsidR="00445270" w:rsidRPr="004A16F9">
        <w:rPr>
          <w:rFonts w:ascii="Tunga" w:eastAsia="MS Mincho" w:hAnsi="Tunga" w:cs="Tunga"/>
          <w:b/>
          <w:sz w:val="28"/>
          <w:szCs w:val="28"/>
        </w:rPr>
        <w:t>2 – Children’s Health and Safety</w:t>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p>
    <w:p w14:paraId="10BD3439" w14:textId="77777777" w:rsidR="009A046C" w:rsidRPr="004A16F9" w:rsidRDefault="009A046C" w:rsidP="007D2CBC">
      <w:pPr>
        <w:pStyle w:val="PlainText"/>
        <w:shd w:val="clear" w:color="auto" w:fill="009999"/>
        <w:jc w:val="both"/>
        <w:rPr>
          <w:rFonts w:ascii="Tunga" w:eastAsia="MS Mincho" w:hAnsi="Tunga" w:cs="Tunga"/>
          <w:b/>
          <w:sz w:val="28"/>
          <w:szCs w:val="28"/>
        </w:rPr>
      </w:pPr>
      <w:r w:rsidRPr="004A16F9">
        <w:rPr>
          <w:rFonts w:ascii="Tunga" w:eastAsia="MS Mincho" w:hAnsi="Tunga" w:cs="Tunga"/>
          <w:b/>
          <w:sz w:val="28"/>
          <w:szCs w:val="28"/>
        </w:rPr>
        <w:t>POLICY NO:</w:t>
      </w:r>
      <w:r w:rsidR="00A34C9F">
        <w:rPr>
          <w:rFonts w:ascii="Tunga" w:eastAsia="MS Mincho" w:hAnsi="Tunga" w:cs="Tunga"/>
          <w:b/>
          <w:sz w:val="28"/>
          <w:szCs w:val="28"/>
        </w:rPr>
        <w:tab/>
      </w:r>
      <w:r w:rsidR="00A34C9F">
        <w:rPr>
          <w:rFonts w:ascii="Tunga" w:eastAsia="MS Mincho" w:hAnsi="Tunga" w:cs="Tunga"/>
          <w:b/>
          <w:sz w:val="28"/>
          <w:szCs w:val="28"/>
        </w:rPr>
        <w:tab/>
        <w:t>2.7</w:t>
      </w:r>
      <w:r w:rsidR="004D1E3E">
        <w:rPr>
          <w:rFonts w:ascii="Tunga" w:eastAsia="MS Mincho" w:hAnsi="Tunga" w:cs="Tunga"/>
          <w:b/>
          <w:sz w:val="28"/>
          <w:szCs w:val="28"/>
        </w:rPr>
        <w:t>.2</w:t>
      </w:r>
    </w:p>
    <w:p w14:paraId="45893B0F" w14:textId="77777777" w:rsidR="009A046C" w:rsidRPr="004A16F9" w:rsidRDefault="009A046C" w:rsidP="007D2CBC">
      <w:pPr>
        <w:shd w:val="clear" w:color="auto" w:fill="009999"/>
        <w:rPr>
          <w:rFonts w:ascii="Tunga" w:hAnsi="Tunga" w:cs="Tunga"/>
          <w:b/>
          <w:sz w:val="28"/>
          <w:szCs w:val="28"/>
        </w:rPr>
      </w:pPr>
      <w:r w:rsidRPr="004A16F9">
        <w:rPr>
          <w:rFonts w:ascii="Tunga" w:eastAsia="MS Mincho" w:hAnsi="Tunga" w:cs="Tunga"/>
          <w:b/>
          <w:sz w:val="28"/>
          <w:szCs w:val="28"/>
        </w:rPr>
        <w:t>POLICY:</w:t>
      </w:r>
      <w:r w:rsidRPr="004A16F9">
        <w:rPr>
          <w:rFonts w:ascii="Tunga" w:eastAsia="MS Mincho" w:hAnsi="Tunga" w:cs="Tunga"/>
          <w:b/>
          <w:sz w:val="28"/>
          <w:szCs w:val="28"/>
        </w:rPr>
        <w:tab/>
      </w:r>
      <w:r w:rsidRPr="004A16F9">
        <w:rPr>
          <w:rFonts w:ascii="Tunga" w:eastAsia="MS Mincho" w:hAnsi="Tunga" w:cs="Tunga"/>
          <w:b/>
          <w:sz w:val="28"/>
          <w:szCs w:val="28"/>
        </w:rPr>
        <w:tab/>
      </w:r>
      <w:r w:rsidR="004D1E3E">
        <w:rPr>
          <w:rFonts w:ascii="Tunga" w:hAnsi="Tunga" w:cs="Tunga"/>
          <w:b/>
          <w:sz w:val="28"/>
          <w:szCs w:val="28"/>
        </w:rPr>
        <w:t>Management of Choking</w:t>
      </w:r>
      <w:r w:rsidRPr="004A16F9">
        <w:rPr>
          <w:rFonts w:ascii="Tunga" w:eastAsia="MS Mincho" w:hAnsi="Tunga" w:cs="Tunga"/>
          <w:b/>
          <w:sz w:val="28"/>
          <w:szCs w:val="28"/>
        </w:rPr>
        <w:tab/>
      </w:r>
    </w:p>
    <w:p w14:paraId="1AB137CD" w14:textId="77777777" w:rsidR="00C26C89" w:rsidRDefault="009A046C" w:rsidP="007D2CBC">
      <w:pPr>
        <w:pStyle w:val="PlainText"/>
        <w:shd w:val="clear" w:color="auto" w:fill="009999"/>
        <w:jc w:val="both"/>
        <w:rPr>
          <w:rFonts w:ascii="Tunga" w:eastAsia="MS Mincho" w:hAnsi="Tunga" w:cs="Tunga"/>
          <w:b/>
          <w:sz w:val="28"/>
          <w:szCs w:val="28"/>
        </w:rPr>
      </w:pPr>
      <w:r w:rsidRPr="004A16F9">
        <w:rPr>
          <w:rFonts w:ascii="Tunga" w:eastAsia="MS Mincho" w:hAnsi="Tunga" w:cs="Tunga"/>
          <w:b/>
          <w:sz w:val="28"/>
          <w:szCs w:val="28"/>
        </w:rPr>
        <w:t>REVIEW DATE:</w:t>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00B23D99" w:rsidRPr="00C26C89">
        <w:rPr>
          <w:rFonts w:ascii="Tunga" w:eastAsia="MS Mincho" w:hAnsi="Tunga" w:cs="Tunga"/>
          <w:b/>
          <w:sz w:val="28"/>
          <w:szCs w:val="28"/>
        </w:rPr>
        <w:t>29.3.19</w:t>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p>
    <w:p w14:paraId="3CAB8BCF" w14:textId="03E8F2A4" w:rsidR="009A046C" w:rsidRPr="00346260" w:rsidRDefault="00445270" w:rsidP="007D2CBC">
      <w:pPr>
        <w:pStyle w:val="PlainText"/>
        <w:shd w:val="clear" w:color="auto" w:fill="009999"/>
        <w:jc w:val="both"/>
        <w:rPr>
          <w:rFonts w:ascii="Tunga" w:eastAsia="MS Mincho" w:hAnsi="Tunga" w:cs="Tunga"/>
          <w:sz w:val="28"/>
          <w:szCs w:val="28"/>
        </w:rPr>
      </w:pPr>
      <w:r>
        <w:rPr>
          <w:rFonts w:ascii="Tunga" w:eastAsia="MS Mincho" w:hAnsi="Tunga" w:cs="Tunga"/>
          <w:sz w:val="28"/>
          <w:szCs w:val="28"/>
        </w:rPr>
        <w:tab/>
      </w:r>
      <w:r>
        <w:rPr>
          <w:rFonts w:ascii="Tunga" w:eastAsia="MS Mincho" w:hAnsi="Tunga" w:cs="Tunga"/>
          <w:sz w:val="28"/>
          <w:szCs w:val="28"/>
        </w:rPr>
        <w:tab/>
      </w:r>
      <w:r w:rsidR="009A046C" w:rsidRPr="00346260">
        <w:rPr>
          <w:rFonts w:ascii="Tunga" w:eastAsia="MS Mincho" w:hAnsi="Tunga" w:cs="Tunga"/>
          <w:sz w:val="28"/>
          <w:szCs w:val="28"/>
        </w:rPr>
        <w:tab/>
      </w:r>
    </w:p>
    <w:p w14:paraId="1C1F6A7B" w14:textId="77777777" w:rsidR="009A046C" w:rsidRPr="009A046C" w:rsidRDefault="009A046C" w:rsidP="009A046C">
      <w:pPr>
        <w:pStyle w:val="PlainText"/>
        <w:jc w:val="both"/>
        <w:rPr>
          <w:rFonts w:ascii="Tunga" w:eastAsia="MS Mincho" w:hAnsi="Tunga" w:cs="Tunga"/>
          <w:b/>
          <w:sz w:val="28"/>
          <w:szCs w:val="28"/>
        </w:rPr>
      </w:pPr>
    </w:p>
    <w:p w14:paraId="7C44A1D5" w14:textId="77777777" w:rsidR="000061C8" w:rsidRDefault="000061C8" w:rsidP="009A046C">
      <w:pPr>
        <w:pStyle w:val="PlainText"/>
        <w:rPr>
          <w:rFonts w:ascii="Tunga" w:eastAsia="MS Mincho" w:hAnsi="Tunga" w:cs="Tunga"/>
          <w:b/>
          <w:sz w:val="40"/>
          <w:szCs w:val="40"/>
        </w:rPr>
      </w:pPr>
      <w:r>
        <w:rPr>
          <w:rFonts w:ascii="Tunga" w:eastAsia="MS Mincho" w:hAnsi="Tunga" w:cs="Tunga"/>
          <w:b/>
          <w:sz w:val="40"/>
          <w:szCs w:val="40"/>
        </w:rPr>
        <w:t>Introduction</w:t>
      </w:r>
    </w:p>
    <w:p w14:paraId="70016E93" w14:textId="77777777" w:rsidR="00584A40" w:rsidRDefault="00CD2037" w:rsidP="00584A40">
      <w:pPr>
        <w:pStyle w:val="PlainText"/>
        <w:jc w:val="both"/>
        <w:rPr>
          <w:rFonts w:ascii="Tunga" w:eastAsia="MS Mincho" w:hAnsi="Tunga" w:cs="Tunga"/>
          <w:sz w:val="28"/>
          <w:szCs w:val="28"/>
        </w:rPr>
      </w:pPr>
      <w:r w:rsidRPr="00584A40">
        <w:rPr>
          <w:rFonts w:ascii="Tunga" w:eastAsia="MS Mincho" w:hAnsi="Tunga" w:cs="Tunga"/>
          <w:sz w:val="28"/>
          <w:szCs w:val="28"/>
        </w:rPr>
        <w:t xml:space="preserve">Choking, suffocation and strangulation are common causes of unintentional injury and death in young children. With choking, the breathing tubes (airways) become blocked and the child cannot breathe. This causes lack of oxygen to the brain if the airway is blocked. Choking is usually caused by food, toys, and other small objects that can easily lodge in a child's small airway — anything that fits can be a danger. </w:t>
      </w:r>
      <w:r w:rsidR="000D18A9" w:rsidRPr="00584A40">
        <w:rPr>
          <w:rFonts w:ascii="Tunga" w:eastAsia="MS Mincho" w:hAnsi="Tunga" w:cs="Tunga"/>
          <w:sz w:val="28"/>
          <w:szCs w:val="28"/>
        </w:rPr>
        <w:t xml:space="preserve">It is normal development behaviour for infants and children to put toys, objects and newly learnt foods in their mouths, and this can result in accidental choking.  </w:t>
      </w:r>
      <w:r w:rsidRPr="00584A40">
        <w:rPr>
          <w:rFonts w:ascii="Tunga" w:eastAsia="MS Mincho" w:hAnsi="Tunga" w:cs="Tunga"/>
          <w:sz w:val="28"/>
          <w:szCs w:val="28"/>
        </w:rPr>
        <w:t xml:space="preserve"> Nuts, hard foods, and small toys and toy parts are especially dangerous for children under five. </w:t>
      </w:r>
      <w:r w:rsidR="00803EBB" w:rsidRPr="00584A40">
        <w:rPr>
          <w:rFonts w:ascii="Tunga" w:eastAsia="MS Mincho" w:hAnsi="Tunga" w:cs="Tunga"/>
          <w:sz w:val="28"/>
          <w:szCs w:val="28"/>
        </w:rPr>
        <w:t>Children in the Centre will be rem</w:t>
      </w:r>
      <w:r w:rsidR="00584A40">
        <w:rPr>
          <w:rFonts w:ascii="Tunga" w:eastAsia="MS Mincho" w:hAnsi="Tunga" w:cs="Tunga"/>
          <w:sz w:val="28"/>
          <w:szCs w:val="28"/>
        </w:rPr>
        <w:t xml:space="preserve">inded of the dangers of choking </w:t>
      </w:r>
      <w:r w:rsidR="00803EBB" w:rsidRPr="00584A40">
        <w:rPr>
          <w:rFonts w:ascii="Tunga" w:eastAsia="MS Mincho" w:hAnsi="Tunga" w:cs="Tunga"/>
          <w:sz w:val="28"/>
          <w:szCs w:val="28"/>
        </w:rPr>
        <w:t>and discouraged from placing objects other than food in their mouths</w:t>
      </w:r>
      <w:r w:rsidRPr="00584A40">
        <w:rPr>
          <w:rFonts w:ascii="Tunga" w:eastAsia="MS Mincho" w:hAnsi="Tunga" w:cs="Tunga"/>
          <w:sz w:val="28"/>
          <w:szCs w:val="28"/>
        </w:rPr>
        <w:t>.</w:t>
      </w:r>
    </w:p>
    <w:p w14:paraId="01FBE389" w14:textId="77777777" w:rsidR="00584A40" w:rsidRDefault="00584A40" w:rsidP="00584A40">
      <w:pPr>
        <w:pStyle w:val="PlainText"/>
        <w:jc w:val="both"/>
        <w:rPr>
          <w:rFonts w:ascii="Tunga" w:eastAsia="MS Mincho" w:hAnsi="Tunga" w:cs="Tunga"/>
          <w:sz w:val="28"/>
          <w:szCs w:val="28"/>
        </w:rPr>
      </w:pPr>
    </w:p>
    <w:p w14:paraId="3754A210" w14:textId="77777777" w:rsidR="00680BAB" w:rsidRPr="00584A40" w:rsidRDefault="000061C8" w:rsidP="00584A40">
      <w:pPr>
        <w:pStyle w:val="PlainText"/>
        <w:jc w:val="both"/>
        <w:rPr>
          <w:rFonts w:ascii="Tunga" w:eastAsia="MS Mincho" w:hAnsi="Tunga" w:cs="Tunga"/>
          <w:sz w:val="28"/>
          <w:szCs w:val="28"/>
        </w:rPr>
      </w:pPr>
      <w:r w:rsidRPr="00584A40">
        <w:rPr>
          <w:rFonts w:ascii="Tunga" w:eastAsia="MS Mincho" w:hAnsi="Tunga" w:cs="Tunga"/>
          <w:b/>
          <w:sz w:val="32"/>
          <w:szCs w:val="32"/>
        </w:rPr>
        <w:t>Goals – What are we going to do?</w:t>
      </w:r>
      <w:r w:rsidR="00680BAB" w:rsidRPr="00584A40">
        <w:rPr>
          <w:rFonts w:ascii="Tunga" w:eastAsia="MS Mincho" w:hAnsi="Tunga" w:cs="Tunga"/>
          <w:sz w:val="32"/>
          <w:szCs w:val="32"/>
        </w:rPr>
        <w:t xml:space="preserve"> </w:t>
      </w:r>
    </w:p>
    <w:p w14:paraId="44DA087F" w14:textId="77777777" w:rsidR="000D18A9" w:rsidRPr="00584A40" w:rsidRDefault="000D18A9" w:rsidP="00803EBB">
      <w:pPr>
        <w:pStyle w:val="PlainText"/>
        <w:jc w:val="both"/>
        <w:rPr>
          <w:rFonts w:ascii="Tunga" w:eastAsia="MS Mincho" w:hAnsi="Tunga" w:cs="Tunga"/>
          <w:sz w:val="28"/>
          <w:szCs w:val="28"/>
        </w:rPr>
      </w:pPr>
      <w:r w:rsidRPr="00584A40">
        <w:rPr>
          <w:rFonts w:ascii="Tunga" w:eastAsia="MS Mincho" w:hAnsi="Tunga" w:cs="Tunga"/>
          <w:sz w:val="28"/>
          <w:szCs w:val="28"/>
        </w:rPr>
        <w:t>The centre will minimise the risk of accidental choking or aspiration in children by regular checking of equipment and toys</w:t>
      </w:r>
      <w:r w:rsidR="00803EBB" w:rsidRPr="00584A40">
        <w:rPr>
          <w:rFonts w:ascii="Tunga" w:eastAsia="MS Mincho" w:hAnsi="Tunga" w:cs="Tunga"/>
          <w:sz w:val="28"/>
          <w:szCs w:val="28"/>
        </w:rPr>
        <w:t xml:space="preserve"> (See Section 3, Policy 3.1.0 Cleaning &amp; Maintenance)</w:t>
      </w:r>
      <w:r w:rsidRPr="00584A40">
        <w:rPr>
          <w:rFonts w:ascii="Tunga" w:eastAsia="MS Mincho" w:hAnsi="Tunga" w:cs="Tunga"/>
          <w:sz w:val="28"/>
          <w:szCs w:val="28"/>
        </w:rPr>
        <w:t>, implementing safe eating practices and  being aware of the signs and symptoms of choking and the appropriate first aid management should an incident occur.</w:t>
      </w:r>
    </w:p>
    <w:p w14:paraId="7B84C1F5" w14:textId="77777777" w:rsidR="000D18A9" w:rsidRDefault="000D18A9" w:rsidP="000D18A9">
      <w:pPr>
        <w:pStyle w:val="PlainText"/>
        <w:rPr>
          <w:rFonts w:ascii="Tunga" w:eastAsia="MS Mincho" w:hAnsi="Tunga" w:cs="Tunga"/>
          <w:sz w:val="28"/>
          <w:szCs w:val="28"/>
        </w:rPr>
      </w:pPr>
    </w:p>
    <w:p w14:paraId="2F11BB55" w14:textId="77777777" w:rsidR="00584A40" w:rsidRDefault="00584A40" w:rsidP="000D18A9">
      <w:pPr>
        <w:pStyle w:val="PlainText"/>
        <w:rPr>
          <w:rFonts w:ascii="Tunga" w:eastAsia="MS Mincho" w:hAnsi="Tunga" w:cs="Tunga"/>
          <w:sz w:val="28"/>
          <w:szCs w:val="28"/>
        </w:rPr>
      </w:pPr>
    </w:p>
    <w:p w14:paraId="564C71F0" w14:textId="77777777" w:rsidR="00584A40" w:rsidRDefault="00584A40" w:rsidP="000D18A9">
      <w:pPr>
        <w:pStyle w:val="PlainText"/>
        <w:rPr>
          <w:rFonts w:ascii="Tunga" w:eastAsia="MS Mincho" w:hAnsi="Tunga" w:cs="Tunga"/>
          <w:sz w:val="28"/>
          <w:szCs w:val="28"/>
        </w:rPr>
      </w:pPr>
    </w:p>
    <w:p w14:paraId="4DBBD7A8" w14:textId="77777777" w:rsidR="00584A40" w:rsidRPr="00584A40" w:rsidRDefault="00584A40" w:rsidP="000D18A9">
      <w:pPr>
        <w:pStyle w:val="PlainText"/>
        <w:rPr>
          <w:rFonts w:ascii="Tunga" w:eastAsia="MS Mincho" w:hAnsi="Tunga" w:cs="Tunga"/>
          <w:sz w:val="28"/>
          <w:szCs w:val="28"/>
        </w:rPr>
      </w:pPr>
    </w:p>
    <w:p w14:paraId="3A4D2F35" w14:textId="77777777" w:rsidR="00AC6077" w:rsidRPr="002D0CE8" w:rsidRDefault="00AC6077" w:rsidP="00AC6077">
      <w:pPr>
        <w:pStyle w:val="PlainText"/>
        <w:rPr>
          <w:rFonts w:ascii="Tunga" w:eastAsia="MS Mincho" w:hAnsi="Tunga" w:cs="Tunga"/>
          <w:b/>
          <w:sz w:val="28"/>
          <w:szCs w:val="28"/>
        </w:rPr>
      </w:pPr>
      <w:r w:rsidRPr="002D0CE8">
        <w:rPr>
          <w:rFonts w:ascii="Tunga" w:eastAsia="MS Mincho" w:hAnsi="Tunga" w:cs="Tunga"/>
          <w:b/>
          <w:sz w:val="28"/>
          <w:szCs w:val="28"/>
        </w:rPr>
        <w:lastRenderedPageBreak/>
        <w:t xml:space="preserve">National Quality </w:t>
      </w:r>
      <w:proofErr w:type="gramStart"/>
      <w:r w:rsidRPr="002D0CE8">
        <w:rPr>
          <w:rFonts w:ascii="Tunga" w:eastAsia="MS Mincho" w:hAnsi="Tunga" w:cs="Tunga"/>
          <w:b/>
          <w:sz w:val="28"/>
          <w:szCs w:val="28"/>
        </w:rPr>
        <w:t>Framework  Quality</w:t>
      </w:r>
      <w:proofErr w:type="gramEnd"/>
      <w:r w:rsidRPr="002D0CE8">
        <w:rPr>
          <w:rFonts w:ascii="Tunga" w:eastAsia="MS Mincho" w:hAnsi="Tunga" w:cs="Tunga"/>
          <w:b/>
          <w:sz w:val="28"/>
          <w:szCs w:val="28"/>
        </w:rPr>
        <w:t xml:space="preserve"> Area 2</w:t>
      </w:r>
      <w:r w:rsidR="00B23D99">
        <w:rPr>
          <w:rFonts w:ascii="Tunga" w:eastAsia="MS Mincho" w:hAnsi="Tunga" w:cs="Tunga"/>
          <w:b/>
          <w:sz w:val="28"/>
          <w:szCs w:val="28"/>
        </w:rPr>
        <w:t xml:space="preserve"> -</w:t>
      </w:r>
      <w:r w:rsidRPr="002D0CE8">
        <w:rPr>
          <w:rFonts w:ascii="Tunga" w:eastAsia="MS Mincho" w:hAnsi="Tunga" w:cs="Tunga"/>
          <w:b/>
          <w:sz w:val="28"/>
          <w:szCs w:val="28"/>
        </w:rPr>
        <w:t xml:space="preserve"> Children’s Health and Safety</w:t>
      </w:r>
    </w:p>
    <w:p w14:paraId="3E18E2AA" w14:textId="77777777" w:rsidR="002D0CE8" w:rsidRPr="00C26C89" w:rsidRDefault="00B23D99" w:rsidP="002D0CE8">
      <w:pPr>
        <w:pStyle w:val="PlainText"/>
        <w:rPr>
          <w:rFonts w:ascii="Tunga" w:eastAsia="MS Mincho" w:hAnsi="Tunga" w:cs="Tunga"/>
          <w:b/>
          <w:i/>
          <w:sz w:val="28"/>
          <w:szCs w:val="28"/>
        </w:rPr>
      </w:pPr>
      <w:r w:rsidRPr="00C26C89">
        <w:rPr>
          <w:rFonts w:ascii="Tunga" w:eastAsia="MS Mincho" w:hAnsi="Tunga" w:cs="Tunga"/>
          <w:b/>
          <w:i/>
          <w:sz w:val="28"/>
          <w:szCs w:val="28"/>
        </w:rPr>
        <w:t xml:space="preserve">National Quality </w:t>
      </w:r>
      <w:r w:rsidR="002D0CE8" w:rsidRPr="00C26C89">
        <w:rPr>
          <w:rFonts w:ascii="Tunga" w:eastAsia="MS Mincho" w:hAnsi="Tunga" w:cs="Tunga"/>
          <w:b/>
          <w:i/>
          <w:sz w:val="28"/>
          <w:szCs w:val="28"/>
        </w:rPr>
        <w:t xml:space="preserve">Standard 2.1 </w:t>
      </w:r>
      <w:r w:rsidRPr="00C26C89">
        <w:rPr>
          <w:rFonts w:ascii="Tunga" w:eastAsia="MS Mincho" w:hAnsi="Tunga" w:cs="Tunga"/>
          <w:b/>
          <w:i/>
          <w:sz w:val="28"/>
          <w:szCs w:val="28"/>
        </w:rPr>
        <w:t xml:space="preserve">Health - </w:t>
      </w:r>
      <w:r w:rsidR="002D0CE8" w:rsidRPr="00C26C89">
        <w:rPr>
          <w:rFonts w:ascii="Tunga" w:eastAsia="MS Mincho" w:hAnsi="Tunga" w:cs="Tunga"/>
          <w:b/>
          <w:i/>
          <w:sz w:val="28"/>
          <w:szCs w:val="28"/>
        </w:rPr>
        <w:t>Each child’s health and physical activity is supported and promoted</w:t>
      </w:r>
    </w:p>
    <w:p w14:paraId="5BBC6880" w14:textId="77777777" w:rsidR="002D0CE8" w:rsidRPr="00C26C89" w:rsidRDefault="002D0CE8" w:rsidP="002D0CE8">
      <w:pPr>
        <w:pStyle w:val="PlainText"/>
        <w:numPr>
          <w:ilvl w:val="0"/>
          <w:numId w:val="47"/>
        </w:numPr>
        <w:rPr>
          <w:rFonts w:ascii="Tunga" w:eastAsia="MS Mincho" w:hAnsi="Tunga" w:cs="Tunga"/>
          <w:sz w:val="28"/>
          <w:szCs w:val="28"/>
        </w:rPr>
      </w:pPr>
      <w:r w:rsidRPr="00C26C89">
        <w:rPr>
          <w:rFonts w:ascii="Tunga" w:eastAsia="MS Mincho" w:hAnsi="Tunga" w:cs="Tunga"/>
          <w:sz w:val="28"/>
          <w:szCs w:val="28"/>
        </w:rPr>
        <w:t>2.1.1</w:t>
      </w:r>
      <w:r w:rsidR="00B23D99" w:rsidRPr="00C26C89">
        <w:rPr>
          <w:rFonts w:ascii="Tunga" w:eastAsia="MS Mincho" w:hAnsi="Tunga" w:cs="Tunga"/>
          <w:sz w:val="28"/>
          <w:szCs w:val="28"/>
        </w:rPr>
        <w:t xml:space="preserve"> Wellbeing and comfort </w:t>
      </w:r>
      <w:proofErr w:type="gramStart"/>
      <w:r w:rsidR="00B23D99" w:rsidRPr="00C26C89">
        <w:rPr>
          <w:rFonts w:ascii="Tunga" w:eastAsia="MS Mincho" w:hAnsi="Tunga" w:cs="Tunga"/>
          <w:sz w:val="28"/>
          <w:szCs w:val="28"/>
        </w:rPr>
        <w:t xml:space="preserve">- </w:t>
      </w:r>
      <w:r w:rsidRPr="00C26C89">
        <w:rPr>
          <w:rFonts w:ascii="Tunga" w:eastAsia="MS Mincho" w:hAnsi="Tunga" w:cs="Tunga"/>
          <w:sz w:val="28"/>
          <w:szCs w:val="28"/>
        </w:rPr>
        <w:t xml:space="preserve"> Effective</w:t>
      </w:r>
      <w:proofErr w:type="gramEnd"/>
      <w:r w:rsidRPr="00C26C89">
        <w:rPr>
          <w:rFonts w:ascii="Tunga" w:eastAsia="MS Mincho" w:hAnsi="Tunga" w:cs="Tunga"/>
          <w:sz w:val="28"/>
          <w:szCs w:val="28"/>
        </w:rPr>
        <w:t xml:space="preserve"> illness and injury management and hygiene practices are promoted and implemented</w:t>
      </w:r>
    </w:p>
    <w:p w14:paraId="6601E10C" w14:textId="77777777" w:rsidR="002D0CE8" w:rsidRPr="00C26C89" w:rsidRDefault="00B23D99" w:rsidP="002D0CE8">
      <w:pPr>
        <w:pStyle w:val="PlainText"/>
        <w:rPr>
          <w:rFonts w:ascii="Tunga" w:eastAsia="MS Mincho" w:hAnsi="Tunga" w:cs="Tunga"/>
          <w:b/>
          <w:i/>
          <w:sz w:val="28"/>
          <w:szCs w:val="28"/>
        </w:rPr>
      </w:pPr>
      <w:r w:rsidRPr="00C26C89">
        <w:rPr>
          <w:rFonts w:ascii="Tunga" w:eastAsia="MS Mincho" w:hAnsi="Tunga" w:cs="Tunga"/>
          <w:b/>
          <w:i/>
          <w:sz w:val="28"/>
          <w:szCs w:val="28"/>
        </w:rPr>
        <w:t xml:space="preserve">National Quality </w:t>
      </w:r>
      <w:r w:rsidR="002D0CE8" w:rsidRPr="00C26C89">
        <w:rPr>
          <w:rFonts w:ascii="Tunga" w:eastAsia="MS Mincho" w:hAnsi="Tunga" w:cs="Tunga"/>
          <w:b/>
          <w:i/>
          <w:sz w:val="28"/>
          <w:szCs w:val="28"/>
        </w:rPr>
        <w:t xml:space="preserve">Standard 2.2 </w:t>
      </w:r>
      <w:r w:rsidRPr="00C26C89">
        <w:rPr>
          <w:rFonts w:ascii="Tunga" w:eastAsia="MS Mincho" w:hAnsi="Tunga" w:cs="Tunga"/>
          <w:b/>
          <w:i/>
          <w:sz w:val="28"/>
          <w:szCs w:val="28"/>
        </w:rPr>
        <w:t xml:space="preserve">Safety - </w:t>
      </w:r>
      <w:r w:rsidR="002D0CE8" w:rsidRPr="00C26C89">
        <w:rPr>
          <w:rFonts w:ascii="Tunga" w:eastAsia="MS Mincho" w:hAnsi="Tunga" w:cs="Tunga"/>
          <w:b/>
          <w:i/>
          <w:sz w:val="28"/>
          <w:szCs w:val="28"/>
        </w:rPr>
        <w:t>Each child is protected</w:t>
      </w:r>
    </w:p>
    <w:p w14:paraId="71236E6F" w14:textId="77777777" w:rsidR="002D0CE8" w:rsidRPr="00C26C89" w:rsidRDefault="002D0CE8" w:rsidP="002D0CE8">
      <w:pPr>
        <w:numPr>
          <w:ilvl w:val="0"/>
          <w:numId w:val="47"/>
        </w:numPr>
        <w:rPr>
          <w:rFonts w:ascii="Tunga" w:eastAsia="MS Mincho" w:hAnsi="Tunga" w:cs="Tunga"/>
          <w:sz w:val="28"/>
        </w:rPr>
      </w:pPr>
      <w:r w:rsidRPr="00C26C89">
        <w:rPr>
          <w:rFonts w:ascii="Tunga" w:eastAsia="MS Mincho" w:hAnsi="Tunga" w:cs="Tunga"/>
          <w:sz w:val="28"/>
        </w:rPr>
        <w:t xml:space="preserve">2.2.1 </w:t>
      </w:r>
      <w:r w:rsidR="00B23D99" w:rsidRPr="00C26C89">
        <w:rPr>
          <w:rFonts w:ascii="Tunga" w:eastAsia="MS Mincho" w:hAnsi="Tunga" w:cs="Tunga"/>
          <w:sz w:val="28"/>
        </w:rPr>
        <w:t xml:space="preserve">Supervision - </w:t>
      </w:r>
      <w:r w:rsidRPr="00C26C89">
        <w:rPr>
          <w:rFonts w:ascii="Tunga" w:eastAsia="MS Mincho" w:hAnsi="Tunga" w:cs="Tunga"/>
          <w:sz w:val="28"/>
        </w:rPr>
        <w:t xml:space="preserve">At all times, reasonable precautions and adequate supervision ensure children are protected from harm and </w:t>
      </w:r>
      <w:proofErr w:type="gramStart"/>
      <w:r w:rsidRPr="00C26C89">
        <w:rPr>
          <w:rFonts w:ascii="Tunga" w:eastAsia="MS Mincho" w:hAnsi="Tunga" w:cs="Tunga"/>
          <w:sz w:val="28"/>
        </w:rPr>
        <w:t>hazard</w:t>
      </w:r>
      <w:proofErr w:type="gramEnd"/>
    </w:p>
    <w:p w14:paraId="775099CC" w14:textId="77777777" w:rsidR="002D0CE8" w:rsidRPr="00C26C89" w:rsidRDefault="002D0CE8" w:rsidP="002D0CE8">
      <w:pPr>
        <w:numPr>
          <w:ilvl w:val="0"/>
          <w:numId w:val="47"/>
        </w:numPr>
        <w:rPr>
          <w:rFonts w:ascii="Tunga" w:eastAsia="MS Mincho" w:hAnsi="Tunga" w:cs="Tunga"/>
          <w:sz w:val="28"/>
        </w:rPr>
      </w:pPr>
      <w:r w:rsidRPr="00C26C89">
        <w:rPr>
          <w:rFonts w:ascii="Tunga" w:eastAsia="MS Mincho" w:hAnsi="Tunga" w:cs="Tunga"/>
          <w:sz w:val="28"/>
        </w:rPr>
        <w:t xml:space="preserve">2.2.2 </w:t>
      </w:r>
      <w:r w:rsidR="00B23D99" w:rsidRPr="00C26C89">
        <w:rPr>
          <w:rFonts w:ascii="Tunga" w:eastAsia="MS Mincho" w:hAnsi="Tunga" w:cs="Tunga"/>
          <w:sz w:val="28"/>
        </w:rPr>
        <w:t xml:space="preserve">Incident and emergency management - </w:t>
      </w:r>
      <w:r w:rsidRPr="00C26C89">
        <w:rPr>
          <w:rFonts w:ascii="Tunga" w:eastAsia="MS Mincho" w:hAnsi="Tunga" w:cs="Tunga"/>
          <w:sz w:val="28"/>
        </w:rPr>
        <w:t xml:space="preserve">Plans to effectively manage incidents and emergency are developed in consultation with relevant authorities, practiced and implemented.  </w:t>
      </w:r>
    </w:p>
    <w:p w14:paraId="6A292284" w14:textId="77777777" w:rsidR="002D0CE8" w:rsidRPr="002D0CE8" w:rsidRDefault="002D0CE8" w:rsidP="002D0CE8">
      <w:pPr>
        <w:pStyle w:val="PlainText"/>
        <w:rPr>
          <w:rFonts w:ascii="Tunga" w:eastAsia="MS Mincho" w:hAnsi="Tunga" w:cs="Tunga"/>
          <w:sz w:val="28"/>
          <w:szCs w:val="28"/>
        </w:rPr>
      </w:pPr>
    </w:p>
    <w:p w14:paraId="471E0216" w14:textId="77777777" w:rsidR="000061C8" w:rsidRPr="00584A40" w:rsidRDefault="000061C8" w:rsidP="00337693">
      <w:pPr>
        <w:jc w:val="both"/>
        <w:rPr>
          <w:rFonts w:ascii="Tunga" w:hAnsi="Tunga" w:cs="Tunga"/>
          <w:b/>
          <w:sz w:val="32"/>
          <w:szCs w:val="32"/>
        </w:rPr>
      </w:pPr>
      <w:r w:rsidRPr="00584A40">
        <w:rPr>
          <w:rFonts w:ascii="Tunga" w:hAnsi="Tunga" w:cs="Tunga"/>
          <w:b/>
          <w:sz w:val="32"/>
          <w:szCs w:val="32"/>
        </w:rPr>
        <w:t>Strategies – How will it be done?</w:t>
      </w:r>
    </w:p>
    <w:p w14:paraId="6542E18D" w14:textId="77777777" w:rsidR="000D18A9" w:rsidRPr="00584A40" w:rsidRDefault="000D18A9" w:rsidP="000D18A9">
      <w:pPr>
        <w:pStyle w:val="BodyText2"/>
        <w:rPr>
          <w:rFonts w:ascii="Tunga" w:hAnsi="Tunga" w:cs="Tunga"/>
          <w:sz w:val="28"/>
          <w:szCs w:val="28"/>
        </w:rPr>
      </w:pPr>
      <w:r w:rsidRPr="00584A40">
        <w:rPr>
          <w:rFonts w:ascii="Tunga" w:hAnsi="Tunga" w:cs="Tunga"/>
          <w:sz w:val="28"/>
          <w:szCs w:val="28"/>
        </w:rPr>
        <w:t>To minimise the risk of accidental choking or aspiration in children in care, the centre will be aware of the following:</w:t>
      </w:r>
    </w:p>
    <w:p w14:paraId="51D3DD13" w14:textId="77777777" w:rsidR="000D18A9" w:rsidRPr="00584A40" w:rsidRDefault="000D18A9" w:rsidP="000D18A9">
      <w:pPr>
        <w:pStyle w:val="BodyText2"/>
        <w:rPr>
          <w:rFonts w:ascii="Tunga" w:hAnsi="Tunga" w:cs="Tunga"/>
          <w:sz w:val="28"/>
          <w:szCs w:val="28"/>
        </w:rPr>
      </w:pPr>
      <w:r w:rsidRPr="00584A40">
        <w:rPr>
          <w:rFonts w:ascii="Tunga" w:hAnsi="Tunga" w:cs="Tunga"/>
          <w:sz w:val="28"/>
          <w:szCs w:val="28"/>
        </w:rPr>
        <w:t>The child may be unable to breathe at all if the obstruction of the airway is complete. If the obstruction is partial, the child may be able to get some air in past the obstruction.</w:t>
      </w:r>
    </w:p>
    <w:p w14:paraId="47D50F99" w14:textId="77777777" w:rsidR="00CD2037" w:rsidRPr="00584A40" w:rsidRDefault="00CD2037" w:rsidP="000D18A9">
      <w:pPr>
        <w:pStyle w:val="BodyText2"/>
        <w:rPr>
          <w:rFonts w:ascii="Tunga" w:hAnsi="Tunga" w:cs="Tunga"/>
          <w:sz w:val="28"/>
          <w:szCs w:val="28"/>
        </w:rPr>
      </w:pPr>
    </w:p>
    <w:p w14:paraId="53C4376C" w14:textId="77777777" w:rsidR="000D18A9" w:rsidRPr="00584A40" w:rsidRDefault="000D18A9" w:rsidP="000D18A9">
      <w:pPr>
        <w:pStyle w:val="BodyText2"/>
        <w:rPr>
          <w:rFonts w:ascii="Tunga" w:hAnsi="Tunga" w:cs="Tunga"/>
          <w:b/>
          <w:sz w:val="28"/>
          <w:szCs w:val="28"/>
        </w:rPr>
      </w:pPr>
      <w:r w:rsidRPr="00584A40">
        <w:rPr>
          <w:rFonts w:ascii="Tunga" w:hAnsi="Tunga" w:cs="Tunga"/>
          <w:b/>
          <w:sz w:val="28"/>
          <w:szCs w:val="28"/>
        </w:rPr>
        <w:t>Signs of a Child choking include:</w:t>
      </w:r>
    </w:p>
    <w:p w14:paraId="298F1815" w14:textId="77777777" w:rsidR="001122E2" w:rsidRPr="00584A40" w:rsidRDefault="00A67237" w:rsidP="00A67237">
      <w:pPr>
        <w:pStyle w:val="BodyText2"/>
        <w:numPr>
          <w:ilvl w:val="0"/>
          <w:numId w:val="44"/>
        </w:numPr>
        <w:rPr>
          <w:rFonts w:ascii="Tunga" w:hAnsi="Tunga" w:cs="Tunga"/>
          <w:sz w:val="28"/>
          <w:szCs w:val="28"/>
        </w:rPr>
      </w:pPr>
      <w:r w:rsidRPr="00584A40">
        <w:rPr>
          <w:rFonts w:ascii="Tunga" w:hAnsi="Tunga" w:cs="Tunga"/>
          <w:sz w:val="28"/>
          <w:szCs w:val="28"/>
        </w:rPr>
        <w:t>clutching the throat</w:t>
      </w:r>
    </w:p>
    <w:p w14:paraId="719B9C0B" w14:textId="77777777" w:rsidR="001122E2" w:rsidRPr="00584A40" w:rsidRDefault="00A67237" w:rsidP="00A67237">
      <w:pPr>
        <w:pStyle w:val="BodyText2"/>
        <w:numPr>
          <w:ilvl w:val="0"/>
          <w:numId w:val="44"/>
        </w:numPr>
        <w:rPr>
          <w:rFonts w:ascii="Tunga" w:hAnsi="Tunga" w:cs="Tunga"/>
          <w:sz w:val="28"/>
          <w:szCs w:val="28"/>
        </w:rPr>
      </w:pPr>
      <w:r w:rsidRPr="00584A40">
        <w:rPr>
          <w:rFonts w:ascii="Tunga" w:hAnsi="Tunga" w:cs="Tunga"/>
          <w:sz w:val="28"/>
          <w:szCs w:val="28"/>
        </w:rPr>
        <w:t>coughing, wheezing, gagging</w:t>
      </w:r>
    </w:p>
    <w:p w14:paraId="79BE3798" w14:textId="405EA107" w:rsidR="001122E2" w:rsidRPr="00584A40" w:rsidRDefault="00A67237" w:rsidP="00A67237">
      <w:pPr>
        <w:pStyle w:val="BodyText2"/>
        <w:numPr>
          <w:ilvl w:val="0"/>
          <w:numId w:val="44"/>
        </w:numPr>
        <w:rPr>
          <w:rFonts w:ascii="Tunga" w:hAnsi="Tunga" w:cs="Tunga"/>
          <w:sz w:val="28"/>
          <w:szCs w:val="28"/>
        </w:rPr>
      </w:pPr>
      <w:r w:rsidRPr="00584A40">
        <w:rPr>
          <w:rFonts w:ascii="Tunga" w:hAnsi="Tunga" w:cs="Tunga"/>
          <w:sz w:val="28"/>
          <w:szCs w:val="28"/>
        </w:rPr>
        <w:t xml:space="preserve">difficulty </w:t>
      </w:r>
      <w:r w:rsidR="00C26C89" w:rsidRPr="00584A40">
        <w:rPr>
          <w:rFonts w:ascii="Tunga" w:hAnsi="Tunga" w:cs="Tunga"/>
          <w:sz w:val="28"/>
          <w:szCs w:val="28"/>
        </w:rPr>
        <w:t>breathing,</w:t>
      </w:r>
      <w:r w:rsidRPr="00584A40">
        <w:rPr>
          <w:rFonts w:ascii="Tunga" w:hAnsi="Tunga" w:cs="Tunga"/>
          <w:sz w:val="28"/>
          <w:szCs w:val="28"/>
        </w:rPr>
        <w:t xml:space="preserve"> speaking, swallowing</w:t>
      </w:r>
    </w:p>
    <w:p w14:paraId="1167CE1D" w14:textId="77777777" w:rsidR="001122E2" w:rsidRPr="00584A40" w:rsidRDefault="00A67237" w:rsidP="00A67237">
      <w:pPr>
        <w:pStyle w:val="BodyText2"/>
        <w:numPr>
          <w:ilvl w:val="0"/>
          <w:numId w:val="44"/>
        </w:numPr>
        <w:rPr>
          <w:rFonts w:ascii="Tunga" w:hAnsi="Tunga" w:cs="Tunga"/>
          <w:sz w:val="28"/>
          <w:szCs w:val="28"/>
        </w:rPr>
      </w:pPr>
      <w:r w:rsidRPr="00584A40">
        <w:rPr>
          <w:rFonts w:ascii="Tunga" w:hAnsi="Tunga" w:cs="Tunga"/>
          <w:sz w:val="28"/>
          <w:szCs w:val="28"/>
        </w:rPr>
        <w:t>making a whistling or ‘crowing’ noise or no sound at all</w:t>
      </w:r>
    </w:p>
    <w:p w14:paraId="565AE6CE" w14:textId="77777777" w:rsidR="001122E2" w:rsidRPr="00584A40" w:rsidRDefault="00A67237" w:rsidP="000D18A9">
      <w:pPr>
        <w:pStyle w:val="BodyText2"/>
        <w:numPr>
          <w:ilvl w:val="0"/>
          <w:numId w:val="44"/>
        </w:numPr>
        <w:rPr>
          <w:rFonts w:ascii="Tunga" w:hAnsi="Tunga" w:cs="Tunga"/>
          <w:sz w:val="28"/>
          <w:szCs w:val="28"/>
        </w:rPr>
      </w:pPr>
      <w:r w:rsidRPr="00584A40">
        <w:rPr>
          <w:rFonts w:ascii="Tunga" w:hAnsi="Tunga" w:cs="Tunga"/>
          <w:sz w:val="28"/>
          <w:szCs w:val="28"/>
        </w:rPr>
        <w:t>face, neck lips, ears, fingernails turning blue</w:t>
      </w:r>
    </w:p>
    <w:p w14:paraId="7855567B" w14:textId="77777777" w:rsidR="000D18A9" w:rsidRPr="00584A40" w:rsidRDefault="00A67237" w:rsidP="000D18A9">
      <w:pPr>
        <w:pStyle w:val="BodyText2"/>
        <w:numPr>
          <w:ilvl w:val="0"/>
          <w:numId w:val="44"/>
        </w:numPr>
        <w:rPr>
          <w:rFonts w:ascii="Tunga" w:hAnsi="Tunga" w:cs="Tunga"/>
          <w:sz w:val="28"/>
          <w:szCs w:val="28"/>
        </w:rPr>
      </w:pPr>
      <w:r w:rsidRPr="00584A40">
        <w:rPr>
          <w:rFonts w:ascii="Tunga" w:hAnsi="Tunga" w:cs="Tunga"/>
          <w:sz w:val="28"/>
          <w:szCs w:val="28"/>
        </w:rPr>
        <w:t xml:space="preserve">collapsing </w:t>
      </w:r>
      <w:r w:rsidR="000D18A9" w:rsidRPr="00584A40">
        <w:rPr>
          <w:rFonts w:ascii="Tunga" w:hAnsi="Tunga" w:cs="Tunga"/>
          <w:sz w:val="28"/>
          <w:szCs w:val="28"/>
        </w:rPr>
        <w:t>or being unconscious.</w:t>
      </w:r>
    </w:p>
    <w:p w14:paraId="638EBFB5" w14:textId="77777777" w:rsidR="00584A40" w:rsidRPr="00584A40" w:rsidRDefault="00584A40" w:rsidP="000D18A9">
      <w:pPr>
        <w:pStyle w:val="BodyText2"/>
        <w:rPr>
          <w:rFonts w:ascii="Tunga" w:hAnsi="Tunga" w:cs="Tunga"/>
          <w:sz w:val="28"/>
          <w:szCs w:val="28"/>
        </w:rPr>
      </w:pPr>
    </w:p>
    <w:p w14:paraId="765D698D" w14:textId="77777777" w:rsidR="000D18A9" w:rsidRPr="00584A40" w:rsidRDefault="000D18A9" w:rsidP="000D18A9">
      <w:pPr>
        <w:pStyle w:val="BodyText2"/>
        <w:rPr>
          <w:rFonts w:ascii="Tunga" w:hAnsi="Tunga" w:cs="Tunga"/>
          <w:b/>
          <w:sz w:val="28"/>
          <w:szCs w:val="28"/>
        </w:rPr>
      </w:pPr>
      <w:r w:rsidRPr="00584A40">
        <w:rPr>
          <w:rFonts w:ascii="Tunga" w:hAnsi="Tunga" w:cs="Tunga"/>
          <w:b/>
          <w:sz w:val="28"/>
          <w:szCs w:val="28"/>
        </w:rPr>
        <w:t>Preventing Choking in Infants and Children</w:t>
      </w:r>
    </w:p>
    <w:p w14:paraId="78A74E84" w14:textId="77777777" w:rsidR="001122E2" w:rsidRPr="00584A40" w:rsidRDefault="000D18A9" w:rsidP="000D18A9">
      <w:pPr>
        <w:pStyle w:val="BodyText2"/>
        <w:rPr>
          <w:rFonts w:ascii="Tunga" w:hAnsi="Tunga" w:cs="Tunga"/>
          <w:b/>
          <w:i/>
          <w:sz w:val="28"/>
          <w:szCs w:val="28"/>
        </w:rPr>
      </w:pPr>
      <w:proofErr w:type="gramStart"/>
      <w:r w:rsidRPr="00584A40">
        <w:rPr>
          <w:rFonts w:ascii="Tunga" w:hAnsi="Tunga" w:cs="Tunga"/>
          <w:b/>
          <w:i/>
          <w:sz w:val="28"/>
          <w:szCs w:val="28"/>
        </w:rPr>
        <w:t>FOOD :</w:t>
      </w:r>
      <w:proofErr w:type="gramEnd"/>
    </w:p>
    <w:p w14:paraId="457C0761" w14:textId="77777777" w:rsidR="001122E2" w:rsidRPr="00584A40" w:rsidRDefault="000D18A9" w:rsidP="000D18A9">
      <w:pPr>
        <w:pStyle w:val="BodyText2"/>
        <w:numPr>
          <w:ilvl w:val="0"/>
          <w:numId w:val="45"/>
        </w:numPr>
        <w:rPr>
          <w:rFonts w:ascii="Tunga" w:hAnsi="Tunga" w:cs="Tunga"/>
          <w:b/>
          <w:i/>
          <w:sz w:val="28"/>
          <w:szCs w:val="28"/>
        </w:rPr>
      </w:pPr>
      <w:r w:rsidRPr="00584A40">
        <w:rPr>
          <w:rFonts w:ascii="Tunga" w:hAnsi="Tunga" w:cs="Tunga"/>
          <w:sz w:val="28"/>
          <w:szCs w:val="28"/>
        </w:rPr>
        <w:t xml:space="preserve">Children will be seated whilst eating </w:t>
      </w:r>
    </w:p>
    <w:p w14:paraId="4233DD98" w14:textId="77777777" w:rsidR="001122E2" w:rsidRPr="00584A40" w:rsidRDefault="000D18A9" w:rsidP="000D18A9">
      <w:pPr>
        <w:pStyle w:val="BodyText2"/>
        <w:numPr>
          <w:ilvl w:val="0"/>
          <w:numId w:val="45"/>
        </w:numPr>
        <w:rPr>
          <w:rFonts w:ascii="Tunga" w:hAnsi="Tunga" w:cs="Tunga"/>
          <w:b/>
          <w:i/>
          <w:sz w:val="28"/>
          <w:szCs w:val="28"/>
        </w:rPr>
      </w:pPr>
      <w:r w:rsidRPr="00584A40">
        <w:rPr>
          <w:rFonts w:ascii="Tunga" w:hAnsi="Tunga" w:cs="Tunga"/>
          <w:sz w:val="28"/>
          <w:szCs w:val="28"/>
        </w:rPr>
        <w:t>Always s</w:t>
      </w:r>
      <w:r w:rsidR="00A67237" w:rsidRPr="00584A40">
        <w:rPr>
          <w:rFonts w:ascii="Tunga" w:hAnsi="Tunga" w:cs="Tunga"/>
          <w:sz w:val="28"/>
          <w:szCs w:val="28"/>
        </w:rPr>
        <w:t xml:space="preserve">upervise children whilst </w:t>
      </w:r>
      <w:r w:rsidRPr="00584A40">
        <w:rPr>
          <w:rFonts w:ascii="Tunga" w:hAnsi="Tunga" w:cs="Tunga"/>
          <w:sz w:val="28"/>
          <w:szCs w:val="28"/>
        </w:rPr>
        <w:t>they eat</w:t>
      </w:r>
    </w:p>
    <w:p w14:paraId="5AC8E363" w14:textId="5ECA6F4C" w:rsidR="001122E2" w:rsidRPr="00584A40" w:rsidRDefault="000D18A9" w:rsidP="000D18A9">
      <w:pPr>
        <w:pStyle w:val="BodyText2"/>
        <w:numPr>
          <w:ilvl w:val="0"/>
          <w:numId w:val="45"/>
        </w:numPr>
        <w:rPr>
          <w:rFonts w:ascii="Tunga" w:hAnsi="Tunga" w:cs="Tunga"/>
          <w:b/>
          <w:i/>
          <w:sz w:val="28"/>
          <w:szCs w:val="28"/>
        </w:rPr>
      </w:pPr>
      <w:r w:rsidRPr="00584A40">
        <w:rPr>
          <w:rFonts w:ascii="Tunga" w:hAnsi="Tunga" w:cs="Tunga"/>
          <w:sz w:val="28"/>
          <w:szCs w:val="28"/>
        </w:rPr>
        <w:lastRenderedPageBreak/>
        <w:t xml:space="preserve">Implement </w:t>
      </w:r>
      <w:r w:rsidR="00A67237" w:rsidRPr="00584A40">
        <w:rPr>
          <w:rFonts w:ascii="Tunga" w:hAnsi="Tunga" w:cs="Tunga"/>
          <w:sz w:val="28"/>
          <w:szCs w:val="28"/>
        </w:rPr>
        <w:t xml:space="preserve">a </w:t>
      </w:r>
      <w:r w:rsidRPr="00584A40">
        <w:rPr>
          <w:rFonts w:ascii="Tunga" w:hAnsi="Tunga" w:cs="Tunga"/>
          <w:sz w:val="28"/>
          <w:szCs w:val="28"/>
        </w:rPr>
        <w:t xml:space="preserve">nut </w:t>
      </w:r>
      <w:r w:rsidR="00C26C89">
        <w:rPr>
          <w:rFonts w:ascii="Tunga" w:hAnsi="Tunga" w:cs="Tunga"/>
          <w:sz w:val="28"/>
          <w:szCs w:val="28"/>
        </w:rPr>
        <w:t>awareness</w:t>
      </w:r>
      <w:r w:rsidRPr="00584A40">
        <w:rPr>
          <w:rFonts w:ascii="Tunga" w:hAnsi="Tunga" w:cs="Tunga"/>
          <w:sz w:val="28"/>
          <w:szCs w:val="28"/>
        </w:rPr>
        <w:t xml:space="preserve"> policy within </w:t>
      </w:r>
      <w:r w:rsidR="00A67237" w:rsidRPr="00584A40">
        <w:rPr>
          <w:rFonts w:ascii="Tunga" w:hAnsi="Tunga" w:cs="Tunga"/>
          <w:sz w:val="28"/>
          <w:szCs w:val="28"/>
        </w:rPr>
        <w:t xml:space="preserve">the </w:t>
      </w:r>
      <w:r w:rsidRPr="00584A40">
        <w:rPr>
          <w:rFonts w:ascii="Tunga" w:hAnsi="Tunga" w:cs="Tunga"/>
          <w:sz w:val="28"/>
          <w:szCs w:val="28"/>
        </w:rPr>
        <w:t>centre (See Section 2, Policy 2.3.0 Managing Food Allergies &amp; Anaphylaxis)</w:t>
      </w:r>
    </w:p>
    <w:p w14:paraId="08179563" w14:textId="77777777" w:rsidR="000D18A9" w:rsidRPr="00584A40" w:rsidRDefault="000D18A9" w:rsidP="000D18A9">
      <w:pPr>
        <w:pStyle w:val="BodyText2"/>
        <w:rPr>
          <w:rFonts w:ascii="Tunga" w:hAnsi="Tunga" w:cs="Tunga"/>
          <w:b/>
          <w:i/>
          <w:sz w:val="28"/>
          <w:szCs w:val="28"/>
        </w:rPr>
      </w:pPr>
      <w:proofErr w:type="gramStart"/>
      <w:r w:rsidRPr="00584A40">
        <w:rPr>
          <w:rFonts w:ascii="Tunga" w:hAnsi="Tunga" w:cs="Tunga"/>
          <w:b/>
          <w:i/>
          <w:sz w:val="28"/>
          <w:szCs w:val="28"/>
        </w:rPr>
        <w:t>TOYS :</w:t>
      </w:r>
      <w:proofErr w:type="gramEnd"/>
    </w:p>
    <w:p w14:paraId="0BCAA3DA" w14:textId="77777777" w:rsidR="001122E2" w:rsidRPr="00584A40" w:rsidRDefault="000D18A9" w:rsidP="00662A80">
      <w:pPr>
        <w:pStyle w:val="BodyText2"/>
        <w:numPr>
          <w:ilvl w:val="0"/>
          <w:numId w:val="46"/>
        </w:numPr>
        <w:rPr>
          <w:rFonts w:ascii="Tunga" w:hAnsi="Tunga" w:cs="Tunga"/>
          <w:sz w:val="28"/>
          <w:szCs w:val="28"/>
        </w:rPr>
      </w:pPr>
      <w:r w:rsidRPr="00584A40">
        <w:rPr>
          <w:rFonts w:ascii="Tunga" w:hAnsi="Tunga" w:cs="Tunga"/>
          <w:sz w:val="28"/>
          <w:szCs w:val="28"/>
        </w:rPr>
        <w:t>Check toys regularly for loose parts and tears in stitching of soft toys</w:t>
      </w:r>
    </w:p>
    <w:p w14:paraId="77FC8E1A" w14:textId="77777777" w:rsidR="001122E2" w:rsidRPr="00584A40" w:rsidRDefault="000D18A9" w:rsidP="000D18A9">
      <w:pPr>
        <w:pStyle w:val="BodyText2"/>
        <w:numPr>
          <w:ilvl w:val="0"/>
          <w:numId w:val="46"/>
        </w:numPr>
        <w:rPr>
          <w:rFonts w:ascii="Tunga" w:hAnsi="Tunga" w:cs="Tunga"/>
          <w:sz w:val="28"/>
          <w:szCs w:val="28"/>
        </w:rPr>
      </w:pPr>
      <w:r w:rsidRPr="00584A40">
        <w:rPr>
          <w:rFonts w:ascii="Tunga" w:hAnsi="Tunga" w:cs="Tunga"/>
          <w:sz w:val="28"/>
          <w:szCs w:val="28"/>
        </w:rPr>
        <w:t>Preferably discourage the use of balloons, always supervise children if playing</w:t>
      </w:r>
      <w:r w:rsidR="00803EBB" w:rsidRPr="00584A40">
        <w:rPr>
          <w:rFonts w:ascii="Tunga" w:hAnsi="Tunga" w:cs="Tunga"/>
          <w:sz w:val="28"/>
          <w:szCs w:val="28"/>
        </w:rPr>
        <w:t xml:space="preserve"> </w:t>
      </w:r>
      <w:r w:rsidRPr="00584A40">
        <w:rPr>
          <w:rFonts w:ascii="Tunga" w:hAnsi="Tunga" w:cs="Tunga"/>
          <w:sz w:val="28"/>
          <w:szCs w:val="28"/>
        </w:rPr>
        <w:t>with balloons – deflated balloons can cause choking</w:t>
      </w:r>
    </w:p>
    <w:p w14:paraId="2EE46638" w14:textId="77777777" w:rsidR="001122E2" w:rsidRPr="00584A40" w:rsidRDefault="000D18A9" w:rsidP="00D563C2">
      <w:pPr>
        <w:pStyle w:val="BodyText2"/>
        <w:numPr>
          <w:ilvl w:val="0"/>
          <w:numId w:val="46"/>
        </w:numPr>
        <w:rPr>
          <w:rFonts w:ascii="Tunga" w:hAnsi="Tunga" w:cs="Tunga"/>
          <w:sz w:val="28"/>
          <w:szCs w:val="28"/>
        </w:rPr>
      </w:pPr>
      <w:r w:rsidRPr="00584A40">
        <w:rPr>
          <w:rFonts w:ascii="Tunga" w:hAnsi="Tunga" w:cs="Tunga"/>
          <w:sz w:val="28"/>
          <w:szCs w:val="28"/>
        </w:rPr>
        <w:t>Check centre for toys and other items that may cause choking – such as coins,</w:t>
      </w:r>
      <w:r w:rsidR="00662A80" w:rsidRPr="00584A40">
        <w:rPr>
          <w:rFonts w:ascii="Tunga" w:hAnsi="Tunga" w:cs="Tunga"/>
          <w:sz w:val="28"/>
          <w:szCs w:val="28"/>
        </w:rPr>
        <w:t xml:space="preserve"> </w:t>
      </w:r>
      <w:r w:rsidRPr="00584A40">
        <w:rPr>
          <w:rFonts w:ascii="Tunga" w:hAnsi="Tunga" w:cs="Tunga"/>
          <w:sz w:val="28"/>
          <w:szCs w:val="28"/>
        </w:rPr>
        <w:t>pen tops</w:t>
      </w:r>
      <w:r w:rsidR="00803EBB" w:rsidRPr="00584A40">
        <w:rPr>
          <w:rFonts w:ascii="Tunga" w:hAnsi="Tunga" w:cs="Tunga"/>
          <w:sz w:val="28"/>
          <w:szCs w:val="28"/>
        </w:rPr>
        <w:t xml:space="preserve"> and discourage children from placing these objects in their mouths</w:t>
      </w:r>
      <w:r w:rsidRPr="00584A40">
        <w:rPr>
          <w:rFonts w:ascii="Tunga" w:hAnsi="Tunga" w:cs="Tunga"/>
          <w:sz w:val="28"/>
          <w:szCs w:val="28"/>
        </w:rPr>
        <w:t>.</w:t>
      </w:r>
    </w:p>
    <w:p w14:paraId="0B32460B" w14:textId="77777777" w:rsidR="001122E2" w:rsidRPr="00584A40" w:rsidRDefault="00D563C2" w:rsidP="00D563C2">
      <w:pPr>
        <w:pStyle w:val="BodyText2"/>
        <w:numPr>
          <w:ilvl w:val="0"/>
          <w:numId w:val="46"/>
        </w:numPr>
        <w:rPr>
          <w:rFonts w:ascii="Tunga" w:hAnsi="Tunga" w:cs="Tunga"/>
          <w:sz w:val="28"/>
          <w:szCs w:val="28"/>
        </w:rPr>
      </w:pPr>
      <w:r w:rsidRPr="00584A40">
        <w:rPr>
          <w:rFonts w:ascii="Tunga" w:hAnsi="Tunga" w:cs="Tunga"/>
          <w:sz w:val="28"/>
          <w:szCs w:val="28"/>
        </w:rPr>
        <w:t>Select toys that meet the Australian Standard</w:t>
      </w:r>
      <w:r w:rsidR="001122E2" w:rsidRPr="00584A40">
        <w:rPr>
          <w:rFonts w:ascii="Tunga" w:hAnsi="Tunga" w:cs="Tunga"/>
          <w:sz w:val="28"/>
          <w:szCs w:val="28"/>
        </w:rPr>
        <w:t xml:space="preserve"> </w:t>
      </w:r>
      <w:r w:rsidRPr="00584A40">
        <w:rPr>
          <w:rFonts w:ascii="Tunga" w:hAnsi="Tunga" w:cs="Tunga"/>
          <w:sz w:val="28"/>
          <w:szCs w:val="28"/>
        </w:rPr>
        <w:t>AS/NZ ISO 8124</w:t>
      </w:r>
    </w:p>
    <w:p w14:paraId="22B5C35A" w14:textId="77777777" w:rsidR="001122E2" w:rsidRPr="00584A40" w:rsidRDefault="00D563C2" w:rsidP="00D563C2">
      <w:pPr>
        <w:pStyle w:val="BodyText2"/>
        <w:numPr>
          <w:ilvl w:val="0"/>
          <w:numId w:val="46"/>
        </w:numPr>
        <w:rPr>
          <w:rFonts w:ascii="Tunga" w:hAnsi="Tunga" w:cs="Tunga"/>
          <w:sz w:val="28"/>
          <w:szCs w:val="28"/>
        </w:rPr>
      </w:pPr>
      <w:r w:rsidRPr="00584A40">
        <w:rPr>
          <w:rFonts w:ascii="Tunga" w:hAnsi="Tunga" w:cs="Tunga"/>
          <w:sz w:val="28"/>
          <w:szCs w:val="28"/>
        </w:rPr>
        <w:t>Check the recommended age on the label to</w:t>
      </w:r>
      <w:r w:rsidR="001122E2" w:rsidRPr="00584A40">
        <w:rPr>
          <w:rFonts w:ascii="Tunga" w:hAnsi="Tunga" w:cs="Tunga"/>
          <w:sz w:val="28"/>
          <w:szCs w:val="28"/>
        </w:rPr>
        <w:t xml:space="preserve"> </w:t>
      </w:r>
      <w:r w:rsidRPr="00584A40">
        <w:rPr>
          <w:rFonts w:ascii="Tunga" w:hAnsi="Tunga" w:cs="Tunga"/>
          <w:sz w:val="28"/>
          <w:szCs w:val="28"/>
        </w:rPr>
        <w:t>make sure the toy is suitable for the child.</w:t>
      </w:r>
    </w:p>
    <w:p w14:paraId="321425BE" w14:textId="77777777" w:rsidR="001122E2" w:rsidRPr="00584A40" w:rsidRDefault="00D563C2" w:rsidP="00D563C2">
      <w:pPr>
        <w:pStyle w:val="BodyText2"/>
        <w:numPr>
          <w:ilvl w:val="0"/>
          <w:numId w:val="46"/>
        </w:numPr>
        <w:rPr>
          <w:rFonts w:ascii="Tunga" w:hAnsi="Tunga" w:cs="Tunga"/>
          <w:sz w:val="28"/>
          <w:szCs w:val="28"/>
        </w:rPr>
      </w:pPr>
      <w:r w:rsidRPr="00584A40">
        <w:rPr>
          <w:rFonts w:ascii="Tunga" w:hAnsi="Tunga" w:cs="Tunga"/>
          <w:sz w:val="28"/>
          <w:szCs w:val="28"/>
        </w:rPr>
        <w:t>Select toys that are well put together</w:t>
      </w:r>
    </w:p>
    <w:p w14:paraId="49F8BFE4" w14:textId="77777777" w:rsidR="001122E2" w:rsidRPr="00584A40" w:rsidRDefault="00D563C2" w:rsidP="001122E2">
      <w:pPr>
        <w:pStyle w:val="BodyText2"/>
        <w:numPr>
          <w:ilvl w:val="0"/>
          <w:numId w:val="46"/>
        </w:numPr>
        <w:jc w:val="both"/>
        <w:rPr>
          <w:rFonts w:ascii="Tunga" w:hAnsi="Tunga" w:cs="Tunga"/>
          <w:sz w:val="28"/>
          <w:szCs w:val="28"/>
        </w:rPr>
      </w:pPr>
      <w:r w:rsidRPr="00584A40">
        <w:rPr>
          <w:rFonts w:ascii="Tunga" w:hAnsi="Tunga" w:cs="Tunga"/>
          <w:sz w:val="28"/>
          <w:szCs w:val="28"/>
        </w:rPr>
        <w:t>Think big. Be particularly careful with toys for</w:t>
      </w:r>
      <w:r w:rsidR="001122E2" w:rsidRPr="00584A40">
        <w:rPr>
          <w:rFonts w:ascii="Tunga" w:hAnsi="Tunga" w:cs="Tunga"/>
          <w:sz w:val="28"/>
          <w:szCs w:val="28"/>
        </w:rPr>
        <w:t xml:space="preserve"> </w:t>
      </w:r>
      <w:r w:rsidRPr="00584A40">
        <w:rPr>
          <w:rFonts w:ascii="Tunga" w:hAnsi="Tunga" w:cs="Tunga"/>
          <w:sz w:val="28"/>
          <w:szCs w:val="28"/>
        </w:rPr>
        <w:t>children under three. Toy parts should be larger</w:t>
      </w:r>
      <w:r w:rsidR="001122E2" w:rsidRPr="00584A40">
        <w:rPr>
          <w:rFonts w:ascii="Tunga" w:hAnsi="Tunga" w:cs="Tunga"/>
          <w:sz w:val="28"/>
          <w:szCs w:val="28"/>
        </w:rPr>
        <w:t xml:space="preserve"> </w:t>
      </w:r>
      <w:r w:rsidRPr="00584A40">
        <w:rPr>
          <w:rFonts w:ascii="Tunga" w:hAnsi="Tunga" w:cs="Tunga"/>
          <w:sz w:val="28"/>
          <w:szCs w:val="28"/>
        </w:rPr>
        <w:t xml:space="preserve">than a </w:t>
      </w:r>
      <w:proofErr w:type="gramStart"/>
      <w:r w:rsidRPr="00584A40">
        <w:rPr>
          <w:rFonts w:ascii="Tunga" w:hAnsi="Tunga" w:cs="Tunga"/>
          <w:sz w:val="28"/>
          <w:szCs w:val="28"/>
        </w:rPr>
        <w:t>20 cent</w:t>
      </w:r>
      <w:proofErr w:type="gramEnd"/>
      <w:r w:rsidRPr="00584A40">
        <w:rPr>
          <w:rFonts w:ascii="Tunga" w:hAnsi="Tunga" w:cs="Tunga"/>
          <w:sz w:val="28"/>
          <w:szCs w:val="28"/>
        </w:rPr>
        <w:t xml:space="preserve"> piece to avoid any chance of</w:t>
      </w:r>
      <w:r w:rsidR="001122E2" w:rsidRPr="00584A40">
        <w:rPr>
          <w:rFonts w:ascii="Tunga" w:hAnsi="Tunga" w:cs="Tunga"/>
          <w:sz w:val="28"/>
          <w:szCs w:val="28"/>
        </w:rPr>
        <w:t xml:space="preserve"> </w:t>
      </w:r>
      <w:r w:rsidRPr="00584A40">
        <w:rPr>
          <w:rFonts w:ascii="Tunga" w:hAnsi="Tunga" w:cs="Tunga"/>
          <w:sz w:val="28"/>
          <w:szCs w:val="28"/>
        </w:rPr>
        <w:t>choking. Remember that a younger child might</w:t>
      </w:r>
      <w:r w:rsidR="001122E2" w:rsidRPr="00584A40">
        <w:rPr>
          <w:rFonts w:ascii="Tunga" w:hAnsi="Tunga" w:cs="Tunga"/>
          <w:sz w:val="28"/>
          <w:szCs w:val="28"/>
        </w:rPr>
        <w:t xml:space="preserve"> </w:t>
      </w:r>
      <w:r w:rsidRPr="00584A40">
        <w:rPr>
          <w:rFonts w:ascii="Tunga" w:hAnsi="Tunga" w:cs="Tunga"/>
          <w:sz w:val="28"/>
          <w:szCs w:val="28"/>
        </w:rPr>
        <w:t>play with an older child's toys.</w:t>
      </w:r>
    </w:p>
    <w:p w14:paraId="66E66DCF" w14:textId="77777777" w:rsidR="001122E2" w:rsidRPr="00584A40" w:rsidRDefault="00D563C2" w:rsidP="001122E2">
      <w:pPr>
        <w:pStyle w:val="BodyText2"/>
        <w:numPr>
          <w:ilvl w:val="0"/>
          <w:numId w:val="46"/>
        </w:numPr>
        <w:jc w:val="both"/>
        <w:rPr>
          <w:rFonts w:ascii="Tunga" w:hAnsi="Tunga" w:cs="Tunga"/>
          <w:sz w:val="28"/>
          <w:szCs w:val="28"/>
        </w:rPr>
      </w:pPr>
      <w:r w:rsidRPr="00584A40">
        <w:rPr>
          <w:rFonts w:ascii="Tunga" w:hAnsi="Tunga" w:cs="Tunga"/>
          <w:sz w:val="28"/>
          <w:szCs w:val="28"/>
        </w:rPr>
        <w:t>Make sure the toy is suitable for the child’s</w:t>
      </w:r>
      <w:r w:rsidR="001122E2" w:rsidRPr="00584A40">
        <w:rPr>
          <w:rFonts w:ascii="Tunga" w:hAnsi="Tunga" w:cs="Tunga"/>
          <w:sz w:val="28"/>
          <w:szCs w:val="28"/>
        </w:rPr>
        <w:t xml:space="preserve"> </w:t>
      </w:r>
      <w:r w:rsidRPr="00584A40">
        <w:rPr>
          <w:rFonts w:ascii="Tunga" w:hAnsi="Tunga" w:cs="Tunga"/>
          <w:sz w:val="28"/>
          <w:szCs w:val="28"/>
        </w:rPr>
        <w:t>current ability and stage of development. For</w:t>
      </w:r>
      <w:r w:rsidR="001122E2" w:rsidRPr="00584A40">
        <w:rPr>
          <w:rFonts w:ascii="Tunga" w:hAnsi="Tunga" w:cs="Tunga"/>
          <w:sz w:val="28"/>
          <w:szCs w:val="28"/>
        </w:rPr>
        <w:t xml:space="preserve"> </w:t>
      </w:r>
      <w:r w:rsidRPr="00584A40">
        <w:rPr>
          <w:rFonts w:ascii="Tunga" w:hAnsi="Tunga" w:cs="Tunga"/>
          <w:sz w:val="28"/>
          <w:szCs w:val="28"/>
        </w:rPr>
        <w:t xml:space="preserve">example, if a </w:t>
      </w:r>
      <w:proofErr w:type="gramStart"/>
      <w:r w:rsidRPr="00584A40">
        <w:rPr>
          <w:rFonts w:ascii="Tunga" w:hAnsi="Tunga" w:cs="Tunga"/>
          <w:sz w:val="28"/>
          <w:szCs w:val="28"/>
        </w:rPr>
        <w:t>four year old</w:t>
      </w:r>
      <w:proofErr w:type="gramEnd"/>
      <w:r w:rsidRPr="00584A40">
        <w:rPr>
          <w:rFonts w:ascii="Tunga" w:hAnsi="Tunga" w:cs="Tunga"/>
          <w:sz w:val="28"/>
          <w:szCs w:val="28"/>
        </w:rPr>
        <w:t xml:space="preserve"> child still puts things in</w:t>
      </w:r>
      <w:r w:rsidR="001122E2" w:rsidRPr="00584A40">
        <w:rPr>
          <w:rFonts w:ascii="Tunga" w:hAnsi="Tunga" w:cs="Tunga"/>
          <w:sz w:val="28"/>
          <w:szCs w:val="28"/>
        </w:rPr>
        <w:t xml:space="preserve"> </w:t>
      </w:r>
      <w:r w:rsidRPr="00584A40">
        <w:rPr>
          <w:rFonts w:ascii="Tunga" w:hAnsi="Tunga" w:cs="Tunga"/>
          <w:sz w:val="28"/>
          <w:szCs w:val="28"/>
        </w:rPr>
        <w:t>their mouth avoid toys with small parts</w:t>
      </w:r>
    </w:p>
    <w:p w14:paraId="310F9230" w14:textId="77777777" w:rsidR="001122E2" w:rsidRPr="00584A40" w:rsidRDefault="00D563C2" w:rsidP="001122E2">
      <w:pPr>
        <w:pStyle w:val="BodyText2"/>
        <w:numPr>
          <w:ilvl w:val="0"/>
          <w:numId w:val="46"/>
        </w:numPr>
        <w:jc w:val="both"/>
        <w:rPr>
          <w:rFonts w:ascii="Tunga" w:hAnsi="Tunga" w:cs="Tunga"/>
          <w:sz w:val="28"/>
          <w:szCs w:val="28"/>
        </w:rPr>
      </w:pPr>
      <w:r w:rsidRPr="00584A40">
        <w:rPr>
          <w:rFonts w:ascii="Tunga" w:hAnsi="Tunga" w:cs="Tunga"/>
          <w:sz w:val="28"/>
          <w:szCs w:val="28"/>
        </w:rPr>
        <w:t>Regularly check toys for wear and throw away</w:t>
      </w:r>
      <w:r w:rsidR="001122E2" w:rsidRPr="00584A40">
        <w:rPr>
          <w:rFonts w:ascii="Tunga" w:hAnsi="Tunga" w:cs="Tunga"/>
          <w:sz w:val="28"/>
          <w:szCs w:val="28"/>
        </w:rPr>
        <w:t xml:space="preserve"> </w:t>
      </w:r>
      <w:r w:rsidRPr="00584A40">
        <w:rPr>
          <w:rFonts w:ascii="Tunga" w:hAnsi="Tunga" w:cs="Tunga"/>
          <w:sz w:val="28"/>
          <w:szCs w:val="28"/>
        </w:rPr>
        <w:t>damaged toys. Examine toys for any buttons,</w:t>
      </w:r>
      <w:r w:rsidR="001122E2" w:rsidRPr="00584A40">
        <w:rPr>
          <w:rFonts w:ascii="Tunga" w:hAnsi="Tunga" w:cs="Tunga"/>
          <w:sz w:val="28"/>
          <w:szCs w:val="28"/>
        </w:rPr>
        <w:t xml:space="preserve"> </w:t>
      </w:r>
      <w:r w:rsidRPr="00584A40">
        <w:rPr>
          <w:rFonts w:ascii="Tunga" w:hAnsi="Tunga" w:cs="Tunga"/>
          <w:sz w:val="28"/>
          <w:szCs w:val="28"/>
        </w:rPr>
        <w:t>batteries, ribbons, eyes, beads, or plastic</w:t>
      </w:r>
      <w:r w:rsidR="001122E2" w:rsidRPr="00584A40">
        <w:rPr>
          <w:rFonts w:ascii="Tunga" w:hAnsi="Tunga" w:cs="Tunga"/>
          <w:sz w:val="28"/>
          <w:szCs w:val="28"/>
        </w:rPr>
        <w:t xml:space="preserve"> </w:t>
      </w:r>
      <w:r w:rsidRPr="00584A40">
        <w:rPr>
          <w:rFonts w:ascii="Tunga" w:hAnsi="Tunga" w:cs="Tunga"/>
          <w:sz w:val="28"/>
          <w:szCs w:val="28"/>
        </w:rPr>
        <w:t>appendages that have become loose.</w:t>
      </w:r>
    </w:p>
    <w:p w14:paraId="3D681C2C" w14:textId="77777777" w:rsidR="001122E2" w:rsidRPr="00584A40" w:rsidRDefault="00D563C2" w:rsidP="00D563C2">
      <w:pPr>
        <w:pStyle w:val="BodyText2"/>
        <w:numPr>
          <w:ilvl w:val="0"/>
          <w:numId w:val="46"/>
        </w:numPr>
        <w:rPr>
          <w:rFonts w:ascii="Tunga" w:hAnsi="Tunga" w:cs="Tunga"/>
          <w:sz w:val="28"/>
          <w:szCs w:val="28"/>
        </w:rPr>
      </w:pPr>
      <w:r w:rsidRPr="00584A40">
        <w:rPr>
          <w:rFonts w:ascii="Tunga" w:hAnsi="Tunga" w:cs="Tunga"/>
          <w:sz w:val="28"/>
          <w:szCs w:val="28"/>
        </w:rPr>
        <w:t>Check for loose hair and small parts, sharp</w:t>
      </w:r>
      <w:r w:rsidR="001122E2" w:rsidRPr="00584A40">
        <w:rPr>
          <w:rFonts w:ascii="Tunga" w:hAnsi="Tunga" w:cs="Tunga"/>
          <w:sz w:val="28"/>
          <w:szCs w:val="28"/>
        </w:rPr>
        <w:t xml:space="preserve"> </w:t>
      </w:r>
      <w:r w:rsidRPr="00584A40">
        <w:rPr>
          <w:rFonts w:ascii="Tunga" w:hAnsi="Tunga" w:cs="Tunga"/>
          <w:sz w:val="28"/>
          <w:szCs w:val="28"/>
        </w:rPr>
        <w:t>edges and points.</w:t>
      </w:r>
    </w:p>
    <w:p w14:paraId="5E0D8A91" w14:textId="77777777" w:rsidR="001122E2" w:rsidRPr="00584A40" w:rsidRDefault="00D563C2" w:rsidP="001122E2">
      <w:pPr>
        <w:pStyle w:val="BodyText2"/>
        <w:numPr>
          <w:ilvl w:val="0"/>
          <w:numId w:val="46"/>
        </w:numPr>
        <w:jc w:val="both"/>
        <w:rPr>
          <w:rFonts w:ascii="Tunga" w:hAnsi="Tunga" w:cs="Tunga"/>
          <w:sz w:val="28"/>
          <w:szCs w:val="28"/>
        </w:rPr>
      </w:pPr>
      <w:r w:rsidRPr="00584A40">
        <w:rPr>
          <w:rFonts w:ascii="Tunga" w:hAnsi="Tunga" w:cs="Tunga"/>
          <w:sz w:val="28"/>
          <w:szCs w:val="28"/>
        </w:rPr>
        <w:t>Check toys that contain magnets to ensure</w:t>
      </w:r>
      <w:r w:rsidR="001122E2" w:rsidRPr="00584A40">
        <w:rPr>
          <w:rFonts w:ascii="Tunga" w:hAnsi="Tunga" w:cs="Tunga"/>
          <w:sz w:val="28"/>
          <w:szCs w:val="28"/>
        </w:rPr>
        <w:t xml:space="preserve"> </w:t>
      </w:r>
      <w:r w:rsidRPr="00584A40">
        <w:rPr>
          <w:rFonts w:ascii="Tunga" w:hAnsi="Tunga" w:cs="Tunga"/>
          <w:sz w:val="28"/>
          <w:szCs w:val="28"/>
        </w:rPr>
        <w:t xml:space="preserve">that they have not come loose. </w:t>
      </w:r>
    </w:p>
    <w:p w14:paraId="4889BA90" w14:textId="77777777" w:rsidR="001122E2" w:rsidRPr="00584A40" w:rsidRDefault="001122E2" w:rsidP="001122E2">
      <w:pPr>
        <w:pStyle w:val="BodyText2"/>
        <w:ind w:left="720"/>
        <w:rPr>
          <w:rFonts w:ascii="Tunga" w:hAnsi="Tunga" w:cs="Tunga"/>
          <w:sz w:val="28"/>
          <w:szCs w:val="28"/>
        </w:rPr>
      </w:pPr>
    </w:p>
    <w:p w14:paraId="66C6F0A4" w14:textId="77777777" w:rsidR="000D18A9" w:rsidRPr="00584A40" w:rsidRDefault="00A67237" w:rsidP="001122E2">
      <w:pPr>
        <w:pStyle w:val="BodyText2"/>
        <w:ind w:left="360"/>
        <w:rPr>
          <w:rFonts w:ascii="Tunga" w:hAnsi="Tunga" w:cs="Tunga"/>
          <w:sz w:val="28"/>
          <w:szCs w:val="28"/>
        </w:rPr>
      </w:pPr>
      <w:r w:rsidRPr="00584A40">
        <w:rPr>
          <w:rFonts w:ascii="Tunga" w:hAnsi="Tunga" w:cs="Tunga"/>
          <w:sz w:val="28"/>
          <w:szCs w:val="28"/>
        </w:rPr>
        <w:t>For an adult</w:t>
      </w:r>
      <w:r w:rsidR="000D18A9" w:rsidRPr="00584A40">
        <w:rPr>
          <w:rFonts w:ascii="Tunga" w:hAnsi="Tunga" w:cs="Tunga"/>
          <w:sz w:val="28"/>
          <w:szCs w:val="28"/>
        </w:rPr>
        <w:t xml:space="preserve"> or child who is choking, </w:t>
      </w:r>
      <w:r w:rsidR="00662A80" w:rsidRPr="00584A40">
        <w:rPr>
          <w:rFonts w:ascii="Tunga" w:hAnsi="Tunga" w:cs="Tunga"/>
          <w:sz w:val="28"/>
          <w:szCs w:val="28"/>
        </w:rPr>
        <w:t xml:space="preserve">use the First Aid Plan for Choking from Australian First Aid, St John Ambulance </w:t>
      </w:r>
      <w:r w:rsidR="00662A80" w:rsidRPr="00B23D99">
        <w:rPr>
          <w:rFonts w:ascii="Tunga" w:hAnsi="Tunga" w:cs="Tunga"/>
          <w:sz w:val="28"/>
          <w:szCs w:val="28"/>
        </w:rPr>
        <w:t>Australia, 2</w:t>
      </w:r>
      <w:r w:rsidR="00584A40" w:rsidRPr="00B23D99">
        <w:rPr>
          <w:rFonts w:ascii="Tunga" w:hAnsi="Tunga" w:cs="Tunga"/>
          <w:sz w:val="28"/>
          <w:szCs w:val="28"/>
        </w:rPr>
        <w:t>016</w:t>
      </w:r>
      <w:r w:rsidR="00662A80" w:rsidRPr="00B23D99">
        <w:rPr>
          <w:rFonts w:ascii="Tunga" w:hAnsi="Tunga" w:cs="Tunga"/>
          <w:sz w:val="28"/>
          <w:szCs w:val="28"/>
        </w:rPr>
        <w:t>,</w:t>
      </w:r>
      <w:r w:rsidR="00662A80" w:rsidRPr="00584A40">
        <w:rPr>
          <w:rFonts w:ascii="Tunga" w:hAnsi="Tunga" w:cs="Tunga"/>
          <w:sz w:val="28"/>
          <w:szCs w:val="28"/>
        </w:rPr>
        <w:t xml:space="preserve"> (see Section 2, Appendix 26) </w:t>
      </w:r>
      <w:r w:rsidR="00662A80" w:rsidRPr="00584A40">
        <w:rPr>
          <w:rFonts w:ascii="Tunga" w:hAnsi="Tunga" w:cs="Tunga"/>
          <w:b/>
          <w:sz w:val="28"/>
          <w:szCs w:val="28"/>
        </w:rPr>
        <w:t>and dial 000</w:t>
      </w:r>
      <w:r w:rsidR="00662A80" w:rsidRPr="00584A40">
        <w:rPr>
          <w:rFonts w:ascii="Tunga" w:hAnsi="Tunga" w:cs="Tunga"/>
          <w:sz w:val="28"/>
          <w:szCs w:val="28"/>
        </w:rPr>
        <w:t xml:space="preserve"> for an ambulance and notify the families (see Section</w:t>
      </w:r>
      <w:r w:rsidR="00803EBB" w:rsidRPr="00584A40">
        <w:rPr>
          <w:rFonts w:ascii="Tunga" w:hAnsi="Tunga" w:cs="Tunga"/>
          <w:sz w:val="28"/>
          <w:szCs w:val="28"/>
        </w:rPr>
        <w:t xml:space="preserve"> </w:t>
      </w:r>
      <w:r w:rsidR="00662A80" w:rsidRPr="00584A40">
        <w:rPr>
          <w:rFonts w:ascii="Tunga" w:hAnsi="Tunga" w:cs="Tunga"/>
          <w:sz w:val="28"/>
          <w:szCs w:val="28"/>
        </w:rPr>
        <w:t xml:space="preserve">2, Policy 2.9.0) in accordance with the Regulation and guidelines on emergency procedures.  </w:t>
      </w:r>
    </w:p>
    <w:p w14:paraId="790AA49B" w14:textId="77777777" w:rsidR="001122E2" w:rsidRPr="00584A40" w:rsidRDefault="001122E2" w:rsidP="001122E2">
      <w:pPr>
        <w:pStyle w:val="BodyText2"/>
        <w:ind w:left="360"/>
        <w:rPr>
          <w:rFonts w:ascii="Tunga" w:hAnsi="Tunga" w:cs="Tunga"/>
          <w:sz w:val="28"/>
          <w:szCs w:val="28"/>
        </w:rPr>
      </w:pPr>
    </w:p>
    <w:p w14:paraId="2859D721" w14:textId="77777777" w:rsidR="00AC2FD7" w:rsidRPr="00584A40" w:rsidRDefault="00AC2FD7" w:rsidP="00AC2FD7">
      <w:pPr>
        <w:pStyle w:val="PlainText"/>
        <w:jc w:val="both"/>
        <w:rPr>
          <w:rFonts w:ascii="Tunga" w:eastAsia="MS Mincho" w:hAnsi="Tunga" w:cs="Tunga"/>
          <w:i/>
          <w:sz w:val="28"/>
          <w:szCs w:val="28"/>
        </w:rPr>
      </w:pPr>
      <w:r w:rsidRPr="00584A40">
        <w:rPr>
          <w:rFonts w:ascii="Tunga" w:eastAsia="MS Mincho" w:hAnsi="Tunga" w:cs="Tunga"/>
          <w:b/>
          <w:i/>
          <w:sz w:val="28"/>
          <w:szCs w:val="28"/>
          <w:lang w:val="en-US"/>
        </w:rPr>
        <w:t xml:space="preserve">Statutory </w:t>
      </w:r>
      <w:r w:rsidRPr="00584A40">
        <w:rPr>
          <w:rFonts w:ascii="Tunga" w:eastAsia="MS Mincho" w:hAnsi="Tunga" w:cs="Tunga"/>
          <w:b/>
          <w:i/>
          <w:sz w:val="28"/>
          <w:szCs w:val="28"/>
        </w:rPr>
        <w:t>Legislation</w:t>
      </w:r>
      <w:r w:rsidRPr="00584A40">
        <w:rPr>
          <w:rFonts w:ascii="Tunga" w:eastAsia="MS Mincho" w:hAnsi="Tunga" w:cs="Tunga"/>
          <w:i/>
          <w:sz w:val="28"/>
          <w:szCs w:val="28"/>
        </w:rPr>
        <w:t xml:space="preserve"> </w:t>
      </w:r>
    </w:p>
    <w:p w14:paraId="199EDA8B" w14:textId="77777777" w:rsidR="006B13CE" w:rsidRPr="00B23D99" w:rsidRDefault="006B13CE" w:rsidP="006B13CE">
      <w:pPr>
        <w:pStyle w:val="PlainText"/>
        <w:numPr>
          <w:ilvl w:val="0"/>
          <w:numId w:val="35"/>
        </w:numPr>
        <w:jc w:val="both"/>
        <w:rPr>
          <w:rFonts w:ascii="Tunga" w:eastAsia="MS Mincho" w:hAnsi="Tunga" w:cs="Tunga"/>
          <w:i/>
          <w:sz w:val="28"/>
          <w:szCs w:val="28"/>
          <w:u w:val="single"/>
          <w:lang w:val="en-US"/>
        </w:rPr>
      </w:pPr>
      <w:r w:rsidRPr="00584A40">
        <w:rPr>
          <w:rFonts w:ascii="Tunga" w:eastAsia="MS Mincho" w:hAnsi="Tunga" w:cs="Tunga"/>
          <w:bCs/>
          <w:i/>
          <w:sz w:val="28"/>
          <w:szCs w:val="28"/>
          <w:lang w:val="en-US"/>
        </w:rPr>
        <w:t xml:space="preserve">National Quality Standard for Early Childhood Education and Care and School Age Care </w:t>
      </w:r>
      <w:r w:rsidR="00FA7061" w:rsidRPr="00B23D99">
        <w:rPr>
          <w:rFonts w:ascii="Tunga" w:eastAsia="MS Mincho" w:hAnsi="Tunga" w:cs="Tunga"/>
          <w:bCs/>
          <w:i/>
          <w:sz w:val="28"/>
          <w:szCs w:val="28"/>
          <w:lang w:val="en-US"/>
        </w:rPr>
        <w:t>2</w:t>
      </w:r>
      <w:r w:rsidR="002D0CE8" w:rsidRPr="00B23D99">
        <w:rPr>
          <w:rFonts w:ascii="Tunga" w:eastAsia="MS Mincho" w:hAnsi="Tunga" w:cs="Tunga"/>
          <w:bCs/>
          <w:i/>
          <w:sz w:val="28"/>
          <w:szCs w:val="28"/>
          <w:lang w:val="en-US"/>
        </w:rPr>
        <w:t>018</w:t>
      </w:r>
    </w:p>
    <w:p w14:paraId="7E32B9E5" w14:textId="77777777" w:rsidR="00662A80" w:rsidRPr="00B23D99" w:rsidRDefault="00662A80" w:rsidP="00662A80">
      <w:pPr>
        <w:pStyle w:val="PlainText"/>
        <w:numPr>
          <w:ilvl w:val="0"/>
          <w:numId w:val="35"/>
        </w:numPr>
        <w:jc w:val="both"/>
        <w:rPr>
          <w:rFonts w:ascii="Tunga" w:eastAsia="MS Mincho" w:hAnsi="Tunga" w:cs="Tunga"/>
          <w:i/>
          <w:sz w:val="28"/>
          <w:szCs w:val="28"/>
          <w:u w:val="single"/>
          <w:lang w:val="en-US"/>
        </w:rPr>
      </w:pPr>
      <w:r w:rsidRPr="00B23D99">
        <w:rPr>
          <w:rFonts w:ascii="Tunga" w:eastAsia="MS Mincho" w:hAnsi="Tunga" w:cs="Tunga"/>
          <w:i/>
          <w:sz w:val="28"/>
          <w:szCs w:val="28"/>
        </w:rPr>
        <w:t>Education and Care Services National</w:t>
      </w:r>
      <w:r w:rsidR="002D0CE8" w:rsidRPr="00B23D99">
        <w:rPr>
          <w:rFonts w:ascii="Tunga" w:eastAsia="MS Mincho" w:hAnsi="Tunga" w:cs="Tunga"/>
          <w:i/>
          <w:sz w:val="28"/>
          <w:szCs w:val="28"/>
        </w:rPr>
        <w:t xml:space="preserve"> Amended Regulations 2018</w:t>
      </w:r>
      <w:r w:rsidRPr="00B23D99">
        <w:rPr>
          <w:rFonts w:ascii="Tunga" w:eastAsia="MS Mincho" w:hAnsi="Tunga" w:cs="Tunga"/>
          <w:i/>
          <w:sz w:val="28"/>
          <w:szCs w:val="28"/>
        </w:rPr>
        <w:t xml:space="preserve">, Regulations </w:t>
      </w:r>
      <w:r w:rsidR="00A67237" w:rsidRPr="00B23D99">
        <w:rPr>
          <w:rFonts w:ascii="Tunga" w:eastAsia="MS Mincho" w:hAnsi="Tunga" w:cs="Tunga"/>
          <w:i/>
          <w:sz w:val="28"/>
          <w:szCs w:val="28"/>
        </w:rPr>
        <w:t>85, 168(2)(b</w:t>
      </w:r>
      <w:r w:rsidRPr="00B23D99">
        <w:rPr>
          <w:rFonts w:ascii="Tunga" w:eastAsia="MS Mincho" w:hAnsi="Tunga" w:cs="Tunga"/>
          <w:i/>
          <w:sz w:val="28"/>
          <w:szCs w:val="28"/>
        </w:rPr>
        <w:t>)</w:t>
      </w:r>
    </w:p>
    <w:p w14:paraId="7B127741" w14:textId="77777777" w:rsidR="008636C7" w:rsidRPr="00584A40" w:rsidRDefault="008636C7" w:rsidP="00662A80">
      <w:pPr>
        <w:pStyle w:val="PlainText"/>
        <w:jc w:val="both"/>
        <w:rPr>
          <w:rFonts w:ascii="Tunga" w:eastAsia="MS Mincho" w:hAnsi="Tunga" w:cs="Tunga"/>
          <w:i/>
          <w:sz w:val="28"/>
          <w:szCs w:val="28"/>
          <w:u w:val="single"/>
          <w:lang w:val="en-US"/>
        </w:rPr>
      </w:pPr>
    </w:p>
    <w:p w14:paraId="0E75FC91" w14:textId="77777777" w:rsidR="00AC2FD7" w:rsidRPr="00584A40" w:rsidRDefault="00AC2FD7" w:rsidP="00AC2FD7">
      <w:pPr>
        <w:pStyle w:val="PlainText"/>
        <w:jc w:val="both"/>
        <w:rPr>
          <w:rFonts w:ascii="Tunga" w:eastAsia="MS Mincho" w:hAnsi="Tunga" w:cs="Tunga"/>
          <w:b/>
          <w:i/>
          <w:sz w:val="28"/>
          <w:szCs w:val="28"/>
        </w:rPr>
      </w:pPr>
      <w:r w:rsidRPr="00584A40">
        <w:rPr>
          <w:rFonts w:ascii="Tunga" w:eastAsia="MS Mincho" w:hAnsi="Tunga" w:cs="Tunga"/>
          <w:b/>
          <w:i/>
          <w:sz w:val="28"/>
          <w:szCs w:val="28"/>
        </w:rPr>
        <w:t>Sources</w:t>
      </w:r>
    </w:p>
    <w:p w14:paraId="5F66F534" w14:textId="77777777" w:rsidR="00C74397" w:rsidRPr="00584A40" w:rsidRDefault="00C74397" w:rsidP="00C74397">
      <w:pPr>
        <w:numPr>
          <w:ilvl w:val="0"/>
          <w:numId w:val="41"/>
        </w:numPr>
        <w:rPr>
          <w:rFonts w:ascii="Tunga" w:hAnsi="Tunga" w:cs="Tunga"/>
          <w:i/>
          <w:sz w:val="28"/>
          <w:szCs w:val="28"/>
          <w:lang w:val="en-AU"/>
        </w:rPr>
      </w:pPr>
      <w:r w:rsidRPr="00286529">
        <w:rPr>
          <w:rFonts w:ascii="Tunga" w:hAnsi="Tunga" w:cs="Tunga"/>
          <w:sz w:val="28"/>
          <w:szCs w:val="28"/>
          <w:lang w:val="en-AU"/>
        </w:rPr>
        <w:t>Health and Safety in Children’s Services</w:t>
      </w:r>
      <w:r w:rsidRPr="00584A40">
        <w:rPr>
          <w:rFonts w:ascii="Tunga" w:hAnsi="Tunga" w:cs="Tunga"/>
          <w:i/>
          <w:sz w:val="28"/>
          <w:szCs w:val="28"/>
          <w:lang w:val="en-AU"/>
        </w:rPr>
        <w:t>, School of public health and medicine, University of NSW, 2003</w:t>
      </w:r>
    </w:p>
    <w:p w14:paraId="0BD9C461" w14:textId="77777777" w:rsidR="00662A80" w:rsidRPr="00286529" w:rsidRDefault="00286529" w:rsidP="00286529">
      <w:pPr>
        <w:pStyle w:val="PlainText"/>
        <w:numPr>
          <w:ilvl w:val="0"/>
          <w:numId w:val="41"/>
        </w:numPr>
        <w:jc w:val="both"/>
        <w:rPr>
          <w:rFonts w:ascii="Tunga" w:eastAsia="MS Mincho" w:hAnsi="Tunga" w:cs="Tunga"/>
          <w:i/>
          <w:sz w:val="28"/>
          <w:szCs w:val="28"/>
          <w:u w:val="single"/>
          <w:lang w:val="en-US"/>
        </w:rPr>
      </w:pPr>
      <w:r w:rsidRPr="00B23D99">
        <w:rPr>
          <w:rFonts w:ascii="Tunga" w:eastAsia="MS Mincho" w:hAnsi="Tunga" w:cs="Tunga"/>
          <w:sz w:val="28"/>
          <w:szCs w:val="28"/>
        </w:rPr>
        <w:t>St John Managing a choking adult or child First Aid Plan,</w:t>
      </w:r>
      <w:r w:rsidRPr="00B23D99">
        <w:rPr>
          <w:rFonts w:ascii="Tunga" w:eastAsia="MS Mincho" w:hAnsi="Tunga" w:cs="Tunga"/>
          <w:i/>
          <w:sz w:val="28"/>
          <w:szCs w:val="28"/>
        </w:rPr>
        <w:t xml:space="preserve"> </w:t>
      </w:r>
      <w:r w:rsidR="00662A80" w:rsidRPr="00B23D99">
        <w:rPr>
          <w:rFonts w:ascii="Tunga" w:hAnsi="Tunga" w:cs="Tunga"/>
          <w:i/>
          <w:sz w:val="28"/>
          <w:szCs w:val="28"/>
        </w:rPr>
        <w:t>St</w:t>
      </w:r>
      <w:r w:rsidRPr="00B23D99">
        <w:rPr>
          <w:rFonts w:ascii="Tunga" w:hAnsi="Tunga" w:cs="Tunga"/>
          <w:i/>
          <w:sz w:val="28"/>
          <w:szCs w:val="28"/>
        </w:rPr>
        <w:t>. John Ambulance Australia, 2016</w:t>
      </w:r>
      <w:r w:rsidR="00662A80" w:rsidRPr="00B23D99">
        <w:rPr>
          <w:rFonts w:ascii="Tunga" w:hAnsi="Tunga" w:cs="Tunga"/>
          <w:i/>
          <w:sz w:val="28"/>
          <w:szCs w:val="28"/>
        </w:rPr>
        <w:t>:</w:t>
      </w:r>
      <w:r w:rsidR="00662A80" w:rsidRPr="00286529">
        <w:rPr>
          <w:rFonts w:ascii="Tunga" w:hAnsi="Tunga" w:cs="Tunga"/>
          <w:i/>
          <w:sz w:val="28"/>
          <w:szCs w:val="28"/>
        </w:rPr>
        <w:t xml:space="preserve"> </w:t>
      </w:r>
      <w:hyperlink r:id="rId8" w:history="1">
        <w:r w:rsidR="00662A80" w:rsidRPr="00286529">
          <w:rPr>
            <w:rStyle w:val="Hyperlink"/>
            <w:rFonts w:ascii="Tunga" w:hAnsi="Tunga" w:cs="Tunga"/>
            <w:i/>
            <w:sz w:val="28"/>
            <w:szCs w:val="28"/>
          </w:rPr>
          <w:t>http://www.stjohn.org.au</w:t>
        </w:r>
      </w:hyperlink>
    </w:p>
    <w:p w14:paraId="3C4F73B6" w14:textId="77777777" w:rsidR="00D563C2" w:rsidRPr="00B23D99" w:rsidRDefault="00D563C2" w:rsidP="00D563C2">
      <w:pPr>
        <w:numPr>
          <w:ilvl w:val="0"/>
          <w:numId w:val="41"/>
        </w:numPr>
        <w:rPr>
          <w:rFonts w:ascii="Tunga" w:hAnsi="Tunga" w:cs="Tunga"/>
          <w:i/>
          <w:sz w:val="28"/>
          <w:szCs w:val="28"/>
          <w:lang w:val="en-AU"/>
        </w:rPr>
      </w:pPr>
      <w:proofErr w:type="spellStart"/>
      <w:r w:rsidRPr="00286529">
        <w:rPr>
          <w:rFonts w:ascii="Tunga" w:hAnsi="Tunga" w:cs="Tunga"/>
          <w:sz w:val="28"/>
          <w:szCs w:val="28"/>
          <w:lang w:val="en-AU"/>
        </w:rPr>
        <w:t>Kidsafe</w:t>
      </w:r>
      <w:proofErr w:type="spellEnd"/>
      <w:r w:rsidRPr="00286529">
        <w:rPr>
          <w:rFonts w:ascii="Tunga" w:hAnsi="Tunga" w:cs="Tunga"/>
          <w:sz w:val="28"/>
          <w:szCs w:val="28"/>
          <w:lang w:val="en-AU"/>
        </w:rPr>
        <w:t xml:space="preserve"> NSW Inc.</w:t>
      </w:r>
      <w:r w:rsidR="00286529">
        <w:rPr>
          <w:rFonts w:ascii="Tunga" w:hAnsi="Tunga" w:cs="Tunga"/>
          <w:i/>
          <w:sz w:val="28"/>
          <w:szCs w:val="28"/>
          <w:lang w:val="en-AU"/>
        </w:rPr>
        <w:t>,</w:t>
      </w:r>
      <w:r w:rsidRPr="00584A40">
        <w:rPr>
          <w:rFonts w:ascii="Tunga" w:hAnsi="Tunga" w:cs="Tunga"/>
          <w:i/>
          <w:sz w:val="28"/>
          <w:szCs w:val="28"/>
          <w:lang w:val="en-AU"/>
        </w:rPr>
        <w:t xml:space="preserve"> Toy Safety Information Sheet </w:t>
      </w:r>
      <w:hyperlink r:id="rId9" w:history="1">
        <w:r w:rsidRPr="00B23D99">
          <w:rPr>
            <w:rStyle w:val="Hyperlink"/>
            <w:rFonts w:ascii="Tunga" w:hAnsi="Tunga" w:cs="Tunga"/>
            <w:i/>
            <w:sz w:val="28"/>
            <w:szCs w:val="28"/>
            <w:lang w:val="en-AU"/>
          </w:rPr>
          <w:t>http://www.kidsafensw.org/imagesDB/wysiwyg/ToySafety2013.pdf</w:t>
        </w:r>
      </w:hyperlink>
    </w:p>
    <w:p w14:paraId="4F16E8FB" w14:textId="77777777" w:rsidR="00286529" w:rsidRPr="00B23D99" w:rsidRDefault="00286529" w:rsidP="00286529">
      <w:pPr>
        <w:numPr>
          <w:ilvl w:val="0"/>
          <w:numId w:val="41"/>
        </w:numPr>
        <w:rPr>
          <w:rFonts w:ascii="Tunga" w:hAnsi="Tunga" w:cs="Tunga"/>
          <w:i/>
          <w:sz w:val="28"/>
          <w:szCs w:val="28"/>
          <w:lang w:val="en-AU"/>
        </w:rPr>
      </w:pPr>
      <w:r w:rsidRPr="00B23D99">
        <w:rPr>
          <w:rFonts w:ascii="Tunga" w:hAnsi="Tunga" w:cs="Tunga"/>
          <w:sz w:val="28"/>
          <w:szCs w:val="28"/>
          <w:lang w:val="en-AU"/>
        </w:rPr>
        <w:t xml:space="preserve">International Council of Toy Industries, </w:t>
      </w:r>
      <w:r w:rsidRPr="00B23D99">
        <w:rPr>
          <w:rFonts w:ascii="Tunga" w:hAnsi="Tunga" w:cs="Tunga"/>
          <w:i/>
          <w:sz w:val="28"/>
          <w:szCs w:val="28"/>
          <w:lang w:val="en-AU"/>
        </w:rPr>
        <w:t xml:space="preserve">Toy Safety Standards Around the World, </w:t>
      </w:r>
      <w:hyperlink r:id="rId10" w:history="1">
        <w:r w:rsidRPr="00B23D99">
          <w:rPr>
            <w:rStyle w:val="Hyperlink"/>
            <w:rFonts w:ascii="Tunga" w:hAnsi="Tunga" w:cs="Tunga"/>
            <w:i/>
            <w:sz w:val="28"/>
            <w:szCs w:val="28"/>
            <w:lang w:val="en-AU"/>
          </w:rPr>
          <w:t>http://www.toy-icti.org/info/toysafetystandards.html</w:t>
        </w:r>
      </w:hyperlink>
    </w:p>
    <w:p w14:paraId="3CF4B32F" w14:textId="77777777" w:rsidR="00286529" w:rsidRPr="00286529" w:rsidRDefault="00286529" w:rsidP="00286529">
      <w:pPr>
        <w:ind w:left="360"/>
        <w:rPr>
          <w:rFonts w:ascii="Tunga" w:hAnsi="Tunga" w:cs="Tunga"/>
          <w:i/>
          <w:sz w:val="28"/>
          <w:szCs w:val="28"/>
          <w:highlight w:val="yellow"/>
          <w:lang w:val="en-AU"/>
        </w:rPr>
      </w:pPr>
    </w:p>
    <w:p w14:paraId="128AEF4A" w14:textId="77777777" w:rsidR="00D563C2" w:rsidRDefault="00D563C2" w:rsidP="00D563C2">
      <w:pPr>
        <w:ind w:left="720"/>
        <w:rPr>
          <w:rFonts w:ascii="Tunga" w:hAnsi="Tunga" w:cs="Tunga"/>
          <w:i/>
          <w:sz w:val="28"/>
          <w:szCs w:val="28"/>
          <w:lang w:val="en-AU"/>
        </w:rPr>
      </w:pPr>
    </w:p>
    <w:p w14:paraId="770A9BDB" w14:textId="77777777" w:rsidR="00662A80" w:rsidRPr="00662A80" w:rsidRDefault="00662A80" w:rsidP="00662A80">
      <w:pPr>
        <w:ind w:left="720"/>
        <w:rPr>
          <w:rFonts w:ascii="Tunga" w:hAnsi="Tunga" w:cs="Tunga"/>
          <w:i/>
          <w:sz w:val="28"/>
          <w:szCs w:val="28"/>
          <w:lang w:val="en-AU"/>
        </w:rPr>
      </w:pPr>
    </w:p>
    <w:sectPr w:rsidR="00662A80" w:rsidRPr="00662A80" w:rsidSect="009A046C">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D00399" w14:textId="77777777" w:rsidR="005206A5" w:rsidRDefault="005206A5" w:rsidP="009A046C">
      <w:r>
        <w:separator/>
      </w:r>
    </w:p>
  </w:endnote>
  <w:endnote w:type="continuationSeparator" w:id="0">
    <w:p w14:paraId="2B5AC4F8" w14:textId="77777777" w:rsidR="005206A5" w:rsidRDefault="005206A5" w:rsidP="009A0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unga">
    <w:altName w:val="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F61E65" w14:textId="77777777" w:rsidR="00094D36" w:rsidRDefault="00094D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ED0892" w14:textId="77777777" w:rsidR="00094D36" w:rsidRDefault="00094D36">
    <w:pPr>
      <w:pStyle w:val="Footer"/>
    </w:pPr>
    <w:r>
      <w:t xml:space="preserve">Page | </w:t>
    </w:r>
    <w:r>
      <w:fldChar w:fldCharType="begin"/>
    </w:r>
    <w:r>
      <w:instrText xml:space="preserve"> PAGE   \* MERGEFORMAT </w:instrText>
    </w:r>
    <w:r>
      <w:fldChar w:fldCharType="separate"/>
    </w:r>
    <w:r w:rsidR="002D0CE8">
      <w:rPr>
        <w:noProof/>
      </w:rPr>
      <w:t>5</w:t>
    </w:r>
    <w:r>
      <w:rPr>
        <w:noProof/>
      </w:rPr>
      <w:fldChar w:fldCharType="end"/>
    </w:r>
  </w:p>
  <w:p w14:paraId="046E8C1B" w14:textId="77777777" w:rsidR="00094D36" w:rsidRDefault="00094D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00F37" w14:textId="77777777" w:rsidR="00094D36" w:rsidRDefault="00094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01B1BD" w14:textId="77777777" w:rsidR="005206A5" w:rsidRDefault="005206A5" w:rsidP="009A046C">
      <w:r>
        <w:separator/>
      </w:r>
    </w:p>
  </w:footnote>
  <w:footnote w:type="continuationSeparator" w:id="0">
    <w:p w14:paraId="043399F6" w14:textId="77777777" w:rsidR="005206A5" w:rsidRDefault="005206A5" w:rsidP="009A0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BACAF6" w14:textId="77777777" w:rsidR="00094D36" w:rsidRDefault="00094D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EADA00" w14:textId="77777777" w:rsidR="00094D36" w:rsidRDefault="00094D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33CDC5" w14:textId="77777777" w:rsidR="00094D36" w:rsidRDefault="00094D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745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4B09EB"/>
    <w:multiLevelType w:val="singleLevel"/>
    <w:tmpl w:val="0C09000F"/>
    <w:lvl w:ilvl="0">
      <w:start w:val="1"/>
      <w:numFmt w:val="decimal"/>
      <w:lvlText w:val="%1."/>
      <w:lvlJc w:val="left"/>
      <w:pPr>
        <w:tabs>
          <w:tab w:val="num" w:pos="360"/>
        </w:tabs>
        <w:ind w:left="360" w:hanging="360"/>
      </w:pPr>
    </w:lvl>
  </w:abstractNum>
  <w:abstractNum w:abstractNumId="2" w15:restartNumberingAfterBreak="0">
    <w:nsid w:val="05B81A3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4A66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ABE494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A14038"/>
    <w:multiLevelType w:val="hybridMultilevel"/>
    <w:tmpl w:val="A8D0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633908"/>
    <w:multiLevelType w:val="hybridMultilevel"/>
    <w:tmpl w:val="C6EA71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BC146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7E02BAD"/>
    <w:multiLevelType w:val="singleLevel"/>
    <w:tmpl w:val="0C09000F"/>
    <w:lvl w:ilvl="0">
      <w:start w:val="1"/>
      <w:numFmt w:val="decimal"/>
      <w:lvlText w:val="%1."/>
      <w:lvlJc w:val="left"/>
      <w:pPr>
        <w:tabs>
          <w:tab w:val="num" w:pos="360"/>
        </w:tabs>
        <w:ind w:left="360" w:hanging="360"/>
      </w:pPr>
    </w:lvl>
  </w:abstractNum>
  <w:abstractNum w:abstractNumId="9" w15:restartNumberingAfterBreak="0">
    <w:nsid w:val="18D84F5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AC14F7"/>
    <w:multiLevelType w:val="singleLevel"/>
    <w:tmpl w:val="0C090001"/>
    <w:lvl w:ilvl="0">
      <w:start w:val="1"/>
      <w:numFmt w:val="bullet"/>
      <w:lvlText w:val=""/>
      <w:lvlJc w:val="left"/>
      <w:pPr>
        <w:ind w:left="360" w:hanging="360"/>
      </w:pPr>
      <w:rPr>
        <w:rFonts w:ascii="Symbol" w:hAnsi="Symbol" w:hint="default"/>
      </w:rPr>
    </w:lvl>
  </w:abstractNum>
  <w:abstractNum w:abstractNumId="11" w15:restartNumberingAfterBreak="0">
    <w:nsid w:val="236920AA"/>
    <w:multiLevelType w:val="hybridMultilevel"/>
    <w:tmpl w:val="7BBAF3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CD36FF"/>
    <w:multiLevelType w:val="hybridMultilevel"/>
    <w:tmpl w:val="8C46F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3878E2"/>
    <w:multiLevelType w:val="hybridMultilevel"/>
    <w:tmpl w:val="251E31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CBC6086"/>
    <w:multiLevelType w:val="hybridMultilevel"/>
    <w:tmpl w:val="93BAD5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13196A"/>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33D001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4CA6AD7"/>
    <w:multiLevelType w:val="singleLevel"/>
    <w:tmpl w:val="0C09000F"/>
    <w:lvl w:ilvl="0">
      <w:start w:val="1"/>
      <w:numFmt w:val="decimal"/>
      <w:lvlText w:val="%1."/>
      <w:lvlJc w:val="left"/>
      <w:pPr>
        <w:tabs>
          <w:tab w:val="num" w:pos="360"/>
        </w:tabs>
        <w:ind w:left="360" w:hanging="360"/>
      </w:pPr>
    </w:lvl>
  </w:abstractNum>
  <w:abstractNum w:abstractNumId="18" w15:restartNumberingAfterBreak="0">
    <w:nsid w:val="34D049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61A38E1"/>
    <w:multiLevelType w:val="singleLevel"/>
    <w:tmpl w:val="0C09000F"/>
    <w:lvl w:ilvl="0">
      <w:start w:val="1"/>
      <w:numFmt w:val="decimal"/>
      <w:lvlText w:val="%1."/>
      <w:lvlJc w:val="left"/>
      <w:pPr>
        <w:tabs>
          <w:tab w:val="num" w:pos="360"/>
        </w:tabs>
        <w:ind w:left="360" w:hanging="360"/>
      </w:pPr>
    </w:lvl>
  </w:abstractNum>
  <w:abstractNum w:abstractNumId="20" w15:restartNumberingAfterBreak="0">
    <w:nsid w:val="363251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67E46E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99D77ED"/>
    <w:multiLevelType w:val="singleLevel"/>
    <w:tmpl w:val="0C09000F"/>
    <w:lvl w:ilvl="0">
      <w:start w:val="1"/>
      <w:numFmt w:val="decimal"/>
      <w:lvlText w:val="%1."/>
      <w:lvlJc w:val="left"/>
      <w:pPr>
        <w:tabs>
          <w:tab w:val="num" w:pos="360"/>
        </w:tabs>
        <w:ind w:left="360" w:hanging="360"/>
      </w:pPr>
    </w:lvl>
  </w:abstractNum>
  <w:abstractNum w:abstractNumId="23" w15:restartNumberingAfterBreak="0">
    <w:nsid w:val="3ABD30C0"/>
    <w:multiLevelType w:val="hybridMultilevel"/>
    <w:tmpl w:val="C038CF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CD73AF6"/>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25" w15:restartNumberingAfterBreak="0">
    <w:nsid w:val="3E092905"/>
    <w:multiLevelType w:val="singleLevel"/>
    <w:tmpl w:val="0C09000F"/>
    <w:lvl w:ilvl="0">
      <w:start w:val="1"/>
      <w:numFmt w:val="decimal"/>
      <w:lvlText w:val="%1."/>
      <w:lvlJc w:val="left"/>
      <w:pPr>
        <w:tabs>
          <w:tab w:val="num" w:pos="360"/>
        </w:tabs>
        <w:ind w:left="360" w:hanging="360"/>
      </w:pPr>
    </w:lvl>
  </w:abstractNum>
  <w:abstractNum w:abstractNumId="26" w15:restartNumberingAfterBreak="0">
    <w:nsid w:val="404149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51E54FA"/>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28" w15:restartNumberingAfterBreak="0">
    <w:nsid w:val="4B0B342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12C519D"/>
    <w:multiLevelType w:val="hybridMultilevel"/>
    <w:tmpl w:val="DED093B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0" w15:restartNumberingAfterBreak="0">
    <w:nsid w:val="54BB5A3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9EC6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BDD74B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D217DD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5EDF621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00F6C92"/>
    <w:multiLevelType w:val="hybridMultilevel"/>
    <w:tmpl w:val="8A5C92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766748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9DD07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DB916D1"/>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39" w15:restartNumberingAfterBreak="0">
    <w:nsid w:val="6DF2286A"/>
    <w:multiLevelType w:val="hybridMultilevel"/>
    <w:tmpl w:val="6F5E05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4FE75A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A183A0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AE6293D"/>
    <w:multiLevelType w:val="hybridMultilevel"/>
    <w:tmpl w:val="83ACB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44" w15:restartNumberingAfterBreak="0">
    <w:nsid w:val="7B513050"/>
    <w:multiLevelType w:val="singleLevel"/>
    <w:tmpl w:val="0C09000F"/>
    <w:lvl w:ilvl="0">
      <w:start w:val="1"/>
      <w:numFmt w:val="decimal"/>
      <w:lvlText w:val="%1."/>
      <w:lvlJc w:val="left"/>
      <w:pPr>
        <w:tabs>
          <w:tab w:val="num" w:pos="360"/>
        </w:tabs>
        <w:ind w:left="360" w:hanging="360"/>
      </w:pPr>
    </w:lvl>
  </w:abstractNum>
  <w:abstractNum w:abstractNumId="45" w15:restartNumberingAfterBreak="0">
    <w:nsid w:val="7C0236C4"/>
    <w:multiLevelType w:val="hybridMultilevel"/>
    <w:tmpl w:val="7F241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F856E42"/>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num w:numId="1">
    <w:abstractNumId w:val="36"/>
  </w:num>
  <w:num w:numId="2">
    <w:abstractNumId w:val="32"/>
  </w:num>
  <w:num w:numId="3">
    <w:abstractNumId w:val="9"/>
  </w:num>
  <w:num w:numId="4">
    <w:abstractNumId w:val="44"/>
  </w:num>
  <w:num w:numId="5">
    <w:abstractNumId w:val="22"/>
  </w:num>
  <w:num w:numId="6">
    <w:abstractNumId w:val="1"/>
  </w:num>
  <w:num w:numId="7">
    <w:abstractNumId w:val="25"/>
  </w:num>
  <w:num w:numId="8">
    <w:abstractNumId w:val="18"/>
  </w:num>
  <w:num w:numId="9">
    <w:abstractNumId w:val="41"/>
  </w:num>
  <w:num w:numId="10">
    <w:abstractNumId w:val="27"/>
  </w:num>
  <w:num w:numId="11">
    <w:abstractNumId w:val="46"/>
  </w:num>
  <w:num w:numId="12">
    <w:abstractNumId w:val="15"/>
  </w:num>
  <w:num w:numId="13">
    <w:abstractNumId w:val="40"/>
  </w:num>
  <w:num w:numId="14">
    <w:abstractNumId w:val="30"/>
  </w:num>
  <w:num w:numId="15">
    <w:abstractNumId w:val="24"/>
  </w:num>
  <w:num w:numId="16">
    <w:abstractNumId w:val="7"/>
  </w:num>
  <w:num w:numId="17">
    <w:abstractNumId w:val="28"/>
  </w:num>
  <w:num w:numId="18">
    <w:abstractNumId w:val="20"/>
  </w:num>
  <w:num w:numId="19">
    <w:abstractNumId w:val="4"/>
  </w:num>
  <w:num w:numId="20">
    <w:abstractNumId w:val="21"/>
  </w:num>
  <w:num w:numId="21">
    <w:abstractNumId w:val="31"/>
  </w:num>
  <w:num w:numId="22">
    <w:abstractNumId w:val="16"/>
  </w:num>
  <w:num w:numId="23">
    <w:abstractNumId w:val="26"/>
  </w:num>
  <w:num w:numId="24">
    <w:abstractNumId w:val="33"/>
  </w:num>
  <w:num w:numId="25">
    <w:abstractNumId w:val="8"/>
  </w:num>
  <w:num w:numId="26">
    <w:abstractNumId w:val="17"/>
  </w:num>
  <w:num w:numId="27">
    <w:abstractNumId w:val="0"/>
  </w:num>
  <w:num w:numId="28">
    <w:abstractNumId w:val="10"/>
  </w:num>
  <w:num w:numId="29">
    <w:abstractNumId w:val="3"/>
  </w:num>
  <w:num w:numId="30">
    <w:abstractNumId w:val="37"/>
  </w:num>
  <w:num w:numId="31">
    <w:abstractNumId w:val="19"/>
  </w:num>
  <w:num w:numId="32">
    <w:abstractNumId w:val="34"/>
  </w:num>
  <w:num w:numId="33">
    <w:abstractNumId w:val="2"/>
  </w:num>
  <w:num w:numId="34">
    <w:abstractNumId w:val="38"/>
  </w:num>
  <w:num w:numId="35">
    <w:abstractNumId w:val="5"/>
  </w:num>
  <w:num w:numId="36">
    <w:abstractNumId w:val="45"/>
  </w:num>
  <w:num w:numId="37">
    <w:abstractNumId w:val="29"/>
  </w:num>
  <w:num w:numId="38">
    <w:abstractNumId w:val="12"/>
  </w:num>
  <w:num w:numId="39">
    <w:abstractNumId w:val="11"/>
  </w:num>
  <w:num w:numId="40">
    <w:abstractNumId w:val="43"/>
  </w:num>
  <w:num w:numId="41">
    <w:abstractNumId w:val="6"/>
  </w:num>
  <w:num w:numId="42">
    <w:abstractNumId w:val="39"/>
  </w:num>
  <w:num w:numId="43">
    <w:abstractNumId w:val="35"/>
  </w:num>
  <w:num w:numId="44">
    <w:abstractNumId w:val="42"/>
  </w:num>
  <w:num w:numId="45">
    <w:abstractNumId w:val="23"/>
  </w:num>
  <w:num w:numId="46">
    <w:abstractNumId w:val="14"/>
  </w:num>
  <w:num w:numId="4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1256"/>
    <w:rsid w:val="000061C8"/>
    <w:rsid w:val="00017854"/>
    <w:rsid w:val="0009422B"/>
    <w:rsid w:val="00094D36"/>
    <w:rsid w:val="000C0F6B"/>
    <w:rsid w:val="000D18A9"/>
    <w:rsid w:val="001122E2"/>
    <w:rsid w:val="00116023"/>
    <w:rsid w:val="001217DA"/>
    <w:rsid w:val="0015044C"/>
    <w:rsid w:val="00153CD2"/>
    <w:rsid w:val="001700FD"/>
    <w:rsid w:val="00185753"/>
    <w:rsid w:val="0020364F"/>
    <w:rsid w:val="0026465A"/>
    <w:rsid w:val="00266912"/>
    <w:rsid w:val="002833DD"/>
    <w:rsid w:val="00286529"/>
    <w:rsid w:val="002C5A90"/>
    <w:rsid w:val="002D0CE8"/>
    <w:rsid w:val="002E390D"/>
    <w:rsid w:val="0030201D"/>
    <w:rsid w:val="00305812"/>
    <w:rsid w:val="003208DC"/>
    <w:rsid w:val="0032239D"/>
    <w:rsid w:val="00327CD4"/>
    <w:rsid w:val="00337693"/>
    <w:rsid w:val="00344059"/>
    <w:rsid w:val="0038630D"/>
    <w:rsid w:val="003874CA"/>
    <w:rsid w:val="00397F1B"/>
    <w:rsid w:val="003A73F1"/>
    <w:rsid w:val="00445270"/>
    <w:rsid w:val="004A16F9"/>
    <w:rsid w:val="004D1E3E"/>
    <w:rsid w:val="004D31E3"/>
    <w:rsid w:val="00500B63"/>
    <w:rsid w:val="005206A5"/>
    <w:rsid w:val="00564B6A"/>
    <w:rsid w:val="00584A40"/>
    <w:rsid w:val="00591390"/>
    <w:rsid w:val="005C6ECF"/>
    <w:rsid w:val="005D7706"/>
    <w:rsid w:val="0064291B"/>
    <w:rsid w:val="00657D35"/>
    <w:rsid w:val="00662A80"/>
    <w:rsid w:val="00674353"/>
    <w:rsid w:val="00680BAB"/>
    <w:rsid w:val="006A36CC"/>
    <w:rsid w:val="006B13CE"/>
    <w:rsid w:val="00714789"/>
    <w:rsid w:val="00761AD3"/>
    <w:rsid w:val="00773BCE"/>
    <w:rsid w:val="007A715A"/>
    <w:rsid w:val="007A7ACD"/>
    <w:rsid w:val="007B7D91"/>
    <w:rsid w:val="007D2CBC"/>
    <w:rsid w:val="007E7910"/>
    <w:rsid w:val="00803EBB"/>
    <w:rsid w:val="00824478"/>
    <w:rsid w:val="008636C7"/>
    <w:rsid w:val="009043A4"/>
    <w:rsid w:val="009179BB"/>
    <w:rsid w:val="0093297C"/>
    <w:rsid w:val="00933D88"/>
    <w:rsid w:val="00941203"/>
    <w:rsid w:val="00941FB6"/>
    <w:rsid w:val="0098001A"/>
    <w:rsid w:val="009A046C"/>
    <w:rsid w:val="009D044B"/>
    <w:rsid w:val="009E2BB1"/>
    <w:rsid w:val="009E7DD3"/>
    <w:rsid w:val="00A00CB3"/>
    <w:rsid w:val="00A34C9F"/>
    <w:rsid w:val="00A35C14"/>
    <w:rsid w:val="00A6054B"/>
    <w:rsid w:val="00A67237"/>
    <w:rsid w:val="00A86CA1"/>
    <w:rsid w:val="00AB68FB"/>
    <w:rsid w:val="00AC2FD7"/>
    <w:rsid w:val="00AC6077"/>
    <w:rsid w:val="00AE2DD4"/>
    <w:rsid w:val="00B23D99"/>
    <w:rsid w:val="00B6033D"/>
    <w:rsid w:val="00B7399C"/>
    <w:rsid w:val="00B82D4A"/>
    <w:rsid w:val="00B96E82"/>
    <w:rsid w:val="00BC7398"/>
    <w:rsid w:val="00BD3712"/>
    <w:rsid w:val="00C13A80"/>
    <w:rsid w:val="00C26C89"/>
    <w:rsid w:val="00C33A82"/>
    <w:rsid w:val="00C37E16"/>
    <w:rsid w:val="00C7231B"/>
    <w:rsid w:val="00C74397"/>
    <w:rsid w:val="00C9303A"/>
    <w:rsid w:val="00CC1375"/>
    <w:rsid w:val="00CC15F2"/>
    <w:rsid w:val="00CC2723"/>
    <w:rsid w:val="00CC555A"/>
    <w:rsid w:val="00CD2037"/>
    <w:rsid w:val="00D31AD2"/>
    <w:rsid w:val="00D422EE"/>
    <w:rsid w:val="00D563C2"/>
    <w:rsid w:val="00D61256"/>
    <w:rsid w:val="00D72691"/>
    <w:rsid w:val="00D75EA9"/>
    <w:rsid w:val="00DC42ED"/>
    <w:rsid w:val="00E10F41"/>
    <w:rsid w:val="00E148AF"/>
    <w:rsid w:val="00E20E24"/>
    <w:rsid w:val="00E70BD7"/>
    <w:rsid w:val="00EA506A"/>
    <w:rsid w:val="00EC2157"/>
    <w:rsid w:val="00EC6950"/>
    <w:rsid w:val="00EF3EAA"/>
    <w:rsid w:val="00F118A7"/>
    <w:rsid w:val="00F1543B"/>
    <w:rsid w:val="00F22899"/>
    <w:rsid w:val="00F3474A"/>
    <w:rsid w:val="00F45BEE"/>
    <w:rsid w:val="00F8187F"/>
    <w:rsid w:val="00F83BC0"/>
    <w:rsid w:val="00FA7061"/>
    <w:rsid w:val="00FC62EA"/>
    <w:rsid w:val="00FC6B10"/>
    <w:rsid w:val="00FD3621"/>
    <w:rsid w:val="00FF03AB"/>
    <w:rsid w:val="00FF62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F52964"/>
  <w15:chartTrackingRefBased/>
  <w15:docId w15:val="{9F2604EC-80BC-4569-9B6A-E95880E0C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D61256"/>
    <w:pPr>
      <w:keepNext/>
      <w:outlineLvl w:val="0"/>
    </w:pPr>
    <w:rPr>
      <w:rFonts w:ascii="Arial" w:hAnsi="Arial"/>
      <w:b/>
      <w:szCs w:val="20"/>
      <w:lang w:val="en-AU"/>
    </w:rPr>
  </w:style>
  <w:style w:type="paragraph" w:styleId="Heading2">
    <w:name w:val="heading 2"/>
    <w:basedOn w:val="Normal"/>
    <w:next w:val="Normal"/>
    <w:qFormat/>
    <w:rsid w:val="00327CD4"/>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61256"/>
    <w:pPr>
      <w:keepNext/>
      <w:outlineLvl w:val="2"/>
    </w:pPr>
    <w:rPr>
      <w:rFonts w:ascii="Arial" w:hAnsi="Arial"/>
      <w:b/>
      <w:sz w:val="22"/>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D61256"/>
    <w:rPr>
      <w:rFonts w:ascii="Courier New" w:hAnsi="Courier New" w:cs="Courier New"/>
      <w:sz w:val="20"/>
      <w:szCs w:val="20"/>
      <w:lang w:val="en-AU"/>
    </w:rPr>
  </w:style>
  <w:style w:type="paragraph" w:styleId="Title">
    <w:name w:val="Title"/>
    <w:basedOn w:val="Normal"/>
    <w:qFormat/>
    <w:rsid w:val="00D61256"/>
    <w:pPr>
      <w:jc w:val="center"/>
    </w:pPr>
    <w:rPr>
      <w:rFonts w:ascii="Arial" w:hAnsi="Arial"/>
      <w:b/>
      <w:sz w:val="36"/>
      <w:szCs w:val="20"/>
      <w:lang w:val="en-AU"/>
    </w:rPr>
  </w:style>
  <w:style w:type="paragraph" w:styleId="Footer">
    <w:name w:val="footer"/>
    <w:basedOn w:val="Normal"/>
    <w:link w:val="FooterChar"/>
    <w:uiPriority w:val="99"/>
    <w:rsid w:val="00D61256"/>
    <w:pPr>
      <w:tabs>
        <w:tab w:val="center" w:pos="4320"/>
        <w:tab w:val="right" w:pos="8640"/>
      </w:tabs>
    </w:pPr>
    <w:rPr>
      <w:sz w:val="20"/>
      <w:szCs w:val="20"/>
      <w:lang w:val="en-AU"/>
    </w:rPr>
  </w:style>
  <w:style w:type="paragraph" w:styleId="BodyText2">
    <w:name w:val="Body Text 2"/>
    <w:basedOn w:val="Normal"/>
    <w:rsid w:val="00D61256"/>
    <w:rPr>
      <w:rFonts w:ascii="Arial" w:hAnsi="Arial"/>
      <w:sz w:val="22"/>
      <w:szCs w:val="20"/>
      <w:lang w:val="en-AU"/>
    </w:rPr>
  </w:style>
  <w:style w:type="character" w:styleId="Hyperlink">
    <w:name w:val="Hyperlink"/>
    <w:rsid w:val="00D61256"/>
    <w:rPr>
      <w:color w:val="0000FF"/>
      <w:u w:val="single"/>
    </w:rPr>
  </w:style>
  <w:style w:type="paragraph" w:styleId="BodyTextIndent3">
    <w:name w:val="Body Text Indent 3"/>
    <w:basedOn w:val="Normal"/>
    <w:rsid w:val="00327CD4"/>
    <w:pPr>
      <w:spacing w:after="120"/>
      <w:ind w:left="283"/>
    </w:pPr>
    <w:rPr>
      <w:sz w:val="16"/>
      <w:szCs w:val="16"/>
    </w:rPr>
  </w:style>
  <w:style w:type="paragraph" w:styleId="BodyTextIndent">
    <w:name w:val="Body Text Indent"/>
    <w:basedOn w:val="Normal"/>
    <w:rsid w:val="00CC555A"/>
    <w:pPr>
      <w:spacing w:after="120"/>
      <w:ind w:left="283"/>
    </w:pPr>
  </w:style>
  <w:style w:type="character" w:customStyle="1" w:styleId="PlainTextChar">
    <w:name w:val="Plain Text Char"/>
    <w:link w:val="PlainText"/>
    <w:rsid w:val="009A046C"/>
    <w:rPr>
      <w:rFonts w:ascii="Courier New" w:hAnsi="Courier New" w:cs="Courier New"/>
      <w:lang w:eastAsia="en-US"/>
    </w:rPr>
  </w:style>
  <w:style w:type="paragraph" w:styleId="Header">
    <w:name w:val="header"/>
    <w:basedOn w:val="Normal"/>
    <w:link w:val="HeaderChar"/>
    <w:rsid w:val="009A046C"/>
    <w:pPr>
      <w:tabs>
        <w:tab w:val="center" w:pos="4513"/>
        <w:tab w:val="right" w:pos="9026"/>
      </w:tabs>
    </w:pPr>
  </w:style>
  <w:style w:type="character" w:customStyle="1" w:styleId="HeaderChar">
    <w:name w:val="Header Char"/>
    <w:link w:val="Header"/>
    <w:rsid w:val="009A046C"/>
    <w:rPr>
      <w:sz w:val="24"/>
      <w:szCs w:val="24"/>
      <w:lang w:val="en-US" w:eastAsia="en-US"/>
    </w:rPr>
  </w:style>
  <w:style w:type="character" w:customStyle="1" w:styleId="FooterChar">
    <w:name w:val="Footer Char"/>
    <w:link w:val="Footer"/>
    <w:uiPriority w:val="99"/>
    <w:rsid w:val="00094D36"/>
    <w:rPr>
      <w:lang w:eastAsia="en-US"/>
    </w:rPr>
  </w:style>
  <w:style w:type="paragraph" w:styleId="ListParagraph">
    <w:name w:val="List Paragraph"/>
    <w:basedOn w:val="Normal"/>
    <w:uiPriority w:val="34"/>
    <w:qFormat/>
    <w:rsid w:val="00F1543B"/>
    <w:pPr>
      <w:ind w:left="720"/>
    </w:pPr>
  </w:style>
  <w:style w:type="paragraph" w:styleId="BalloonText">
    <w:name w:val="Balloon Text"/>
    <w:basedOn w:val="Normal"/>
    <w:link w:val="BalloonTextChar"/>
    <w:rsid w:val="00E148AF"/>
    <w:rPr>
      <w:rFonts w:ascii="Tahoma" w:hAnsi="Tahoma" w:cs="Tahoma"/>
      <w:sz w:val="16"/>
      <w:szCs w:val="16"/>
    </w:rPr>
  </w:style>
  <w:style w:type="character" w:customStyle="1" w:styleId="BalloonTextChar">
    <w:name w:val="Balloon Text Char"/>
    <w:link w:val="BalloonText"/>
    <w:rsid w:val="00E148AF"/>
    <w:rPr>
      <w:rFonts w:ascii="Tahoma" w:hAnsi="Tahoma" w:cs="Tahoma"/>
      <w:sz w:val="16"/>
      <w:szCs w:val="16"/>
      <w:lang w:val="en-US" w:eastAsia="en-US"/>
    </w:rPr>
  </w:style>
  <w:style w:type="character" w:styleId="FollowedHyperlink">
    <w:name w:val="FollowedHyperlink"/>
    <w:rsid w:val="00A6723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john.org.a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toy-icti.org/info/toysafetystandards.html" TargetMode="External"/><Relationship Id="rId4" Type="http://schemas.openxmlformats.org/officeDocument/2006/relationships/settings" Target="settings.xml"/><Relationship Id="rId9" Type="http://schemas.openxmlformats.org/officeDocument/2006/relationships/hyperlink" Target="http://www.kidsafensw.org/imagesDB/wysiwyg/ToySafety2013.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1F450-1910-49CF-AE33-E711E858F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ALBURY PRE-SCHOOL INC</vt:lpstr>
    </vt:vector>
  </TitlesOfParts>
  <Company/>
  <LinksUpToDate>false</LinksUpToDate>
  <CharactersWithSpaces>5428</CharactersWithSpaces>
  <SharedDoc>false</SharedDoc>
  <HLinks>
    <vt:vector size="18" baseType="variant">
      <vt:variant>
        <vt:i4>1048652</vt:i4>
      </vt:variant>
      <vt:variant>
        <vt:i4>6</vt:i4>
      </vt:variant>
      <vt:variant>
        <vt:i4>0</vt:i4>
      </vt:variant>
      <vt:variant>
        <vt:i4>5</vt:i4>
      </vt:variant>
      <vt:variant>
        <vt:lpwstr>http://www.toy-icti.org/info/toysafetystandards.html</vt:lpwstr>
      </vt:variant>
      <vt:variant>
        <vt:lpwstr/>
      </vt:variant>
      <vt:variant>
        <vt:i4>4849690</vt:i4>
      </vt:variant>
      <vt:variant>
        <vt:i4>3</vt:i4>
      </vt:variant>
      <vt:variant>
        <vt:i4>0</vt:i4>
      </vt:variant>
      <vt:variant>
        <vt:i4>5</vt:i4>
      </vt:variant>
      <vt:variant>
        <vt:lpwstr>http://www.kidsafensw.org/imagesDB/wysiwyg/ToySafety2013.pdf</vt:lpwstr>
      </vt:variant>
      <vt:variant>
        <vt:lpwstr/>
      </vt:variant>
      <vt:variant>
        <vt:i4>6094924</vt:i4>
      </vt:variant>
      <vt:variant>
        <vt:i4>0</vt:i4>
      </vt:variant>
      <vt:variant>
        <vt:i4>0</vt:i4>
      </vt:variant>
      <vt:variant>
        <vt:i4>5</vt:i4>
      </vt:variant>
      <vt:variant>
        <vt:lpwstr>http://www.stjohn.org.au/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4</cp:revision>
  <cp:lastPrinted>2021-02-12T00:54:00Z</cp:lastPrinted>
  <dcterms:created xsi:type="dcterms:W3CDTF">2019-06-26T05:12:00Z</dcterms:created>
  <dcterms:modified xsi:type="dcterms:W3CDTF">2021-02-12T00:54:00Z</dcterms:modified>
</cp:coreProperties>
</file>