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FC05E" w14:textId="77777777" w:rsidR="00B1617B" w:rsidRDefault="00B1617B" w:rsidP="009B307D">
      <w:pPr>
        <w:shd w:val="clear" w:color="auto" w:fill="009999"/>
        <w:spacing w:after="0" w:line="240" w:lineRule="auto"/>
        <w:jc w:val="center"/>
        <w:rPr>
          <w:rFonts w:ascii="Tunga" w:eastAsia="MS Mincho" w:hAnsi="Tunga" w:cs="Tunga"/>
          <w:sz w:val="48"/>
          <w:szCs w:val="48"/>
        </w:rPr>
      </w:pPr>
      <w:r>
        <w:rPr>
          <w:rFonts w:ascii="Tunga" w:eastAsia="MS Mincho" w:hAnsi="Tunga" w:cs="Tunga"/>
          <w:sz w:val="48"/>
          <w:szCs w:val="48"/>
        </w:rPr>
        <w:t xml:space="preserve">Mulwala Preschool </w:t>
      </w:r>
    </w:p>
    <w:p w14:paraId="31987D77" w14:textId="30FC828E" w:rsidR="0034702B" w:rsidRDefault="0034702B" w:rsidP="009B307D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sz w:val="28"/>
          <w:szCs w:val="28"/>
        </w:rPr>
        <w:t xml:space="preserve">                         </w:t>
      </w:r>
      <w:r w:rsidRPr="0034702B">
        <w:rPr>
          <w:rFonts w:ascii="Tunga" w:eastAsia="MS Mincho" w:hAnsi="Tunga" w:cs="Tunga"/>
          <w:sz w:val="28"/>
          <w:szCs w:val="28"/>
        </w:rPr>
        <w:t>(Riverina Murray Preschool Alliance member)</w:t>
      </w:r>
    </w:p>
    <w:p w14:paraId="67C4EBCA" w14:textId="5395B6F3" w:rsidR="007F5CC6" w:rsidRDefault="007F5CC6" w:rsidP="009B307D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SECTION: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2 – Children’s Health and Safety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</w:p>
    <w:p w14:paraId="08968AD0" w14:textId="77777777" w:rsidR="007F5CC6" w:rsidRDefault="007F5CC6" w:rsidP="009B307D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POLICY NO: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2.9.0</w:t>
      </w:r>
    </w:p>
    <w:p w14:paraId="12580CA8" w14:textId="3EB56F8D" w:rsidR="007F5CC6" w:rsidRDefault="007F5CC6" w:rsidP="009B307D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>POLICY: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 xml:space="preserve">Notifying Families </w:t>
      </w:r>
      <w:r w:rsidR="00535A72">
        <w:rPr>
          <w:rFonts w:ascii="Tunga" w:eastAsia="MS Mincho" w:hAnsi="Tunga" w:cs="Tunga"/>
          <w:b/>
          <w:sz w:val="28"/>
          <w:szCs w:val="28"/>
        </w:rPr>
        <w:t>of</w:t>
      </w:r>
      <w:r>
        <w:rPr>
          <w:rFonts w:ascii="Tunga" w:eastAsia="MS Mincho" w:hAnsi="Tunga" w:cs="Tunga"/>
          <w:b/>
          <w:sz w:val="28"/>
          <w:szCs w:val="28"/>
        </w:rPr>
        <w:t xml:space="preserve"> acute ill</w:t>
      </w:r>
      <w:r w:rsidR="00471BC9">
        <w:rPr>
          <w:rFonts w:ascii="Tunga" w:eastAsia="MS Mincho" w:hAnsi="Tunga" w:cs="Tunga"/>
          <w:b/>
          <w:sz w:val="28"/>
          <w:szCs w:val="28"/>
        </w:rPr>
        <w:t>n</w:t>
      </w:r>
      <w:r>
        <w:rPr>
          <w:rFonts w:ascii="Tunga" w:eastAsia="MS Mincho" w:hAnsi="Tunga" w:cs="Tunga"/>
          <w:b/>
          <w:sz w:val="28"/>
          <w:szCs w:val="28"/>
        </w:rPr>
        <w:t>ess or injury cases</w:t>
      </w:r>
    </w:p>
    <w:p w14:paraId="56EA3A42" w14:textId="77777777" w:rsidR="007F5CC6" w:rsidRDefault="007F5CC6" w:rsidP="009B307D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</w:r>
    </w:p>
    <w:p w14:paraId="72C9DCC7" w14:textId="323085F8" w:rsidR="007F5CC6" w:rsidRDefault="00660D37" w:rsidP="009B307D">
      <w:pPr>
        <w:shd w:val="clear" w:color="auto" w:fill="009999"/>
        <w:spacing w:after="0" w:line="240" w:lineRule="auto"/>
        <w:jc w:val="both"/>
        <w:rPr>
          <w:rFonts w:ascii="Tunga" w:eastAsia="MS Mincho" w:hAnsi="Tunga" w:cs="Tunga"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 xml:space="preserve">REVIEW DATE: </w:t>
      </w:r>
      <w:r w:rsidR="00B1617B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B1617B">
        <w:rPr>
          <w:rFonts w:ascii="Tunga" w:eastAsia="MS Mincho" w:hAnsi="Tunga" w:cs="Tunga"/>
          <w:b/>
          <w:sz w:val="28"/>
          <w:szCs w:val="28"/>
        </w:rPr>
        <w:tab/>
      </w:r>
      <w:r w:rsidR="00C45EA7" w:rsidRPr="00B1617B">
        <w:rPr>
          <w:rFonts w:ascii="Tunga" w:eastAsia="MS Mincho" w:hAnsi="Tunga" w:cs="Tunga"/>
          <w:b/>
          <w:sz w:val="28"/>
          <w:szCs w:val="28"/>
        </w:rPr>
        <w:t>21</w:t>
      </w:r>
      <w:r w:rsidR="00E91138" w:rsidRPr="00B1617B">
        <w:rPr>
          <w:rFonts w:ascii="Tunga" w:eastAsia="MS Mincho" w:hAnsi="Tunga" w:cs="Tunga"/>
          <w:b/>
          <w:sz w:val="28"/>
          <w:szCs w:val="28"/>
        </w:rPr>
        <w:t>/6/18</w:t>
      </w:r>
      <w:r>
        <w:rPr>
          <w:rFonts w:ascii="Tunga" w:eastAsia="MS Mincho" w:hAnsi="Tunga" w:cs="Tunga"/>
          <w:b/>
          <w:sz w:val="28"/>
          <w:szCs w:val="28"/>
        </w:rPr>
        <w:tab/>
      </w:r>
      <w:r w:rsidR="007F5CC6">
        <w:rPr>
          <w:rFonts w:ascii="Tunga" w:eastAsia="MS Mincho" w:hAnsi="Tunga" w:cs="Tunga"/>
          <w:b/>
          <w:sz w:val="28"/>
          <w:szCs w:val="28"/>
        </w:rPr>
        <w:tab/>
      </w:r>
      <w:r w:rsidR="007F5CC6">
        <w:rPr>
          <w:rFonts w:ascii="Tunga" w:eastAsia="MS Mincho" w:hAnsi="Tunga" w:cs="Tunga"/>
          <w:b/>
          <w:sz w:val="28"/>
          <w:szCs w:val="28"/>
        </w:rPr>
        <w:tab/>
      </w:r>
      <w:r w:rsidR="007F5CC6">
        <w:rPr>
          <w:rFonts w:ascii="Tunga" w:eastAsia="MS Mincho" w:hAnsi="Tunga" w:cs="Tunga"/>
          <w:b/>
          <w:sz w:val="28"/>
          <w:szCs w:val="28"/>
        </w:rPr>
        <w:tab/>
      </w:r>
      <w:r w:rsidR="007F5CC6">
        <w:rPr>
          <w:rFonts w:ascii="Tunga" w:eastAsia="MS Mincho" w:hAnsi="Tunga" w:cs="Tunga"/>
          <w:sz w:val="28"/>
          <w:szCs w:val="28"/>
        </w:rPr>
        <w:tab/>
      </w:r>
    </w:p>
    <w:p w14:paraId="4527A039" w14:textId="77777777" w:rsidR="00F14144" w:rsidRDefault="00F14144" w:rsidP="009B307D">
      <w:pPr>
        <w:shd w:val="clear" w:color="auto" w:fill="009999"/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</w:p>
    <w:p w14:paraId="1C3A9422" w14:textId="77777777" w:rsidR="00C57B9A" w:rsidRDefault="00C57B9A" w:rsidP="007F5CC6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</w:p>
    <w:p w14:paraId="0E51A5A3" w14:textId="77777777" w:rsidR="007F5CC6" w:rsidRDefault="007F5CC6" w:rsidP="007F5CC6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>
        <w:rPr>
          <w:rFonts w:ascii="Tunga" w:eastAsia="Times New Roman" w:hAnsi="Tunga" w:cs="Tunga"/>
          <w:b/>
          <w:bCs/>
          <w:sz w:val="28"/>
          <w:szCs w:val="28"/>
          <w:lang w:eastAsia="en-AU"/>
        </w:rPr>
        <w:t>Introduction</w:t>
      </w:r>
    </w:p>
    <w:p w14:paraId="6D4C040D" w14:textId="77777777" w:rsidR="007F5CC6" w:rsidRDefault="007F5CC6" w:rsidP="00615375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7F5CC6">
        <w:rPr>
          <w:rFonts w:ascii="Tunga" w:eastAsia="Times New Roman" w:hAnsi="Tunga" w:cs="Tunga"/>
          <w:bCs/>
          <w:sz w:val="28"/>
          <w:szCs w:val="28"/>
          <w:lang w:eastAsia="en-AU"/>
        </w:rPr>
        <w:t>Families need to be informed when their chi</w:t>
      </w:r>
      <w:r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ld is acutely ill or injured to </w:t>
      </w:r>
      <w:r w:rsidRPr="007F5CC6">
        <w:rPr>
          <w:rFonts w:ascii="Tunga" w:eastAsia="Times New Roman" w:hAnsi="Tunga" w:cs="Tunga"/>
          <w:bCs/>
          <w:sz w:val="28"/>
          <w:szCs w:val="28"/>
          <w:lang w:eastAsia="en-AU"/>
        </w:rPr>
        <w:t>enable them to decide what action to take</w:t>
      </w:r>
      <w:r w:rsidRPr="00C45EA7">
        <w:rPr>
          <w:rFonts w:ascii="Tunga" w:eastAsia="Times New Roman" w:hAnsi="Tunga" w:cs="Tunga"/>
          <w:bCs/>
          <w:sz w:val="28"/>
          <w:szCs w:val="28"/>
          <w:lang w:eastAsia="en-AU"/>
        </w:rPr>
        <w:t>.</w:t>
      </w:r>
      <w:r w:rsidR="00615375" w:rsidRPr="00C45E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The Education and Care Services National </w:t>
      </w:r>
      <w:r w:rsidR="00E91138" w:rsidRPr="00C45EA7">
        <w:rPr>
          <w:rFonts w:ascii="Tunga" w:eastAsia="Times New Roman" w:hAnsi="Tunga" w:cs="Tunga"/>
          <w:bCs/>
          <w:sz w:val="28"/>
          <w:szCs w:val="28"/>
          <w:lang w:eastAsia="en-AU"/>
        </w:rPr>
        <w:t>Amended Regulations 2018</w:t>
      </w:r>
      <w:r w:rsidR="00203B5B" w:rsidRPr="00C45E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  <w:r w:rsidR="00615375" w:rsidRPr="00C45EA7">
        <w:rPr>
          <w:rFonts w:ascii="Tunga" w:eastAsia="Times New Roman" w:hAnsi="Tunga" w:cs="Tunga"/>
          <w:bCs/>
          <w:sz w:val="28"/>
          <w:szCs w:val="28"/>
          <w:lang w:eastAsia="en-AU"/>
        </w:rPr>
        <w:t>require</w:t>
      </w:r>
      <w:r w:rsidR="00693592" w:rsidRPr="00C45EA7">
        <w:rPr>
          <w:rFonts w:ascii="Tunga" w:eastAsia="Times New Roman" w:hAnsi="Tunga" w:cs="Tunga"/>
          <w:bCs/>
          <w:sz w:val="28"/>
          <w:szCs w:val="28"/>
          <w:lang w:eastAsia="en-AU"/>
        </w:rPr>
        <w:t>s</w:t>
      </w:r>
      <w:r w:rsidR="00615375" w:rsidRPr="00C45E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a parent of</w:t>
      </w:r>
      <w:r w:rsidR="00615375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the child be notified in the event of an incident, injury, illness or trauma as soon a reasonably practicable.</w:t>
      </w:r>
      <w:r w:rsidR="00CF0C39" w:rsidRPr="00C57B9A">
        <w:t xml:space="preserve"> </w:t>
      </w:r>
      <w:r w:rsidR="00693592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>P</w:t>
      </w:r>
      <w:r w:rsidR="00CF0C39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>ri</w:t>
      </w:r>
      <w:r w:rsidR="00693592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or authorisation from a parent must be sought </w:t>
      </w:r>
      <w:r w:rsidR="00CF0C39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>on enrolment</w:t>
      </w:r>
      <w:r w:rsidR="00693592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to ensure</w:t>
      </w:r>
      <w:r w:rsidR="00CF0C39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  <w:r w:rsidR="00693592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>immediate action and that appropriate services and care are provided in a medical, dental emergency or accident involving</w:t>
      </w:r>
      <w:r w:rsidR="00CF0C39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a</w:t>
      </w:r>
      <w:r w:rsidR="00CF0C39" w:rsidRPr="00CF0C39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child</w:t>
      </w:r>
      <w:r w:rsidR="00693592">
        <w:rPr>
          <w:rFonts w:ascii="Tunga" w:eastAsia="Times New Roman" w:hAnsi="Tunga" w:cs="Tunga"/>
          <w:bCs/>
          <w:sz w:val="28"/>
          <w:szCs w:val="28"/>
          <w:lang w:eastAsia="en-AU"/>
        </w:rPr>
        <w:t>.</w:t>
      </w:r>
      <w:r w:rsidR="00CF0C39" w:rsidRPr="00CF0C39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  <w:r w:rsidR="00693592" w:rsidRPr="00CF0C39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(see </w:t>
      </w:r>
      <w:r w:rsidR="00693592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>Section 2,</w:t>
      </w:r>
      <w:r w:rsidR="00693592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  <w:r w:rsidR="00693592" w:rsidRPr="00CF0C39">
        <w:rPr>
          <w:rFonts w:ascii="Tunga" w:eastAsia="Times New Roman" w:hAnsi="Tunga" w:cs="Tunga"/>
          <w:bCs/>
          <w:sz w:val="28"/>
          <w:szCs w:val="28"/>
          <w:lang w:eastAsia="en-AU"/>
        </w:rPr>
        <w:t>Policy 2.8.0 Authority for Emergency Treatment</w:t>
      </w:r>
      <w:r w:rsidR="00693592">
        <w:rPr>
          <w:rFonts w:ascii="Tunga" w:eastAsia="Times New Roman" w:hAnsi="Tunga" w:cs="Tunga"/>
          <w:bCs/>
          <w:sz w:val="28"/>
          <w:szCs w:val="28"/>
          <w:lang w:eastAsia="en-AU"/>
        </w:rPr>
        <w:t>).</w:t>
      </w:r>
      <w:r w:rsidR="00693592" w:rsidRPr="00CF0C39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</w:t>
      </w:r>
    </w:p>
    <w:p w14:paraId="18445C83" w14:textId="77777777" w:rsidR="00F14144" w:rsidRDefault="00F14144" w:rsidP="007F5CC6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Cs/>
          <w:sz w:val="28"/>
          <w:szCs w:val="28"/>
          <w:lang w:eastAsia="en-AU"/>
        </w:rPr>
      </w:pPr>
    </w:p>
    <w:p w14:paraId="119DD5C0" w14:textId="77777777" w:rsidR="007F5CC6" w:rsidRDefault="007F5CC6" w:rsidP="007F5CC6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5C0530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Goals – What are we going to do?</w:t>
      </w:r>
    </w:p>
    <w:p w14:paraId="6F1DD727" w14:textId="77777777" w:rsidR="007F5CC6" w:rsidRDefault="007F5CC6" w:rsidP="0070723D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The </w:t>
      </w:r>
      <w:r w:rsidR="0070723D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>approved provider</w:t>
      </w:r>
      <w:r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will </w:t>
      </w:r>
      <w:r w:rsidR="0070723D" w:rsidRPr="00C57B9A">
        <w:rPr>
          <w:rFonts w:ascii="Tunga" w:eastAsia="Times New Roman" w:hAnsi="Tunga" w:cs="Tunga"/>
          <w:bCs/>
          <w:sz w:val="28"/>
          <w:szCs w:val="28"/>
          <w:lang w:eastAsia="en-AU"/>
        </w:rPr>
        <w:t>ensure that appropriate procedures are in place to notify families and that immediate action is undertaken in a medical, dental emergency or accident.</w:t>
      </w:r>
      <w:r w:rsidR="0070723D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 </w:t>
      </w:r>
    </w:p>
    <w:p w14:paraId="66D3DA0B" w14:textId="77777777" w:rsidR="00693592" w:rsidRPr="00C45EA7" w:rsidRDefault="00E91138" w:rsidP="00E91138">
      <w:pPr>
        <w:rPr>
          <w:rFonts w:ascii="Tunga" w:hAnsi="Tunga" w:cs="Tunga"/>
          <w:b/>
          <w:bCs/>
          <w:sz w:val="28"/>
          <w:szCs w:val="28"/>
          <w:lang w:eastAsia="en-AU"/>
        </w:rPr>
      </w:pPr>
      <w:r w:rsidRPr="00C45EA7">
        <w:rPr>
          <w:rFonts w:ascii="Tunga" w:hAnsi="Tunga" w:cs="Tunga"/>
          <w:b/>
          <w:bCs/>
          <w:sz w:val="28"/>
          <w:szCs w:val="28"/>
          <w:lang w:eastAsia="en-AU"/>
        </w:rPr>
        <w:t xml:space="preserve">National Quality Framework, Quality Area 2: Children’s </w:t>
      </w:r>
      <w:r w:rsidR="00860A01" w:rsidRPr="00C45EA7">
        <w:rPr>
          <w:rFonts w:ascii="Tunga" w:hAnsi="Tunga" w:cs="Tunga"/>
          <w:b/>
          <w:bCs/>
          <w:sz w:val="28"/>
          <w:szCs w:val="28"/>
          <w:lang w:eastAsia="en-AU"/>
        </w:rPr>
        <w:t>Health</w:t>
      </w:r>
      <w:r w:rsidRPr="00C45EA7">
        <w:rPr>
          <w:rFonts w:ascii="Tunga" w:hAnsi="Tunga" w:cs="Tunga"/>
          <w:b/>
          <w:bCs/>
          <w:sz w:val="28"/>
          <w:szCs w:val="28"/>
          <w:lang w:eastAsia="en-AU"/>
        </w:rPr>
        <w:t xml:space="preserve"> and Safety</w:t>
      </w:r>
    </w:p>
    <w:p w14:paraId="6860C0F8" w14:textId="77777777" w:rsidR="00E91138" w:rsidRPr="00C45EA7" w:rsidRDefault="00E91138" w:rsidP="00E91138">
      <w:pPr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C45EA7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National Quality Standard, 2.1 Health – Each child’s health and physical activity is supported and promoted. </w:t>
      </w:r>
    </w:p>
    <w:p w14:paraId="62D7D64A" w14:textId="77777777" w:rsidR="00E91138" w:rsidRPr="00C45EA7" w:rsidRDefault="00E91138" w:rsidP="00E91138">
      <w:pPr>
        <w:numPr>
          <w:ilvl w:val="0"/>
          <w:numId w:val="8"/>
        </w:numPr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C45EA7">
        <w:rPr>
          <w:rFonts w:ascii="Tunga" w:hAnsi="Tunga" w:cs="Tunga"/>
          <w:bCs/>
          <w:sz w:val="28"/>
          <w:szCs w:val="28"/>
          <w:lang w:eastAsia="en-AU"/>
        </w:rPr>
        <w:lastRenderedPageBreak/>
        <w:t xml:space="preserve">2.1.1 Wellbeing and comfort – Each child’s wellbeing and comfort is provided for, including appropriate opportunities to meet each child’s need for sleep rest and relaxation. </w:t>
      </w:r>
    </w:p>
    <w:p w14:paraId="0D44B9D1" w14:textId="77777777" w:rsidR="00C57B9A" w:rsidRPr="00C45EA7" w:rsidRDefault="00E91138" w:rsidP="00E91138">
      <w:pPr>
        <w:numPr>
          <w:ilvl w:val="0"/>
          <w:numId w:val="8"/>
        </w:numPr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C45EA7">
        <w:rPr>
          <w:rFonts w:ascii="Tunga" w:hAnsi="Tunga" w:cs="Tunga"/>
          <w:bCs/>
          <w:sz w:val="28"/>
          <w:szCs w:val="28"/>
          <w:lang w:eastAsia="en-AU"/>
        </w:rPr>
        <w:t>2.1.2</w:t>
      </w:r>
      <w:r w:rsidRPr="00C45EA7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 </w:t>
      </w:r>
      <w:r w:rsidRPr="00C45EA7">
        <w:rPr>
          <w:rFonts w:ascii="Tunga" w:hAnsi="Tunga" w:cs="Tunga"/>
          <w:bCs/>
          <w:sz w:val="28"/>
          <w:szCs w:val="28"/>
          <w:lang w:eastAsia="en-AU"/>
        </w:rPr>
        <w:t>Health practices and procedures – Effective illness and injury management and hygiene practices and promoted and implemented.</w:t>
      </w:r>
    </w:p>
    <w:p w14:paraId="20992DBE" w14:textId="77777777" w:rsidR="007F5CC6" w:rsidRDefault="007F5CC6" w:rsidP="00D86ACF">
      <w:pPr>
        <w:rPr>
          <w:rFonts w:ascii="Tunga" w:hAnsi="Tunga" w:cs="Tunga"/>
          <w:b/>
          <w:bCs/>
          <w:sz w:val="28"/>
          <w:szCs w:val="28"/>
          <w:lang w:eastAsia="en-AU"/>
        </w:rPr>
      </w:pPr>
      <w:r w:rsidRPr="00FF1703">
        <w:rPr>
          <w:rFonts w:ascii="Tunga" w:hAnsi="Tunga" w:cs="Tunga"/>
          <w:b/>
          <w:bCs/>
          <w:sz w:val="28"/>
          <w:szCs w:val="28"/>
          <w:lang w:eastAsia="en-AU"/>
        </w:rPr>
        <w:t xml:space="preserve">Strategies </w:t>
      </w:r>
      <w:r w:rsidRPr="00FF1703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FF1703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</w:p>
    <w:p w14:paraId="2F7C88F2" w14:textId="77777777" w:rsidR="007F5CC6" w:rsidRPr="00C57B9A" w:rsidRDefault="0070723D" w:rsidP="008649AC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>The Educator will:</w:t>
      </w:r>
    </w:p>
    <w:p w14:paraId="579E8B39" w14:textId="77777777" w:rsidR="0070723D" w:rsidRPr="00C57B9A" w:rsidRDefault="00D86ACF" w:rsidP="00C57B9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>Assess the injury or illness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, the severity and degree of urgency, administer first aid or cardiopulmonary res</w:t>
      </w:r>
      <w:r w:rsidR="0070723D" w:rsidRPr="00C57B9A">
        <w:rPr>
          <w:rFonts w:ascii="Tunga" w:hAnsi="Tunga" w:cs="Tunga"/>
          <w:bCs/>
          <w:sz w:val="28"/>
          <w:szCs w:val="28"/>
          <w:lang w:eastAsia="en-AU"/>
        </w:rPr>
        <w:t>uscitation (CPR) as appropriate and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471BC9" w:rsidRPr="00C57B9A">
        <w:rPr>
          <w:rFonts w:ascii="Tunga" w:hAnsi="Tunga" w:cs="Tunga"/>
          <w:bCs/>
          <w:sz w:val="28"/>
          <w:szCs w:val="28"/>
          <w:lang w:eastAsia="en-AU"/>
        </w:rPr>
        <w:t xml:space="preserve">if required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call for an ambulance </w:t>
      </w:r>
      <w:r w:rsidR="0070723D" w:rsidRPr="00C57B9A">
        <w:rPr>
          <w:rFonts w:ascii="Tunga" w:hAnsi="Tunga" w:cs="Tunga"/>
          <w:bCs/>
          <w:sz w:val="28"/>
          <w:szCs w:val="28"/>
          <w:lang w:eastAsia="en-AU"/>
        </w:rPr>
        <w:t xml:space="preserve">by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dial</w:t>
      </w:r>
      <w:r w:rsidR="0070723D" w:rsidRPr="00C57B9A">
        <w:rPr>
          <w:rFonts w:ascii="Tunga" w:hAnsi="Tunga" w:cs="Tunga"/>
          <w:bCs/>
          <w:sz w:val="28"/>
          <w:szCs w:val="28"/>
          <w:lang w:eastAsia="en-AU"/>
        </w:rPr>
        <w:t>ling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 000</w:t>
      </w:r>
      <w:r w:rsidR="00471BC9" w:rsidRPr="00C57B9A">
        <w:rPr>
          <w:rFonts w:ascii="Tunga" w:hAnsi="Tunga" w:cs="Tunga"/>
          <w:bCs/>
          <w:sz w:val="28"/>
          <w:szCs w:val="28"/>
          <w:lang w:eastAsia="en-AU"/>
        </w:rPr>
        <w:t xml:space="preserve"> (See Section 2, Policy 2.8.1 Procedure for calling an Ambulance)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.</w:t>
      </w:r>
    </w:p>
    <w:p w14:paraId="784FE557" w14:textId="77777777" w:rsidR="0070723D" w:rsidRPr="00C57B9A" w:rsidRDefault="007F5CC6" w:rsidP="00C57B9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Notify </w:t>
      </w:r>
      <w:r w:rsidRPr="009547A7">
        <w:rPr>
          <w:rFonts w:ascii="Tunga" w:hAnsi="Tunga" w:cs="Tunga"/>
          <w:b/>
          <w:bCs/>
          <w:sz w:val="28"/>
          <w:szCs w:val="28"/>
          <w:lang w:eastAsia="en-AU"/>
        </w:rPr>
        <w:t>the</w:t>
      </w:r>
      <w:r w:rsidR="006451B1" w:rsidRPr="009547A7">
        <w:rPr>
          <w:rFonts w:ascii="Tunga" w:hAnsi="Tunga" w:cs="Tunga"/>
          <w:b/>
          <w:bCs/>
          <w:sz w:val="28"/>
          <w:szCs w:val="28"/>
          <w:lang w:eastAsia="en-AU"/>
        </w:rPr>
        <w:t xml:space="preserve"> parents/guardians</w:t>
      </w:r>
      <w:r w:rsid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6451B1">
        <w:rPr>
          <w:rFonts w:ascii="Tunga" w:hAnsi="Tunga" w:cs="Tunga"/>
          <w:bCs/>
          <w:sz w:val="28"/>
          <w:szCs w:val="28"/>
          <w:lang w:eastAsia="en-AU"/>
        </w:rPr>
        <w:t>(</w:t>
      </w:r>
      <w:r w:rsidR="00C57B9A">
        <w:rPr>
          <w:rFonts w:ascii="Tunga" w:hAnsi="Tunga" w:cs="Tunga"/>
          <w:bCs/>
          <w:sz w:val="28"/>
          <w:szCs w:val="28"/>
          <w:lang w:eastAsia="en-AU"/>
        </w:rPr>
        <w:t>or other autho</w:t>
      </w:r>
      <w:r w:rsidR="006451B1">
        <w:rPr>
          <w:rFonts w:ascii="Tunga" w:hAnsi="Tunga" w:cs="Tunga"/>
          <w:bCs/>
          <w:sz w:val="28"/>
          <w:szCs w:val="28"/>
          <w:lang w:eastAsia="en-AU"/>
        </w:rPr>
        <w:t>rised nomin</w:t>
      </w:r>
      <w:r w:rsidR="00C57B9A">
        <w:rPr>
          <w:rFonts w:ascii="Tunga" w:hAnsi="Tunga" w:cs="Tunga"/>
          <w:bCs/>
          <w:sz w:val="28"/>
          <w:szCs w:val="28"/>
          <w:lang w:eastAsia="en-AU"/>
        </w:rPr>
        <w:t>ee when parents/guardians are unavailable)</w:t>
      </w:r>
      <w:r w:rsidR="006451B1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as soon as practically possible,</w:t>
      </w:r>
      <w:r w:rsidR="00471BC9" w:rsidRPr="00C57B9A">
        <w:rPr>
          <w:rFonts w:ascii="Tunga" w:hAnsi="Tunga" w:cs="Tunga"/>
          <w:bCs/>
          <w:sz w:val="28"/>
          <w:szCs w:val="28"/>
          <w:lang w:eastAsia="en-AU"/>
        </w:rPr>
        <w:t xml:space="preserve"> advise whether an Ambulance has been called or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 request they or a</w:t>
      </w:r>
      <w:r w:rsidR="0070723D" w:rsidRPr="00C57B9A">
        <w:rPr>
          <w:rFonts w:ascii="Tunga" w:hAnsi="Tunga" w:cs="Tunga"/>
          <w:bCs/>
          <w:sz w:val="28"/>
          <w:szCs w:val="28"/>
          <w:lang w:eastAsia="en-AU"/>
        </w:rPr>
        <w:t>n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70723D" w:rsidRPr="00C57B9A">
        <w:rPr>
          <w:rFonts w:ascii="Tunga" w:hAnsi="Tunga" w:cs="Tunga"/>
          <w:bCs/>
          <w:sz w:val="28"/>
          <w:szCs w:val="28"/>
          <w:lang w:eastAsia="en-AU"/>
        </w:rPr>
        <w:t>authorised nominee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, pick up, take charge of the child and </w:t>
      </w:r>
      <w:r w:rsidR="0070723D" w:rsidRPr="00C57B9A">
        <w:rPr>
          <w:rFonts w:ascii="Tunga" w:hAnsi="Tunga" w:cs="Tunga"/>
          <w:bCs/>
          <w:sz w:val="28"/>
          <w:szCs w:val="28"/>
          <w:lang w:eastAsia="en-AU"/>
        </w:rPr>
        <w:t xml:space="preserve">seek further medical advice or assistance. </w:t>
      </w:r>
    </w:p>
    <w:p w14:paraId="2C1E406E" w14:textId="77777777" w:rsidR="000B53B1" w:rsidRPr="00C57B9A" w:rsidRDefault="0070723D" w:rsidP="007F5CC6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>Keep the child under</w:t>
      </w:r>
      <w:r w:rsidR="00471BC9"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>educator</w:t>
      </w:r>
      <w:r w:rsidR="007F5CC6"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supervision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C57B9A" w:rsidRPr="009547A7">
        <w:rPr>
          <w:rFonts w:ascii="Tunga" w:hAnsi="Tunga" w:cs="Tunga"/>
          <w:bCs/>
          <w:sz w:val="28"/>
          <w:szCs w:val="28"/>
          <w:lang w:eastAsia="en-AU"/>
        </w:rPr>
        <w:t>until</w:t>
      </w:r>
      <w:r w:rsid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>a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n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authorised nominee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 arrives, if required, provide appropriate first aid (Se</w:t>
      </w:r>
      <w:r w:rsidR="00CF0C39" w:rsidRPr="00C57B9A">
        <w:rPr>
          <w:rFonts w:ascii="Tunga" w:hAnsi="Tunga" w:cs="Tunga"/>
          <w:bCs/>
          <w:sz w:val="28"/>
          <w:szCs w:val="28"/>
          <w:lang w:eastAsia="en-AU"/>
        </w:rPr>
        <w:t>e Section</w:t>
      </w:r>
      <w:r w:rsidR="00471BC9" w:rsidRP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9547A7" w:rsidRPr="00C57B9A">
        <w:rPr>
          <w:rFonts w:ascii="Tunga" w:hAnsi="Tunga" w:cs="Tunga"/>
          <w:bCs/>
          <w:sz w:val="28"/>
          <w:szCs w:val="28"/>
          <w:lang w:eastAsia="en-AU"/>
        </w:rPr>
        <w:t>2, Policy</w:t>
      </w:r>
      <w:r w:rsidR="00CF0C39" w:rsidRP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9547A7" w:rsidRPr="00C57B9A">
        <w:rPr>
          <w:rFonts w:ascii="Tunga" w:hAnsi="Tunga" w:cs="Tunga"/>
          <w:bCs/>
          <w:sz w:val="28"/>
          <w:szCs w:val="28"/>
          <w:lang w:eastAsia="en-AU"/>
        </w:rPr>
        <w:t>2.8.2 First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 Aid Information &amp; Contacts).</w:t>
      </w:r>
    </w:p>
    <w:p w14:paraId="1F9A7F53" w14:textId="77777777" w:rsidR="000B53B1" w:rsidRPr="00C57B9A" w:rsidRDefault="007F5CC6" w:rsidP="00203B5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If medication is required in an emergency without prior consent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of the child’s parent or legal guardian, make every attempt to secure consent from </w:t>
      </w:r>
      <w:r w:rsidR="000B53B1" w:rsidRPr="00C57B9A">
        <w:rPr>
          <w:rFonts w:ascii="Tunga" w:hAnsi="Tunga" w:cs="Tunga"/>
          <w:bCs/>
          <w:sz w:val="28"/>
          <w:szCs w:val="28"/>
          <w:lang w:eastAsia="en-AU"/>
        </w:rPr>
        <w:t>an authorised nominee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 or consent from a registered medical practitioner.</w:t>
      </w:r>
    </w:p>
    <w:p w14:paraId="051351F2" w14:textId="77777777" w:rsidR="000B53B1" w:rsidRDefault="007F5CC6" w:rsidP="00203B5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Ensure that a family or other </w:t>
      </w:r>
      <w:r w:rsidR="000B53B1" w:rsidRPr="00C57B9A">
        <w:rPr>
          <w:rFonts w:ascii="Tunga" w:hAnsi="Tunga" w:cs="Tunga"/>
          <w:b/>
          <w:bCs/>
          <w:sz w:val="28"/>
          <w:szCs w:val="28"/>
          <w:lang w:eastAsia="en-AU"/>
        </w:rPr>
        <w:t>authorised nominee</w:t>
      </w: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is notified of any medication administered in an emergency. </w:t>
      </w:r>
      <w:r w:rsidR="00471BC9"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Administer medication and record the</w:t>
      </w: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lastRenderedPageBreak/>
        <w:t>administration in</w:t>
      </w:r>
      <w:r w:rsidR="00203B5B" w:rsidRPr="00C57B9A">
        <w:rPr>
          <w:rFonts w:ascii="Tunga" w:hAnsi="Tunga" w:cs="Tunga"/>
          <w:bCs/>
          <w:sz w:val="28"/>
          <w:szCs w:val="28"/>
          <w:lang w:eastAsia="en-AU"/>
        </w:rPr>
        <w:t xml:space="preserve"> accordance with the Regulation</w:t>
      </w:r>
      <w:r w:rsidR="000B53B1" w:rsidRPr="00C57B9A">
        <w:rPr>
          <w:rFonts w:ascii="Tunga" w:hAnsi="Tunga" w:cs="Tunga"/>
          <w:bCs/>
          <w:sz w:val="28"/>
          <w:szCs w:val="28"/>
          <w:lang w:eastAsia="en-AU"/>
        </w:rPr>
        <w:t xml:space="preserve"> (See Section 2, Appendix 4 Record of Administration of Medication). I</w:t>
      </w:r>
      <w:r w:rsidR="00203B5B" w:rsidRPr="00C57B9A">
        <w:rPr>
          <w:rFonts w:ascii="Tunga" w:hAnsi="Tunga" w:cs="Tunga"/>
          <w:bCs/>
          <w:sz w:val="28"/>
          <w:szCs w:val="28"/>
          <w:lang w:eastAsia="en-AU"/>
        </w:rPr>
        <w:t>n the case of an emergency, the administration of medication to a child is authorised if an authorisation to administer the medication is given verbally by a parent or a person named in the child's enrolment record as authorised to consent to administration of medication</w:t>
      </w:r>
      <w:r w:rsidR="00203B5B" w:rsidRPr="000B53B1">
        <w:rPr>
          <w:rFonts w:ascii="Tunga" w:hAnsi="Tunga" w:cs="Tunga"/>
          <w:bCs/>
          <w:sz w:val="28"/>
          <w:szCs w:val="28"/>
          <w:lang w:eastAsia="en-AU"/>
        </w:rPr>
        <w:t>; or if a parent or person named in the enrolment record cannot reasonably be contacted in the circumstances, a registered medical practitioner or an emergency service. The centre must ensure that written notice is given to a parent or other family member of a child as soon as practicable, if medication is administered to the child.</w:t>
      </w:r>
    </w:p>
    <w:p w14:paraId="513B6CA2" w14:textId="77777777" w:rsidR="000B53B1" w:rsidRPr="00C57B9A" w:rsidRDefault="00203B5B" w:rsidP="000B53B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>E</w:t>
      </w:r>
      <w:r w:rsidR="007F5CC6" w:rsidRPr="00C57B9A">
        <w:rPr>
          <w:rFonts w:ascii="Tunga" w:hAnsi="Tunga" w:cs="Tunga"/>
          <w:b/>
          <w:bCs/>
          <w:sz w:val="28"/>
          <w:szCs w:val="28"/>
          <w:lang w:eastAsia="en-AU"/>
        </w:rPr>
        <w:t>nsure that a record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 of the illness,</w:t>
      </w:r>
      <w:r w:rsidR="007F5CC6"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injury or accident is made </w:t>
      </w:r>
      <w:r w:rsidR="00C57B9A" w:rsidRPr="009547A7">
        <w:rPr>
          <w:rFonts w:ascii="Tunga" w:hAnsi="Tunga" w:cs="Tunga"/>
          <w:bCs/>
          <w:sz w:val="28"/>
          <w:szCs w:val="28"/>
          <w:lang w:eastAsia="en-AU"/>
        </w:rPr>
        <w:t xml:space="preserve">as soon as practicable but no later than 24hours after the occurrence </w:t>
      </w:r>
      <w:r w:rsidR="007F5CC6" w:rsidRPr="009547A7">
        <w:rPr>
          <w:rFonts w:ascii="Tunga" w:hAnsi="Tunga" w:cs="Tunga"/>
          <w:bCs/>
          <w:sz w:val="28"/>
          <w:szCs w:val="28"/>
          <w:lang w:eastAsia="en-AU"/>
        </w:rPr>
        <w:t>using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 an Accident/Injury/Acute Illness Report Form and</w:t>
      </w:r>
      <w:r w:rsidR="007F5CC6"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that a copy is given to the </w:t>
      </w:r>
      <w:r w:rsidR="00CF0C39" w:rsidRPr="00C57B9A">
        <w:rPr>
          <w:rFonts w:ascii="Tunga" w:hAnsi="Tunga" w:cs="Tunga"/>
          <w:bCs/>
          <w:sz w:val="28"/>
          <w:szCs w:val="28"/>
          <w:lang w:eastAsia="en-AU"/>
        </w:rPr>
        <w:t>child’s family. (See Section 2, Appendix 7</w:t>
      </w:r>
      <w:r w:rsidR="007F5CC6" w:rsidRPr="00C57B9A">
        <w:rPr>
          <w:rFonts w:ascii="Tunga" w:hAnsi="Tunga" w:cs="Tunga"/>
          <w:bCs/>
          <w:sz w:val="28"/>
          <w:szCs w:val="28"/>
          <w:lang w:eastAsia="en-AU"/>
        </w:rPr>
        <w:t xml:space="preserve"> - Accident/ Injury/ Acute Illness Report Form)</w:t>
      </w:r>
    </w:p>
    <w:p w14:paraId="6FC353C6" w14:textId="77777777" w:rsidR="000B53B1" w:rsidRPr="00C57B9A" w:rsidRDefault="000B53B1" w:rsidP="000B53B1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>The Nominated Supervisor will:</w:t>
      </w:r>
    </w:p>
    <w:p w14:paraId="3371B35D" w14:textId="77777777" w:rsidR="006451B1" w:rsidRPr="009547A7" w:rsidRDefault="006451B1" w:rsidP="008649A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9547A7">
        <w:rPr>
          <w:rFonts w:ascii="Tunga" w:hAnsi="Tunga" w:cs="Tunga"/>
          <w:bCs/>
          <w:sz w:val="28"/>
          <w:szCs w:val="28"/>
          <w:lang w:eastAsia="en-AU"/>
        </w:rPr>
        <w:t xml:space="preserve">Ensuring that regulatory and legislative responsibilities are met in relation to any incident, injury or medical emergency. </w:t>
      </w:r>
    </w:p>
    <w:p w14:paraId="2BFAC7EF" w14:textId="77777777" w:rsidR="006451B1" w:rsidRPr="009547A7" w:rsidRDefault="006451B1" w:rsidP="008649A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9547A7">
        <w:rPr>
          <w:rFonts w:ascii="Tunga" w:hAnsi="Tunga" w:cs="Tunga"/>
          <w:bCs/>
          <w:sz w:val="28"/>
          <w:szCs w:val="28"/>
          <w:lang w:eastAsia="en-AU"/>
        </w:rPr>
        <w:t>Maintaining all enrolment and other medical records in a confidential manner.</w:t>
      </w:r>
    </w:p>
    <w:p w14:paraId="4ED4EACC" w14:textId="77777777" w:rsidR="00545ED6" w:rsidRPr="00C57B9A" w:rsidRDefault="000B53B1" w:rsidP="008649A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>Ensure i</w:t>
      </w:r>
      <w:r w:rsidR="008649AC"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n the event of hospitalisation or death of a child </w:t>
      </w:r>
      <w:r w:rsidR="001167DE" w:rsidRPr="00C57B9A">
        <w:rPr>
          <w:rFonts w:ascii="Tunga" w:hAnsi="Tunga" w:cs="Tunga"/>
          <w:bCs/>
          <w:sz w:val="28"/>
          <w:szCs w:val="28"/>
          <w:lang w:eastAsia="en-AU"/>
        </w:rPr>
        <w:t>whilst</w:t>
      </w:r>
      <w:r w:rsidR="008649AC" w:rsidRPr="00C57B9A">
        <w:rPr>
          <w:rFonts w:ascii="Tunga" w:hAnsi="Tunga" w:cs="Tunga"/>
          <w:bCs/>
          <w:sz w:val="28"/>
          <w:szCs w:val="28"/>
          <w:lang w:eastAsia="en-AU"/>
        </w:rPr>
        <w:t xml:space="preserve"> in care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that the parent</w:t>
      </w:r>
      <w:r w:rsidRPr="007F5CC6">
        <w:rPr>
          <w:rFonts w:ascii="Tunga" w:hAnsi="Tunga" w:cs="Tunga"/>
          <w:bCs/>
          <w:sz w:val="28"/>
          <w:szCs w:val="28"/>
          <w:lang w:eastAsia="en-AU"/>
        </w:rPr>
        <w:t xml:space="preserve"> of the child, a police officer and the </w:t>
      </w:r>
      <w:r w:rsidRPr="000B53B1">
        <w:rPr>
          <w:rFonts w:ascii="Tunga" w:hAnsi="Tunga" w:cs="Tunga"/>
          <w:bCs/>
          <w:sz w:val="28"/>
          <w:szCs w:val="28"/>
          <w:lang w:eastAsia="en-AU"/>
        </w:rPr>
        <w:t>De</w:t>
      </w:r>
      <w:r w:rsidR="009547A7">
        <w:rPr>
          <w:rFonts w:ascii="Tunga" w:hAnsi="Tunga" w:cs="Tunga"/>
          <w:bCs/>
          <w:sz w:val="28"/>
          <w:szCs w:val="28"/>
          <w:lang w:eastAsia="en-AU"/>
        </w:rPr>
        <w:t>partment of Education</w:t>
      </w:r>
      <w:r w:rsidRPr="000B53B1">
        <w:rPr>
          <w:rFonts w:ascii="Tunga" w:hAnsi="Tunga" w:cs="Tunga"/>
          <w:bCs/>
          <w:sz w:val="28"/>
          <w:szCs w:val="28"/>
          <w:lang w:eastAsia="en-AU"/>
        </w:rPr>
        <w:t xml:space="preserve"> are informed in accordance with the Regulation. In the case of the death of a child, the nominated supervisor should inform the police, who will inform the parent or guardian. The nominated supervisor should a</w:t>
      </w:r>
      <w:r w:rsidRPr="007F5CC6">
        <w:rPr>
          <w:rFonts w:ascii="Tunga" w:hAnsi="Tunga" w:cs="Tunga"/>
          <w:bCs/>
          <w:sz w:val="28"/>
          <w:szCs w:val="28"/>
          <w:lang w:eastAsia="en-AU"/>
        </w:rPr>
        <w:t>lso inform the</w:t>
      </w:r>
      <w:r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7F5CC6">
        <w:rPr>
          <w:rFonts w:ascii="Tunga" w:hAnsi="Tunga" w:cs="Tunga"/>
          <w:bCs/>
          <w:sz w:val="28"/>
          <w:szCs w:val="28"/>
          <w:lang w:eastAsia="en-AU"/>
        </w:rPr>
        <w:t>Work</w:t>
      </w:r>
      <w:r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7F5CC6">
        <w:rPr>
          <w:rFonts w:ascii="Tunga" w:hAnsi="Tunga" w:cs="Tunga"/>
          <w:bCs/>
          <w:sz w:val="28"/>
          <w:szCs w:val="28"/>
          <w:lang w:eastAsia="en-AU"/>
        </w:rPr>
        <w:t xml:space="preserve">Cover Authority </w:t>
      </w:r>
      <w:r w:rsidRPr="007F5CC6">
        <w:rPr>
          <w:rFonts w:ascii="Tunga" w:hAnsi="Tunga" w:cs="Tunga"/>
          <w:bCs/>
          <w:sz w:val="28"/>
          <w:szCs w:val="28"/>
          <w:lang w:eastAsia="en-AU"/>
        </w:rPr>
        <w:lastRenderedPageBreak/>
        <w:t xml:space="preserve">of NSW, in case the death, injury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or illness is considered to be a work environment related event.</w:t>
      </w:r>
    </w:p>
    <w:p w14:paraId="59407F2E" w14:textId="77777777" w:rsidR="00545ED6" w:rsidRPr="00C57B9A" w:rsidRDefault="00545ED6" w:rsidP="007F5CC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Notify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the regulatory authority and/or the NSW Public Health Department i</w:t>
      </w:r>
      <w:r w:rsidR="008649AC" w:rsidRPr="00C57B9A">
        <w:rPr>
          <w:rFonts w:ascii="Tunga" w:hAnsi="Tunga" w:cs="Tunga"/>
          <w:bCs/>
          <w:sz w:val="28"/>
          <w:szCs w:val="28"/>
          <w:lang w:eastAsia="en-AU"/>
        </w:rPr>
        <w:t xml:space="preserve">n the case of any </w:t>
      </w:r>
      <w:r w:rsidR="00347D4C" w:rsidRPr="00C57B9A">
        <w:rPr>
          <w:rFonts w:ascii="Tunga" w:hAnsi="Tunga" w:cs="Tunga"/>
          <w:bCs/>
          <w:sz w:val="28"/>
          <w:szCs w:val="28"/>
          <w:lang w:eastAsia="en-AU"/>
        </w:rPr>
        <w:t xml:space="preserve">diagnosed </w:t>
      </w:r>
      <w:r w:rsidR="008649AC" w:rsidRPr="00C57B9A">
        <w:rPr>
          <w:rFonts w:ascii="Tunga" w:hAnsi="Tunga" w:cs="Tunga"/>
          <w:bCs/>
          <w:sz w:val="28"/>
          <w:szCs w:val="28"/>
          <w:lang w:eastAsia="en-AU"/>
        </w:rPr>
        <w:t>vaccine preventable disease</w:t>
      </w:r>
      <w:r w:rsidR="00347D4C" w:rsidRPr="00C57B9A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within the centre</w:t>
      </w:r>
      <w:r w:rsidR="00C57B9A" w:rsidRPr="00C57B9A">
        <w:rPr>
          <w:rFonts w:ascii="Tunga" w:hAnsi="Tunga" w:cs="Tunga"/>
          <w:bCs/>
          <w:sz w:val="28"/>
          <w:szCs w:val="28"/>
          <w:lang w:eastAsia="en-AU"/>
        </w:rPr>
        <w:t>.</w:t>
      </w:r>
      <w:r w:rsidR="00347D4C" w:rsidRPr="00C57B9A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This notification will be completed </w:t>
      </w:r>
      <w:r w:rsidR="00347D4C" w:rsidRPr="00C57B9A">
        <w:rPr>
          <w:rFonts w:ascii="Tunga" w:hAnsi="Tunga" w:cs="Tunga"/>
          <w:bCs/>
          <w:sz w:val="28"/>
          <w:szCs w:val="28"/>
          <w:lang w:eastAsia="en-AU"/>
        </w:rPr>
        <w:t xml:space="preserve">as per the requirements of reporting a serious incident within 24 hours of becoming aware of the illness and 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 xml:space="preserve">by </w:t>
      </w:r>
      <w:r w:rsidR="00347D4C" w:rsidRPr="00C57B9A">
        <w:rPr>
          <w:rFonts w:ascii="Tunga" w:hAnsi="Tunga" w:cs="Tunga"/>
          <w:bCs/>
          <w:sz w:val="28"/>
          <w:szCs w:val="28"/>
          <w:lang w:eastAsia="en-AU"/>
        </w:rPr>
        <w:t>follow</w:t>
      </w:r>
      <w:r w:rsidRPr="00C57B9A">
        <w:rPr>
          <w:rFonts w:ascii="Tunga" w:hAnsi="Tunga" w:cs="Tunga"/>
          <w:bCs/>
          <w:sz w:val="28"/>
          <w:szCs w:val="28"/>
          <w:lang w:eastAsia="en-AU"/>
        </w:rPr>
        <w:t>ing</w:t>
      </w:r>
      <w:r w:rsidR="00347D4C" w:rsidRPr="00C57B9A">
        <w:rPr>
          <w:rFonts w:ascii="Tunga" w:hAnsi="Tunga" w:cs="Tunga"/>
          <w:bCs/>
          <w:sz w:val="28"/>
          <w:szCs w:val="28"/>
          <w:lang w:eastAsia="en-AU"/>
        </w:rPr>
        <w:t xml:space="preserve"> the guidelines as per Section 2, Policy 2.5.5 Notification procedures in infectious diseases cases.</w:t>
      </w:r>
    </w:p>
    <w:p w14:paraId="1A5BF735" w14:textId="77777777" w:rsidR="007F5CC6" w:rsidRPr="00545ED6" w:rsidRDefault="007F5CC6" w:rsidP="007F5CC6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545ED6">
        <w:rPr>
          <w:rFonts w:ascii="Tunga" w:hAnsi="Tunga" w:cs="Tunga"/>
          <w:b/>
          <w:bCs/>
          <w:sz w:val="28"/>
          <w:szCs w:val="28"/>
          <w:lang w:eastAsia="en-AU"/>
        </w:rPr>
        <w:t xml:space="preserve">Ensure confidentiality </w:t>
      </w:r>
      <w:r w:rsidRPr="00545ED6">
        <w:rPr>
          <w:rFonts w:ascii="Tunga" w:hAnsi="Tunga" w:cs="Tunga"/>
          <w:bCs/>
          <w:sz w:val="28"/>
          <w:szCs w:val="28"/>
          <w:lang w:eastAsia="en-AU"/>
        </w:rPr>
        <w:t>of any personal or health related information obtained by centre staff in relation to children, children’s parents and families. (See Section 8.4 Confidentiality)</w:t>
      </w:r>
    </w:p>
    <w:p w14:paraId="55276A85" w14:textId="77777777" w:rsidR="00C57B9A" w:rsidRDefault="00C57B9A" w:rsidP="007F5CC6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642E47FB" w14:textId="77777777" w:rsidR="007F5CC6" w:rsidRPr="005C0530" w:rsidRDefault="007F5CC6" w:rsidP="007F5CC6">
      <w:pPr>
        <w:spacing w:after="0" w:line="240" w:lineRule="auto"/>
        <w:jc w:val="both"/>
        <w:rPr>
          <w:rFonts w:ascii="Tunga" w:eastAsia="MS Mincho" w:hAnsi="Tunga" w:cs="Tunga"/>
          <w:b/>
          <w:i/>
          <w:sz w:val="28"/>
          <w:szCs w:val="28"/>
        </w:rPr>
      </w:pPr>
      <w:r w:rsidRPr="005C0530">
        <w:rPr>
          <w:rFonts w:ascii="Tunga" w:eastAsia="MS Mincho" w:hAnsi="Tunga" w:cs="Tunga"/>
          <w:b/>
          <w:sz w:val="28"/>
          <w:szCs w:val="28"/>
          <w:lang w:val="en-US"/>
        </w:rPr>
        <w:t xml:space="preserve">Statutory </w:t>
      </w:r>
      <w:r w:rsidRPr="005C0530">
        <w:rPr>
          <w:rFonts w:ascii="Tunga" w:eastAsia="MS Mincho" w:hAnsi="Tunga" w:cs="Tunga"/>
          <w:b/>
          <w:sz w:val="28"/>
          <w:szCs w:val="28"/>
        </w:rPr>
        <w:t>Legislation &amp; Considerations</w:t>
      </w:r>
      <w:r w:rsidRPr="005C0530">
        <w:rPr>
          <w:rFonts w:ascii="Tunga" w:eastAsia="MS Mincho" w:hAnsi="Tunga" w:cs="Tunga"/>
          <w:b/>
          <w:i/>
          <w:sz w:val="28"/>
          <w:szCs w:val="28"/>
        </w:rPr>
        <w:t xml:space="preserve"> </w:t>
      </w:r>
    </w:p>
    <w:p w14:paraId="5E8C55F4" w14:textId="77777777" w:rsidR="00DE5EB0" w:rsidRPr="00C45EA7" w:rsidRDefault="00DE5EB0" w:rsidP="00DE5EB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</w:pPr>
      <w:r w:rsidRPr="00C45EA7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>Work Health and Safety Act 2010</w:t>
      </w:r>
    </w:p>
    <w:p w14:paraId="48CA4F73" w14:textId="77777777" w:rsidR="007F5CC6" w:rsidRPr="00C45EA7" w:rsidRDefault="007F5CC6" w:rsidP="007F5CC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</w:pPr>
      <w:r w:rsidRPr="00C45EA7">
        <w:rPr>
          <w:rFonts w:ascii="Tunga" w:eastAsia="Times New Roman" w:hAnsi="Tunga" w:cs="Tunga"/>
          <w:bCs/>
          <w:i/>
          <w:iCs/>
          <w:sz w:val="28"/>
          <w:szCs w:val="28"/>
          <w:lang w:val="en-US" w:eastAsia="en-AU"/>
        </w:rPr>
        <w:t xml:space="preserve">National Quality Standard for Early Childhood Education and Care and School Age </w:t>
      </w:r>
      <w:r w:rsidR="00921659" w:rsidRPr="00C45EA7">
        <w:rPr>
          <w:rFonts w:ascii="Tunga" w:eastAsia="Times New Roman" w:hAnsi="Tunga" w:cs="Tunga"/>
          <w:bCs/>
          <w:i/>
          <w:iCs/>
          <w:sz w:val="28"/>
          <w:szCs w:val="28"/>
          <w:lang w:val="en-US" w:eastAsia="en-AU"/>
        </w:rPr>
        <w:t>Care</w:t>
      </w:r>
      <w:r w:rsidR="00921659" w:rsidRPr="00C45EA7">
        <w:rPr>
          <w:rFonts w:ascii="Tunga" w:eastAsia="Times New Roman" w:hAnsi="Tunga" w:cs="Tunga"/>
          <w:b/>
          <w:bCs/>
          <w:i/>
          <w:iCs/>
          <w:sz w:val="28"/>
          <w:szCs w:val="28"/>
          <w:lang w:val="en-US" w:eastAsia="en-AU"/>
        </w:rPr>
        <w:t>,</w:t>
      </w:r>
      <w:r w:rsidRPr="00C45EA7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 xml:space="preserve"> Council of Australian G</w:t>
      </w:r>
      <w:r w:rsidR="00E91138" w:rsidRPr="00C45EA7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>overnments February 2018</w:t>
      </w:r>
    </w:p>
    <w:p w14:paraId="1456D881" w14:textId="77777777" w:rsidR="007F5CC6" w:rsidRPr="00C45EA7" w:rsidRDefault="007F5CC6" w:rsidP="007F5C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i/>
          <w:sz w:val="28"/>
          <w:szCs w:val="28"/>
          <w:u w:val="single"/>
          <w:lang w:val="en-US"/>
        </w:rPr>
      </w:pPr>
      <w:r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>Education and Care Servi</w:t>
      </w:r>
      <w:r w:rsidR="00D97FFA"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 xml:space="preserve">ces National </w:t>
      </w:r>
      <w:r w:rsidR="00E91138"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>Amended Regulations 2018</w:t>
      </w:r>
      <w:r w:rsidR="00C2497C"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 xml:space="preserve">, Regulations </w:t>
      </w:r>
      <w:r w:rsidR="00347D4C"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 xml:space="preserve">12b (i) (ii), </w:t>
      </w:r>
      <w:r w:rsidR="00C2497C"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 xml:space="preserve">85, </w:t>
      </w:r>
      <w:r w:rsidR="001167DE"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 xml:space="preserve">87, </w:t>
      </w:r>
      <w:r w:rsidR="00C2497C" w:rsidRPr="00C45EA7">
        <w:rPr>
          <w:rFonts w:ascii="Tunga" w:eastAsia="Times New Roman" w:hAnsi="Tunga" w:cs="Tunga"/>
          <w:i/>
          <w:sz w:val="28"/>
          <w:szCs w:val="28"/>
          <w:lang w:eastAsia="en-AU"/>
        </w:rPr>
        <w:t>168(2)(b)</w:t>
      </w:r>
    </w:p>
    <w:p w14:paraId="62BC8BA7" w14:textId="77777777" w:rsidR="007F5CC6" w:rsidRPr="00C57B9A" w:rsidRDefault="007F5CC6" w:rsidP="007F5CC6">
      <w:pPr>
        <w:autoSpaceDE w:val="0"/>
        <w:autoSpaceDN w:val="0"/>
        <w:adjustRightInd w:val="0"/>
        <w:spacing w:after="0" w:line="240" w:lineRule="auto"/>
        <w:jc w:val="center"/>
        <w:rPr>
          <w:rFonts w:ascii="Tunga" w:eastAsia="Times New Roman" w:hAnsi="Tunga" w:cs="Tunga"/>
          <w:b/>
          <w:sz w:val="28"/>
          <w:szCs w:val="28"/>
          <w:u w:val="single"/>
          <w:lang w:val="en-US"/>
        </w:rPr>
      </w:pPr>
    </w:p>
    <w:p w14:paraId="764667BF" w14:textId="77777777" w:rsidR="007F5CC6" w:rsidRPr="00C57B9A" w:rsidRDefault="007F5CC6" w:rsidP="007F5CC6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C57B9A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Sources</w:t>
      </w:r>
    </w:p>
    <w:p w14:paraId="060701AD" w14:textId="77777777" w:rsidR="00352C77" w:rsidRPr="00C45EA7" w:rsidRDefault="00352C77" w:rsidP="00352C7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C57B9A">
        <w:rPr>
          <w:rFonts w:ascii="Tunga" w:eastAsia="SymbolMT" w:hAnsi="Tunga" w:cs="Tunga"/>
          <w:sz w:val="28"/>
          <w:szCs w:val="28"/>
          <w:lang w:eastAsia="en-AU"/>
        </w:rPr>
        <w:t xml:space="preserve">Health and Safety in Children’s Services, School of public health and medicine, </w:t>
      </w:r>
      <w:r w:rsidRPr="00C45EA7">
        <w:rPr>
          <w:rFonts w:ascii="Tunga" w:eastAsia="SymbolMT" w:hAnsi="Tunga" w:cs="Tunga"/>
          <w:sz w:val="28"/>
          <w:szCs w:val="28"/>
          <w:lang w:eastAsia="en-AU"/>
        </w:rPr>
        <w:t>University of NSW, 2003</w:t>
      </w:r>
    </w:p>
    <w:p w14:paraId="55D803EB" w14:textId="77777777" w:rsidR="00E91138" w:rsidRPr="00C45EA7" w:rsidRDefault="00E91138" w:rsidP="007F5C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C45EA7">
        <w:rPr>
          <w:rFonts w:ascii="Tunga" w:eastAsia="Times New Roman" w:hAnsi="Tunga" w:cs="Tunga"/>
          <w:bCs/>
          <w:color w:val="482987"/>
          <w:sz w:val="28"/>
          <w:szCs w:val="28"/>
          <w:lang w:eastAsia="en-AU"/>
        </w:rPr>
        <w:t>Community Early Learning Australia</w:t>
      </w:r>
    </w:p>
    <w:p w14:paraId="5B1B1F71" w14:textId="77777777" w:rsidR="00955FAB" w:rsidRPr="00B1617B" w:rsidRDefault="00955FAB" w:rsidP="00955FA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B1617B">
        <w:rPr>
          <w:rFonts w:ascii="Tunga" w:eastAsia="SymbolMT" w:hAnsi="Tunga" w:cs="Tunga"/>
          <w:sz w:val="28"/>
          <w:szCs w:val="28"/>
          <w:lang w:eastAsia="en-AU"/>
        </w:rPr>
        <w:t xml:space="preserve">Staying Healthy—Preventing infectious diseases in early childhood education and care services NHMRC, 5th Edition </w:t>
      </w:r>
      <w:r w:rsidR="00C45EA7" w:rsidRPr="00B1617B">
        <w:rPr>
          <w:rFonts w:ascii="Tunga" w:eastAsia="SymbolMT" w:hAnsi="Tunga" w:cs="Tunga"/>
          <w:sz w:val="28"/>
          <w:szCs w:val="28"/>
          <w:lang w:eastAsia="en-AU"/>
        </w:rPr>
        <w:t xml:space="preserve">Updated </w:t>
      </w:r>
      <w:r w:rsidRPr="00B1617B">
        <w:rPr>
          <w:rFonts w:ascii="Tunga" w:eastAsia="SymbolMT" w:hAnsi="Tunga" w:cs="Tunga"/>
          <w:sz w:val="28"/>
          <w:szCs w:val="28"/>
          <w:lang w:eastAsia="en-AU"/>
        </w:rPr>
        <w:t>201</w:t>
      </w:r>
      <w:r w:rsidR="00C45EA7" w:rsidRPr="00B1617B">
        <w:rPr>
          <w:rFonts w:ascii="Tunga" w:eastAsia="SymbolMT" w:hAnsi="Tunga" w:cs="Tunga"/>
          <w:sz w:val="28"/>
          <w:szCs w:val="28"/>
          <w:lang w:eastAsia="en-AU"/>
        </w:rPr>
        <w:t>3</w:t>
      </w:r>
      <w:r w:rsidRPr="00B1617B">
        <w:rPr>
          <w:rFonts w:ascii="Tunga" w:eastAsia="SymbolMT" w:hAnsi="Tunga" w:cs="Tunga"/>
          <w:sz w:val="28"/>
          <w:szCs w:val="28"/>
          <w:lang w:eastAsia="en-AU"/>
        </w:rPr>
        <w:t xml:space="preserve"> </w:t>
      </w:r>
      <w:hyperlink r:id="rId7" w:history="1">
        <w:r w:rsidRPr="00B1617B">
          <w:rPr>
            <w:rStyle w:val="Hyperlink"/>
            <w:rFonts w:ascii="Tunga" w:eastAsia="SymbolMT" w:hAnsi="Tunga" w:cs="Tunga"/>
            <w:sz w:val="28"/>
            <w:szCs w:val="28"/>
            <w:lang w:eastAsia="en-AU"/>
          </w:rPr>
          <w:t>www.health.gov.au/nhmrc/</w:t>
        </w:r>
      </w:hyperlink>
    </w:p>
    <w:p w14:paraId="12F29811" w14:textId="35024943" w:rsidR="00E83E09" w:rsidRPr="00B1617B" w:rsidRDefault="00955FAB" w:rsidP="00B1617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921659">
        <w:rPr>
          <w:rFonts w:ascii="Tunga" w:eastAsia="SymbolMT" w:hAnsi="Tunga" w:cs="Tunga"/>
          <w:sz w:val="28"/>
          <w:szCs w:val="28"/>
          <w:lang w:eastAsia="en-AU"/>
        </w:rPr>
        <w:t xml:space="preserve">NSW Department of Education </w:t>
      </w:r>
    </w:p>
    <w:sectPr w:rsidR="00E83E09" w:rsidRPr="00B1617B" w:rsidSect="00F14144">
      <w:footerReference w:type="default" r:id="rId8"/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4E6E5" w14:textId="77777777" w:rsidR="00743FC2" w:rsidRDefault="00743FC2" w:rsidP="00E70E1A">
      <w:pPr>
        <w:spacing w:after="0" w:line="240" w:lineRule="auto"/>
      </w:pPr>
      <w:r>
        <w:separator/>
      </w:r>
    </w:p>
  </w:endnote>
  <w:endnote w:type="continuationSeparator" w:id="0">
    <w:p w14:paraId="214AFF96" w14:textId="77777777" w:rsidR="00743FC2" w:rsidRDefault="00743FC2" w:rsidP="00E70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25B57" w14:textId="77777777" w:rsidR="00E70E1A" w:rsidRDefault="00E70E1A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860A01">
      <w:rPr>
        <w:noProof/>
      </w:rPr>
      <w:t>2</w:t>
    </w:r>
    <w:r>
      <w:rPr>
        <w:noProof/>
      </w:rPr>
      <w:fldChar w:fldCharType="end"/>
    </w:r>
  </w:p>
  <w:p w14:paraId="44871A15" w14:textId="77777777" w:rsidR="00E70E1A" w:rsidRDefault="00E70E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5C9FB" w14:textId="77777777" w:rsidR="00743FC2" w:rsidRDefault="00743FC2" w:rsidP="00E70E1A">
      <w:pPr>
        <w:spacing w:after="0" w:line="240" w:lineRule="auto"/>
      </w:pPr>
      <w:r>
        <w:separator/>
      </w:r>
    </w:p>
  </w:footnote>
  <w:footnote w:type="continuationSeparator" w:id="0">
    <w:p w14:paraId="45252D8D" w14:textId="77777777" w:rsidR="00743FC2" w:rsidRDefault="00743FC2" w:rsidP="00E70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70A6B"/>
    <w:multiLevelType w:val="hybridMultilevel"/>
    <w:tmpl w:val="A92818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36FD8"/>
    <w:multiLevelType w:val="hybridMultilevel"/>
    <w:tmpl w:val="8E70CF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E520C"/>
    <w:multiLevelType w:val="hybridMultilevel"/>
    <w:tmpl w:val="96048C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34BFF"/>
    <w:multiLevelType w:val="hybridMultilevel"/>
    <w:tmpl w:val="74508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920AA"/>
    <w:multiLevelType w:val="hybridMultilevel"/>
    <w:tmpl w:val="E430B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03B90"/>
    <w:multiLevelType w:val="hybridMultilevel"/>
    <w:tmpl w:val="8A80F9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723E8"/>
    <w:multiLevelType w:val="hybridMultilevel"/>
    <w:tmpl w:val="533460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287304"/>
    <w:multiLevelType w:val="hybridMultilevel"/>
    <w:tmpl w:val="7A045B56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02F9"/>
    <w:rsid w:val="000B53B1"/>
    <w:rsid w:val="001167DE"/>
    <w:rsid w:val="001A567F"/>
    <w:rsid w:val="00203B5B"/>
    <w:rsid w:val="00286139"/>
    <w:rsid w:val="0034702B"/>
    <w:rsid w:val="00347D4C"/>
    <w:rsid w:val="00352C77"/>
    <w:rsid w:val="003D50BE"/>
    <w:rsid w:val="0042348B"/>
    <w:rsid w:val="00471BC9"/>
    <w:rsid w:val="0049544F"/>
    <w:rsid w:val="00526FFE"/>
    <w:rsid w:val="00535A72"/>
    <w:rsid w:val="00545ED6"/>
    <w:rsid w:val="00565214"/>
    <w:rsid w:val="00615375"/>
    <w:rsid w:val="006451B1"/>
    <w:rsid w:val="00660D37"/>
    <w:rsid w:val="00693592"/>
    <w:rsid w:val="006C267B"/>
    <w:rsid w:val="0070723D"/>
    <w:rsid w:val="00743FC2"/>
    <w:rsid w:val="0076224D"/>
    <w:rsid w:val="007F5CC6"/>
    <w:rsid w:val="00860A01"/>
    <w:rsid w:val="008649AC"/>
    <w:rsid w:val="00921659"/>
    <w:rsid w:val="009547A7"/>
    <w:rsid w:val="00955FAB"/>
    <w:rsid w:val="009926A3"/>
    <w:rsid w:val="009B307D"/>
    <w:rsid w:val="00B002F9"/>
    <w:rsid w:val="00B1245E"/>
    <w:rsid w:val="00B1617B"/>
    <w:rsid w:val="00B23402"/>
    <w:rsid w:val="00B84280"/>
    <w:rsid w:val="00C2497C"/>
    <w:rsid w:val="00C313CF"/>
    <w:rsid w:val="00C45EA7"/>
    <w:rsid w:val="00C57B9A"/>
    <w:rsid w:val="00CF0C39"/>
    <w:rsid w:val="00D86ACF"/>
    <w:rsid w:val="00D97FFA"/>
    <w:rsid w:val="00DE5EB0"/>
    <w:rsid w:val="00E70E1A"/>
    <w:rsid w:val="00E83E09"/>
    <w:rsid w:val="00E87416"/>
    <w:rsid w:val="00E91138"/>
    <w:rsid w:val="00F14144"/>
    <w:rsid w:val="00F56045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925F7"/>
  <w15:chartTrackingRefBased/>
  <w15:docId w15:val="{2B3F624A-2008-4319-9005-CE4AC74C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CC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CC6"/>
    <w:pPr>
      <w:ind w:left="720"/>
      <w:contextualSpacing/>
    </w:pPr>
  </w:style>
  <w:style w:type="character" w:styleId="Hyperlink">
    <w:name w:val="Hyperlink"/>
    <w:uiPriority w:val="99"/>
    <w:unhideWhenUsed/>
    <w:rsid w:val="00B2340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0E1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70E1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70E1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70E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ealth.gov.au/nhmr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Links>
    <vt:vector size="6" baseType="variant">
      <vt:variant>
        <vt:i4>2883700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http://www.health.gov.au/nhmrc/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cp:lastModifiedBy>Mulwala Preschool</cp:lastModifiedBy>
  <cp:revision>6</cp:revision>
  <cp:lastPrinted>2021-02-12T01:02:00Z</cp:lastPrinted>
  <dcterms:created xsi:type="dcterms:W3CDTF">2019-07-03T05:20:00Z</dcterms:created>
  <dcterms:modified xsi:type="dcterms:W3CDTF">2021-03-03T00:51:00Z</dcterms:modified>
</cp:coreProperties>
</file>