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811198" w14:textId="2F466823" w:rsidR="00C36FFF" w:rsidRDefault="00C36FFF" w:rsidP="00C36FFF">
      <w:pPr>
        <w:shd w:val="clear" w:color="auto" w:fill="E36C0A"/>
        <w:spacing w:after="0" w:line="240" w:lineRule="auto"/>
        <w:jc w:val="both"/>
        <w:rPr>
          <w:rFonts w:ascii="Tunga" w:eastAsia="MS Mincho" w:hAnsi="Tunga" w:cs="Tunga"/>
          <w:sz w:val="48"/>
          <w:szCs w:val="48"/>
        </w:rPr>
      </w:pPr>
      <w:r>
        <w:rPr>
          <w:rFonts w:ascii="Tunga" w:eastAsia="MS Mincho" w:hAnsi="Tunga" w:cs="Tunga"/>
          <w:sz w:val="48"/>
          <w:szCs w:val="48"/>
        </w:rPr>
        <w:t xml:space="preserve">         </w:t>
      </w:r>
      <w:r w:rsidRPr="00C36FFF">
        <w:rPr>
          <w:rFonts w:ascii="Tunga" w:eastAsia="MS Mincho" w:hAnsi="Tunga" w:cs="Tunga"/>
          <w:sz w:val="48"/>
          <w:szCs w:val="48"/>
        </w:rPr>
        <w:t xml:space="preserve">Mulwala Preschool </w:t>
      </w:r>
      <w:r w:rsidRPr="00C36FFF">
        <w:rPr>
          <w:rFonts w:ascii="Tunga" w:eastAsia="MS Mincho" w:hAnsi="Tunga" w:cs="Tunga"/>
          <w:sz w:val="24"/>
          <w:szCs w:val="24"/>
        </w:rPr>
        <w:t>(Riverina Murray Preschool Alliance member)</w:t>
      </w:r>
    </w:p>
    <w:p w14:paraId="137D6FFA" w14:textId="6C619AEB" w:rsidR="005C0530" w:rsidRPr="005C0530" w:rsidRDefault="005C0530" w:rsidP="00E62CC6">
      <w:pPr>
        <w:shd w:val="clear" w:color="auto" w:fill="E36C0A"/>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r>
      <w:r w:rsidR="00BE1889">
        <w:rPr>
          <w:rFonts w:ascii="Tunga" w:eastAsia="MS Mincho" w:hAnsi="Tunga" w:cs="Tunga"/>
          <w:b/>
          <w:sz w:val="28"/>
          <w:szCs w:val="28"/>
        </w:rPr>
        <w:t>3 – Physical Environment</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4E3D8F6E" w14:textId="77777777" w:rsidR="005C0530" w:rsidRPr="005C0530" w:rsidRDefault="005C0530" w:rsidP="00E62CC6">
      <w:pPr>
        <w:shd w:val="clear" w:color="auto" w:fill="E36C0A"/>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 NO:</w:t>
      </w:r>
      <w:r w:rsidRPr="005C0530">
        <w:rPr>
          <w:rFonts w:ascii="Tunga" w:eastAsia="MS Mincho" w:hAnsi="Tunga" w:cs="Tunga"/>
          <w:b/>
          <w:sz w:val="28"/>
          <w:szCs w:val="28"/>
        </w:rPr>
        <w:tab/>
      </w:r>
      <w:r w:rsidRPr="005C0530">
        <w:rPr>
          <w:rFonts w:ascii="Tunga" w:eastAsia="MS Mincho" w:hAnsi="Tunga" w:cs="Tunga"/>
          <w:b/>
          <w:sz w:val="28"/>
          <w:szCs w:val="28"/>
        </w:rPr>
        <w:tab/>
      </w:r>
      <w:r w:rsidR="00D71C8A">
        <w:rPr>
          <w:rFonts w:ascii="Tunga" w:eastAsia="MS Mincho" w:hAnsi="Tunga" w:cs="Tunga"/>
          <w:b/>
          <w:sz w:val="28"/>
          <w:szCs w:val="28"/>
        </w:rPr>
        <w:t>3.</w:t>
      </w:r>
      <w:r w:rsidR="008F168C">
        <w:rPr>
          <w:rFonts w:ascii="Tunga" w:eastAsia="MS Mincho" w:hAnsi="Tunga" w:cs="Tunga"/>
          <w:b/>
          <w:sz w:val="28"/>
          <w:szCs w:val="28"/>
        </w:rPr>
        <w:t>2</w:t>
      </w:r>
      <w:r w:rsidR="00BE1889">
        <w:rPr>
          <w:rFonts w:ascii="Tunga" w:eastAsia="MS Mincho" w:hAnsi="Tunga" w:cs="Tunga"/>
          <w:b/>
          <w:sz w:val="28"/>
          <w:szCs w:val="28"/>
        </w:rPr>
        <w:t>.0</w:t>
      </w:r>
    </w:p>
    <w:p w14:paraId="2AB43EFC" w14:textId="77777777" w:rsidR="005C0530" w:rsidRPr="005C0530" w:rsidRDefault="005C0530" w:rsidP="00E62CC6">
      <w:pPr>
        <w:shd w:val="clear" w:color="auto" w:fill="E36C0A"/>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sidR="00D71C8A">
        <w:rPr>
          <w:rFonts w:ascii="Tunga" w:eastAsia="MS Mincho" w:hAnsi="Tunga" w:cs="Tunga"/>
          <w:b/>
          <w:sz w:val="28"/>
          <w:szCs w:val="28"/>
        </w:rPr>
        <w:tab/>
      </w:r>
      <w:r w:rsidR="008F168C">
        <w:rPr>
          <w:rFonts w:ascii="Tunga" w:eastAsia="MS Mincho" w:hAnsi="Tunga" w:cs="Tunga"/>
          <w:b/>
          <w:sz w:val="28"/>
          <w:szCs w:val="28"/>
        </w:rPr>
        <w:t>The indoor &amp; outdoor environment</w:t>
      </w:r>
    </w:p>
    <w:p w14:paraId="5FE12316" w14:textId="77777777" w:rsidR="005C0530" w:rsidRPr="005C0530" w:rsidRDefault="005C0530" w:rsidP="00E62CC6">
      <w:pPr>
        <w:shd w:val="clear" w:color="auto" w:fill="E36C0A"/>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5B0BDF27" w14:textId="77777777" w:rsidR="005C0530" w:rsidRPr="003A6A2A" w:rsidRDefault="005C0530" w:rsidP="00E62CC6">
      <w:pPr>
        <w:shd w:val="clear" w:color="auto" w:fill="E36C0A"/>
        <w:spacing w:after="0" w:line="240" w:lineRule="auto"/>
        <w:jc w:val="both"/>
        <w:rPr>
          <w:rFonts w:ascii="Tunga" w:eastAsia="MS Mincho" w:hAnsi="Tunga" w:cs="Tunga"/>
          <w:sz w:val="28"/>
          <w:szCs w:val="28"/>
        </w:rPr>
      </w:pPr>
      <w:r w:rsidRPr="005C0530">
        <w:rPr>
          <w:rFonts w:ascii="Tunga" w:eastAsia="MS Mincho" w:hAnsi="Tunga" w:cs="Tunga"/>
          <w:b/>
          <w:sz w:val="28"/>
          <w:szCs w:val="28"/>
        </w:rPr>
        <w:t>REVIEW DAT</w:t>
      </w:r>
      <w:r w:rsidRPr="003A6A2A">
        <w:rPr>
          <w:rFonts w:ascii="Tunga" w:eastAsia="MS Mincho" w:hAnsi="Tunga" w:cs="Tunga"/>
          <w:b/>
          <w:sz w:val="28"/>
          <w:szCs w:val="28"/>
        </w:rPr>
        <w:t>E</w:t>
      </w:r>
      <w:r w:rsidR="00CD612C" w:rsidRPr="003A6A2A">
        <w:rPr>
          <w:rFonts w:ascii="Tunga" w:eastAsia="MS Mincho" w:hAnsi="Tunga" w:cs="Tunga"/>
          <w:b/>
          <w:sz w:val="28"/>
          <w:szCs w:val="28"/>
        </w:rPr>
        <w:t xml:space="preserve">: </w:t>
      </w:r>
      <w:r w:rsidR="003A6A2A">
        <w:rPr>
          <w:rFonts w:ascii="Tunga" w:eastAsia="MS Mincho" w:hAnsi="Tunga" w:cs="Tunga"/>
          <w:b/>
          <w:sz w:val="28"/>
          <w:szCs w:val="28"/>
        </w:rPr>
        <w:t xml:space="preserve">       </w:t>
      </w:r>
      <w:r w:rsidR="00CD612C" w:rsidRPr="003A6A2A">
        <w:rPr>
          <w:rFonts w:ascii="Tunga" w:eastAsia="MS Mincho" w:hAnsi="Tunga" w:cs="Tunga"/>
          <w:b/>
          <w:sz w:val="28"/>
          <w:szCs w:val="28"/>
        </w:rPr>
        <w:t>30/6/18</w:t>
      </w:r>
      <w:r w:rsidR="00CD612C" w:rsidRPr="003A6A2A">
        <w:rPr>
          <w:rFonts w:ascii="Tunga" w:eastAsia="MS Mincho" w:hAnsi="Tunga" w:cs="Tunga"/>
          <w:b/>
          <w:sz w:val="28"/>
          <w:szCs w:val="28"/>
        </w:rPr>
        <w:tab/>
      </w:r>
      <w:r w:rsidR="007239B5" w:rsidRPr="003A6A2A">
        <w:rPr>
          <w:rFonts w:ascii="Tunga" w:eastAsia="MS Mincho" w:hAnsi="Tunga" w:cs="Tunga"/>
          <w:b/>
          <w:sz w:val="28"/>
          <w:szCs w:val="28"/>
        </w:rPr>
        <w:tab/>
      </w:r>
      <w:r w:rsidR="007239B5" w:rsidRPr="003A6A2A">
        <w:rPr>
          <w:rFonts w:ascii="Tunga" w:eastAsia="MS Mincho" w:hAnsi="Tunga" w:cs="Tunga"/>
          <w:b/>
          <w:sz w:val="28"/>
          <w:szCs w:val="28"/>
        </w:rPr>
        <w:tab/>
      </w:r>
      <w:r w:rsidRPr="003A6A2A">
        <w:rPr>
          <w:rFonts w:ascii="Tunga" w:eastAsia="MS Mincho" w:hAnsi="Tunga" w:cs="Tunga"/>
          <w:b/>
          <w:sz w:val="28"/>
          <w:szCs w:val="28"/>
        </w:rPr>
        <w:tab/>
      </w:r>
      <w:r w:rsidRPr="003A6A2A">
        <w:rPr>
          <w:rFonts w:ascii="Tunga" w:eastAsia="MS Mincho" w:hAnsi="Tunga" w:cs="Tunga"/>
          <w:b/>
          <w:sz w:val="28"/>
          <w:szCs w:val="28"/>
        </w:rPr>
        <w:tab/>
      </w:r>
      <w:r w:rsidRPr="003A6A2A">
        <w:rPr>
          <w:rFonts w:ascii="Tunga" w:eastAsia="MS Mincho" w:hAnsi="Tunga" w:cs="Tunga"/>
          <w:sz w:val="28"/>
          <w:szCs w:val="28"/>
        </w:rPr>
        <w:tab/>
      </w:r>
    </w:p>
    <w:p w14:paraId="717CC50A" w14:textId="77777777" w:rsidR="005C0530" w:rsidRPr="003A6A2A" w:rsidRDefault="005C0530" w:rsidP="005C0530">
      <w:pPr>
        <w:autoSpaceDE w:val="0"/>
        <w:autoSpaceDN w:val="0"/>
        <w:adjustRightInd w:val="0"/>
        <w:spacing w:after="0" w:line="240" w:lineRule="auto"/>
        <w:rPr>
          <w:rFonts w:ascii="Tunga" w:eastAsia="Times New Roman" w:hAnsi="Tunga" w:cs="Tunga"/>
          <w:b/>
          <w:bCs/>
          <w:sz w:val="28"/>
          <w:szCs w:val="28"/>
          <w:lang w:eastAsia="en-AU"/>
        </w:rPr>
      </w:pPr>
    </w:p>
    <w:p w14:paraId="5AA003B9" w14:textId="77777777" w:rsidR="0032319D" w:rsidRPr="003A6A2A" w:rsidRDefault="0032319D" w:rsidP="0032319D">
      <w:pPr>
        <w:autoSpaceDE w:val="0"/>
        <w:autoSpaceDN w:val="0"/>
        <w:adjustRightInd w:val="0"/>
        <w:spacing w:after="0" w:line="240" w:lineRule="auto"/>
        <w:rPr>
          <w:rFonts w:ascii="Tunga" w:eastAsia="Times New Roman" w:hAnsi="Tunga" w:cs="Tunga"/>
          <w:b/>
          <w:bCs/>
          <w:sz w:val="28"/>
          <w:szCs w:val="28"/>
          <w:lang w:eastAsia="en-AU"/>
        </w:rPr>
      </w:pPr>
      <w:r w:rsidRPr="003A6A2A">
        <w:rPr>
          <w:rFonts w:ascii="Tunga" w:eastAsia="Times New Roman" w:hAnsi="Tunga" w:cs="Tunga"/>
          <w:b/>
          <w:bCs/>
          <w:sz w:val="28"/>
          <w:szCs w:val="28"/>
          <w:lang w:eastAsia="en-AU"/>
        </w:rPr>
        <w:t>Introduction</w:t>
      </w:r>
    </w:p>
    <w:p w14:paraId="47BBAA0C" w14:textId="77777777" w:rsidR="0032319D" w:rsidRPr="003A6A2A" w:rsidRDefault="008F168C" w:rsidP="002B06B3">
      <w:pPr>
        <w:autoSpaceDE w:val="0"/>
        <w:autoSpaceDN w:val="0"/>
        <w:adjustRightInd w:val="0"/>
        <w:spacing w:after="0" w:line="240" w:lineRule="auto"/>
        <w:jc w:val="both"/>
        <w:rPr>
          <w:rFonts w:ascii="Tunga" w:eastAsia="Times New Roman" w:hAnsi="Tunga" w:cs="Tunga"/>
          <w:bCs/>
          <w:sz w:val="28"/>
          <w:szCs w:val="28"/>
          <w:lang w:eastAsia="en-AU"/>
        </w:rPr>
      </w:pPr>
      <w:r w:rsidRPr="003A6A2A">
        <w:rPr>
          <w:rFonts w:ascii="Tunga" w:eastAsia="Times New Roman" w:hAnsi="Tunga" w:cs="Tunga"/>
          <w:bCs/>
          <w:sz w:val="28"/>
          <w:szCs w:val="28"/>
          <w:lang w:eastAsia="en-AU"/>
        </w:rPr>
        <w:t xml:space="preserve">The physical environment can contribute to children’s wellbeing, happiness, creativity and developing independence. It can contribute to and express the quality of children’s learning and experiences. The choices made in an education and care service about resources, materials, spaces, layout, air and light quality and access to a range of experiences </w:t>
      </w:r>
      <w:r w:rsidR="008A0D29" w:rsidRPr="003A6A2A">
        <w:rPr>
          <w:rFonts w:ascii="Tunga" w:eastAsia="Times New Roman" w:hAnsi="Tunga" w:cs="Tunga"/>
          <w:bCs/>
          <w:sz w:val="28"/>
          <w:szCs w:val="28"/>
          <w:lang w:eastAsia="en-AU"/>
        </w:rPr>
        <w:t>both</w:t>
      </w:r>
      <w:r w:rsidRPr="003A6A2A">
        <w:rPr>
          <w:rFonts w:ascii="Tunga" w:eastAsia="Times New Roman" w:hAnsi="Tunga" w:cs="Tunga"/>
          <w:bCs/>
          <w:sz w:val="28"/>
          <w:szCs w:val="28"/>
          <w:lang w:eastAsia="en-AU"/>
        </w:rPr>
        <w:t xml:space="preserve"> indoor and outdoor, have a direct impact on the quality of learning opportunities available to children.</w:t>
      </w:r>
      <w:r w:rsidR="009866F3" w:rsidRPr="003A6A2A">
        <w:rPr>
          <w:rFonts w:ascii="Tunga" w:eastAsia="Times New Roman" w:hAnsi="Tunga" w:cs="Tunga"/>
          <w:bCs/>
          <w:sz w:val="28"/>
          <w:szCs w:val="28"/>
          <w:lang w:eastAsia="en-AU"/>
        </w:rPr>
        <w:t xml:space="preserve"> </w:t>
      </w:r>
      <w:r w:rsidR="002B06B3" w:rsidRPr="003A6A2A">
        <w:rPr>
          <w:rFonts w:ascii="Tunga" w:eastAsia="Times New Roman" w:hAnsi="Tunga" w:cs="Tunga"/>
          <w:bCs/>
          <w:sz w:val="28"/>
          <w:szCs w:val="28"/>
          <w:lang w:eastAsia="en-AU"/>
        </w:rPr>
        <w:t>The physical environment plays a critical role in keeping children safe; reducing the risk of unintentional injuries; contributing to their wellbeing, happiness, creativity and developing independence; and determining the quality of children’s learning and experiences.</w:t>
      </w:r>
    </w:p>
    <w:p w14:paraId="05776009" w14:textId="77777777" w:rsidR="008F168C" w:rsidRPr="003A6A2A" w:rsidRDefault="008F168C" w:rsidP="0032319D">
      <w:pPr>
        <w:autoSpaceDE w:val="0"/>
        <w:autoSpaceDN w:val="0"/>
        <w:adjustRightInd w:val="0"/>
        <w:spacing w:after="0" w:line="240" w:lineRule="auto"/>
        <w:jc w:val="both"/>
        <w:rPr>
          <w:rFonts w:ascii="Tunga" w:eastAsia="Times New Roman" w:hAnsi="Tunga" w:cs="Tunga"/>
          <w:bCs/>
          <w:sz w:val="28"/>
          <w:szCs w:val="28"/>
          <w:lang w:eastAsia="en-AU"/>
        </w:rPr>
      </w:pPr>
    </w:p>
    <w:p w14:paraId="4FABEC4C" w14:textId="77777777" w:rsidR="005C0530" w:rsidRPr="003A6A2A"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3A6A2A">
        <w:rPr>
          <w:rFonts w:ascii="Tunga" w:eastAsia="Times New Roman" w:hAnsi="Tunga" w:cs="Tunga"/>
          <w:b/>
          <w:bCs/>
          <w:sz w:val="28"/>
          <w:szCs w:val="28"/>
          <w:lang w:eastAsia="en-AU"/>
        </w:rPr>
        <w:t>Goals – What are we going to do?</w:t>
      </w:r>
    </w:p>
    <w:p w14:paraId="1194EDD6" w14:textId="77777777" w:rsidR="0032319D" w:rsidRPr="003A6A2A" w:rsidRDefault="008F168C" w:rsidP="002919CD">
      <w:pPr>
        <w:autoSpaceDE w:val="0"/>
        <w:autoSpaceDN w:val="0"/>
        <w:adjustRightInd w:val="0"/>
        <w:spacing w:after="0" w:line="240" w:lineRule="auto"/>
        <w:jc w:val="both"/>
        <w:rPr>
          <w:rFonts w:ascii="Tunga" w:eastAsia="Times New Roman" w:hAnsi="Tunga" w:cs="Tunga"/>
          <w:sz w:val="28"/>
          <w:szCs w:val="28"/>
          <w:lang w:eastAsia="en-AU"/>
        </w:rPr>
      </w:pPr>
      <w:r w:rsidRPr="003A6A2A">
        <w:rPr>
          <w:rFonts w:ascii="Tunga" w:eastAsia="Times New Roman" w:hAnsi="Tunga" w:cs="Tunga"/>
          <w:sz w:val="28"/>
          <w:szCs w:val="28"/>
          <w:lang w:eastAsia="en-AU"/>
        </w:rPr>
        <w:t xml:space="preserve">The </w:t>
      </w:r>
      <w:r w:rsidR="002919CD" w:rsidRPr="003A6A2A">
        <w:rPr>
          <w:rFonts w:ascii="Tunga" w:eastAsia="Times New Roman" w:hAnsi="Tunga" w:cs="Tunga"/>
          <w:sz w:val="28"/>
          <w:szCs w:val="28"/>
          <w:lang w:eastAsia="en-AU"/>
        </w:rPr>
        <w:t>Centre</w:t>
      </w:r>
      <w:r w:rsidRPr="003A6A2A">
        <w:rPr>
          <w:rFonts w:ascii="Tunga" w:eastAsia="Times New Roman" w:hAnsi="Tunga" w:cs="Tunga"/>
          <w:sz w:val="28"/>
          <w:szCs w:val="28"/>
          <w:lang w:eastAsia="en-AU"/>
        </w:rPr>
        <w:t xml:space="preserve"> will </w:t>
      </w:r>
      <w:r w:rsidR="002919CD" w:rsidRPr="003A6A2A">
        <w:rPr>
          <w:rFonts w:ascii="Tunga" w:eastAsia="Times New Roman" w:hAnsi="Tunga" w:cs="Tunga"/>
          <w:sz w:val="28"/>
          <w:szCs w:val="28"/>
          <w:lang w:eastAsia="en-AU"/>
        </w:rPr>
        <w:t xml:space="preserve">ensure the environment is safe, suitable and provides a rich and diverse range of experiences that promote children’s learning and development and is </w:t>
      </w:r>
      <w:r w:rsidRPr="003A6A2A">
        <w:rPr>
          <w:rFonts w:ascii="Tunga" w:eastAsia="Times New Roman" w:hAnsi="Tunga" w:cs="Tunga"/>
          <w:sz w:val="28"/>
          <w:szCs w:val="28"/>
          <w:lang w:eastAsia="en-AU"/>
        </w:rPr>
        <w:t>clean and well maintained. The physical environment, both in and outdoors will support children’s learning, safety, levels of engagement and access to positive experiences and inclusive relationships.  Educators, children and families are supported to consider environmentally sustainable practices</w:t>
      </w:r>
      <w:r w:rsidR="00E76FBF" w:rsidRPr="003A6A2A">
        <w:rPr>
          <w:rFonts w:ascii="Tunga" w:eastAsia="Times New Roman" w:hAnsi="Tunga" w:cs="Tunga"/>
          <w:sz w:val="28"/>
          <w:szCs w:val="28"/>
          <w:lang w:eastAsia="en-AU"/>
        </w:rPr>
        <w:t xml:space="preserve"> through daily practices, resources and interactions</w:t>
      </w:r>
      <w:r w:rsidRPr="003A6A2A">
        <w:rPr>
          <w:rFonts w:ascii="Tunga" w:eastAsia="Times New Roman" w:hAnsi="Tunga" w:cs="Tunga"/>
          <w:sz w:val="28"/>
          <w:szCs w:val="28"/>
          <w:lang w:eastAsia="en-AU"/>
        </w:rPr>
        <w:t>. Children’s emotional, physical, social, cognitive and spiritual wellbeing are supported by the design and functions of the indoor and outdoor environments. The environment complements the educational and care aims of the service, supporting children to have a strong sense of being and belonging, as well as facilitating their growth and development.</w:t>
      </w:r>
    </w:p>
    <w:p w14:paraId="1974F67F" w14:textId="77777777" w:rsidR="008F168C" w:rsidRPr="003A6A2A" w:rsidRDefault="008F168C" w:rsidP="0032319D">
      <w:pPr>
        <w:autoSpaceDE w:val="0"/>
        <w:autoSpaceDN w:val="0"/>
        <w:adjustRightInd w:val="0"/>
        <w:spacing w:after="0" w:line="240" w:lineRule="auto"/>
        <w:jc w:val="both"/>
        <w:rPr>
          <w:rFonts w:ascii="Tunga" w:eastAsia="Times New Roman" w:hAnsi="Tunga" w:cs="Tunga"/>
          <w:sz w:val="28"/>
          <w:szCs w:val="28"/>
          <w:lang w:eastAsia="en-AU"/>
        </w:rPr>
      </w:pPr>
    </w:p>
    <w:p w14:paraId="3721321D" w14:textId="77777777" w:rsidR="00EF7C74" w:rsidRPr="003A6A2A" w:rsidRDefault="00EF7C74" w:rsidP="0032319D">
      <w:pPr>
        <w:autoSpaceDE w:val="0"/>
        <w:autoSpaceDN w:val="0"/>
        <w:adjustRightInd w:val="0"/>
        <w:spacing w:after="0" w:line="240" w:lineRule="auto"/>
        <w:jc w:val="both"/>
        <w:rPr>
          <w:rFonts w:ascii="Tunga" w:eastAsia="Times New Roman" w:hAnsi="Tunga" w:cs="Tunga"/>
          <w:sz w:val="28"/>
          <w:szCs w:val="28"/>
          <w:lang w:eastAsia="en-AU"/>
        </w:rPr>
      </w:pPr>
    </w:p>
    <w:p w14:paraId="0F8C636C" w14:textId="77777777" w:rsidR="00EF7C74" w:rsidRPr="003A6A2A" w:rsidRDefault="00EF7C74" w:rsidP="0032319D">
      <w:pPr>
        <w:autoSpaceDE w:val="0"/>
        <w:autoSpaceDN w:val="0"/>
        <w:adjustRightInd w:val="0"/>
        <w:spacing w:after="0" w:line="240" w:lineRule="auto"/>
        <w:jc w:val="both"/>
        <w:rPr>
          <w:rFonts w:ascii="Tunga" w:eastAsia="Times New Roman" w:hAnsi="Tunga" w:cs="Tunga"/>
          <w:sz w:val="28"/>
          <w:szCs w:val="28"/>
          <w:lang w:eastAsia="en-AU"/>
        </w:rPr>
      </w:pPr>
    </w:p>
    <w:p w14:paraId="17CED465" w14:textId="77777777" w:rsidR="00EF7C74" w:rsidRPr="003A6A2A" w:rsidRDefault="00EF7C74" w:rsidP="0032319D">
      <w:pPr>
        <w:autoSpaceDE w:val="0"/>
        <w:autoSpaceDN w:val="0"/>
        <w:adjustRightInd w:val="0"/>
        <w:spacing w:after="0" w:line="240" w:lineRule="auto"/>
        <w:jc w:val="both"/>
        <w:rPr>
          <w:rFonts w:ascii="Tunga" w:eastAsia="Times New Roman" w:hAnsi="Tunga" w:cs="Tunga"/>
          <w:sz w:val="28"/>
          <w:szCs w:val="28"/>
          <w:lang w:eastAsia="en-AU"/>
        </w:rPr>
      </w:pPr>
    </w:p>
    <w:p w14:paraId="74B6D5F8" w14:textId="77777777" w:rsidR="003E1A08" w:rsidRPr="003A6A2A" w:rsidRDefault="00CE13EC" w:rsidP="003E1A08">
      <w:pPr>
        <w:autoSpaceDE w:val="0"/>
        <w:autoSpaceDN w:val="0"/>
        <w:adjustRightInd w:val="0"/>
        <w:spacing w:after="0" w:line="240" w:lineRule="auto"/>
        <w:rPr>
          <w:rFonts w:ascii="Tunga" w:eastAsia="Times New Roman" w:hAnsi="Tunga" w:cs="Tunga"/>
          <w:bCs/>
          <w:sz w:val="28"/>
          <w:szCs w:val="28"/>
          <w:lang w:eastAsia="en-AU"/>
        </w:rPr>
      </w:pPr>
      <w:r w:rsidRPr="003A6A2A">
        <w:rPr>
          <w:rFonts w:ascii="Tunga" w:eastAsia="Times New Roman" w:hAnsi="Tunga" w:cs="Tunga"/>
          <w:b/>
          <w:i/>
          <w:sz w:val="28"/>
          <w:szCs w:val="28"/>
          <w:lang w:eastAsia="en-AU"/>
        </w:rPr>
        <w:lastRenderedPageBreak/>
        <w:t xml:space="preserve">National Quality </w:t>
      </w:r>
      <w:r w:rsidR="003C04C8" w:rsidRPr="003A6A2A">
        <w:rPr>
          <w:rFonts w:ascii="Tunga" w:eastAsia="Times New Roman" w:hAnsi="Tunga" w:cs="Tunga"/>
          <w:b/>
          <w:i/>
          <w:sz w:val="28"/>
          <w:szCs w:val="28"/>
          <w:lang w:eastAsia="en-AU"/>
        </w:rPr>
        <w:t>Framework, Quality</w:t>
      </w:r>
      <w:r w:rsidR="00C1170F" w:rsidRPr="003A6A2A">
        <w:rPr>
          <w:rFonts w:ascii="Tunga" w:eastAsia="Times New Roman" w:hAnsi="Tunga" w:cs="Tunga"/>
          <w:b/>
          <w:i/>
          <w:sz w:val="28"/>
          <w:szCs w:val="28"/>
          <w:lang w:eastAsia="en-AU"/>
        </w:rPr>
        <w:t xml:space="preserve"> Area 3</w:t>
      </w:r>
      <w:r w:rsidRPr="003A6A2A">
        <w:rPr>
          <w:rFonts w:ascii="Tunga" w:eastAsia="Times New Roman" w:hAnsi="Tunga" w:cs="Tunga"/>
          <w:b/>
          <w:i/>
          <w:sz w:val="28"/>
          <w:szCs w:val="28"/>
          <w:lang w:eastAsia="en-AU"/>
        </w:rPr>
        <w:t xml:space="preserve">: </w:t>
      </w:r>
      <w:r w:rsidR="00C1170F" w:rsidRPr="003A6A2A">
        <w:rPr>
          <w:rFonts w:ascii="Tunga" w:eastAsia="Times New Roman" w:hAnsi="Tunga" w:cs="Tunga"/>
          <w:b/>
          <w:i/>
          <w:sz w:val="28"/>
          <w:szCs w:val="28"/>
          <w:lang w:eastAsia="en-AU"/>
        </w:rPr>
        <w:t>Physical Environment</w:t>
      </w:r>
    </w:p>
    <w:p w14:paraId="253B7C8A" w14:textId="77777777" w:rsidR="00CD612C" w:rsidRPr="003A6A2A" w:rsidRDefault="00CD612C" w:rsidP="004D2A62">
      <w:pPr>
        <w:autoSpaceDE w:val="0"/>
        <w:autoSpaceDN w:val="0"/>
        <w:adjustRightInd w:val="0"/>
        <w:rPr>
          <w:rFonts w:ascii="Tunga" w:hAnsi="Tunga" w:cs="Tunga"/>
          <w:b/>
          <w:bCs/>
          <w:i/>
          <w:sz w:val="28"/>
          <w:szCs w:val="28"/>
          <w:lang w:eastAsia="en-AU"/>
        </w:rPr>
      </w:pPr>
      <w:r w:rsidRPr="003A6A2A">
        <w:rPr>
          <w:rFonts w:ascii="Tunga" w:hAnsi="Tunga" w:cs="Tunga"/>
          <w:b/>
          <w:bCs/>
          <w:i/>
          <w:sz w:val="28"/>
          <w:szCs w:val="28"/>
          <w:lang w:eastAsia="en-AU"/>
        </w:rPr>
        <w:t xml:space="preserve">National Quality Standard, 3.1 </w:t>
      </w:r>
      <w:r w:rsidR="004D2A62" w:rsidRPr="003A6A2A">
        <w:rPr>
          <w:rFonts w:ascii="Tunga" w:hAnsi="Tunga" w:cs="Tunga"/>
          <w:b/>
          <w:bCs/>
          <w:i/>
          <w:sz w:val="28"/>
          <w:szCs w:val="28"/>
          <w:lang w:eastAsia="en-AU"/>
        </w:rPr>
        <w:t>Design</w:t>
      </w:r>
      <w:r w:rsidRPr="003A6A2A">
        <w:rPr>
          <w:rFonts w:ascii="Tunga" w:hAnsi="Tunga" w:cs="Tunga"/>
          <w:b/>
          <w:bCs/>
          <w:i/>
          <w:sz w:val="28"/>
          <w:szCs w:val="28"/>
          <w:lang w:eastAsia="en-AU"/>
        </w:rPr>
        <w:t xml:space="preserve"> </w:t>
      </w:r>
      <w:r w:rsidR="004D2A62" w:rsidRPr="003A6A2A">
        <w:rPr>
          <w:rFonts w:ascii="Tunga" w:hAnsi="Tunga" w:cs="Tunga"/>
          <w:b/>
          <w:bCs/>
          <w:i/>
          <w:sz w:val="28"/>
          <w:szCs w:val="28"/>
          <w:lang w:eastAsia="en-AU"/>
        </w:rPr>
        <w:t>–</w:t>
      </w:r>
      <w:r w:rsidRPr="003A6A2A">
        <w:rPr>
          <w:rFonts w:ascii="Tunga" w:hAnsi="Tunga" w:cs="Tunga"/>
          <w:b/>
          <w:bCs/>
          <w:i/>
          <w:sz w:val="28"/>
          <w:szCs w:val="28"/>
          <w:lang w:eastAsia="en-AU"/>
        </w:rPr>
        <w:t xml:space="preserve"> </w:t>
      </w:r>
      <w:r w:rsidR="004D2A62" w:rsidRPr="003A6A2A">
        <w:rPr>
          <w:rFonts w:ascii="Tunga" w:hAnsi="Tunga" w:cs="Tunga"/>
          <w:b/>
          <w:bCs/>
          <w:i/>
          <w:sz w:val="28"/>
          <w:szCs w:val="28"/>
          <w:lang w:eastAsia="en-AU"/>
        </w:rPr>
        <w:t>The design of the facilities is appropriate for the operation of a service.</w:t>
      </w:r>
    </w:p>
    <w:p w14:paraId="76256DE8" w14:textId="77777777" w:rsidR="004D2A62" w:rsidRPr="003A6A2A" w:rsidRDefault="004D2A62" w:rsidP="004D2A62">
      <w:pPr>
        <w:numPr>
          <w:ilvl w:val="0"/>
          <w:numId w:val="27"/>
        </w:numPr>
        <w:autoSpaceDE w:val="0"/>
        <w:autoSpaceDN w:val="0"/>
        <w:adjustRightInd w:val="0"/>
        <w:rPr>
          <w:rFonts w:ascii="Tunga" w:hAnsi="Tunga" w:cs="Tunga"/>
          <w:bCs/>
          <w:sz w:val="28"/>
          <w:szCs w:val="28"/>
          <w:lang w:eastAsia="en-AU"/>
        </w:rPr>
      </w:pPr>
      <w:r w:rsidRPr="003A6A2A">
        <w:rPr>
          <w:rFonts w:ascii="Tunga" w:hAnsi="Tunga" w:cs="Tunga"/>
          <w:bCs/>
          <w:sz w:val="28"/>
          <w:szCs w:val="28"/>
          <w:lang w:eastAsia="en-AU"/>
        </w:rPr>
        <w:t>3.1.1 Fit for purpose – Outdoor and indoor spaces, building, fixtures and fittings are suitable for their purpose, including supporting the access of every child.</w:t>
      </w:r>
    </w:p>
    <w:p w14:paraId="14F64AD4" w14:textId="77777777" w:rsidR="004D2A62" w:rsidRPr="003A6A2A" w:rsidRDefault="004D2A62" w:rsidP="004D2A62">
      <w:pPr>
        <w:numPr>
          <w:ilvl w:val="0"/>
          <w:numId w:val="27"/>
        </w:numPr>
        <w:autoSpaceDE w:val="0"/>
        <w:autoSpaceDN w:val="0"/>
        <w:adjustRightInd w:val="0"/>
        <w:rPr>
          <w:rFonts w:ascii="Tunga" w:hAnsi="Tunga" w:cs="Tunga"/>
          <w:bCs/>
          <w:sz w:val="28"/>
          <w:szCs w:val="28"/>
          <w:lang w:eastAsia="en-AU"/>
        </w:rPr>
      </w:pPr>
      <w:r w:rsidRPr="003A6A2A">
        <w:rPr>
          <w:rFonts w:ascii="Tunga" w:hAnsi="Tunga" w:cs="Tunga"/>
          <w:bCs/>
          <w:sz w:val="28"/>
          <w:szCs w:val="28"/>
          <w:lang w:eastAsia="en-AU"/>
        </w:rPr>
        <w:t>3.1.2 Upkeep – Premised, furniture and equipment are safe, clean and well maintained.</w:t>
      </w:r>
    </w:p>
    <w:p w14:paraId="47A17012" w14:textId="77777777" w:rsidR="004D2A62" w:rsidRPr="003A6A2A" w:rsidRDefault="004D2A62" w:rsidP="004D2A62">
      <w:pPr>
        <w:autoSpaceDE w:val="0"/>
        <w:autoSpaceDN w:val="0"/>
        <w:adjustRightInd w:val="0"/>
        <w:rPr>
          <w:rFonts w:ascii="Tunga" w:hAnsi="Tunga" w:cs="Tunga"/>
          <w:b/>
          <w:bCs/>
          <w:i/>
          <w:sz w:val="28"/>
          <w:szCs w:val="28"/>
          <w:lang w:eastAsia="en-AU"/>
        </w:rPr>
      </w:pPr>
      <w:r w:rsidRPr="003A6A2A">
        <w:rPr>
          <w:rFonts w:ascii="Tunga" w:hAnsi="Tunga" w:cs="Tunga"/>
          <w:b/>
          <w:bCs/>
          <w:i/>
          <w:sz w:val="28"/>
          <w:szCs w:val="28"/>
          <w:lang w:eastAsia="en-AU"/>
        </w:rPr>
        <w:t>National Quality Standard 3.2 Use - The service environment is inclusive, promotes competence and supports exploration and play-based learning.</w:t>
      </w:r>
    </w:p>
    <w:p w14:paraId="17554034" w14:textId="77777777" w:rsidR="004D2A62" w:rsidRPr="003A6A2A" w:rsidRDefault="004D2A62" w:rsidP="004D2A62">
      <w:pPr>
        <w:numPr>
          <w:ilvl w:val="0"/>
          <w:numId w:val="28"/>
        </w:numPr>
        <w:autoSpaceDE w:val="0"/>
        <w:autoSpaceDN w:val="0"/>
        <w:adjustRightInd w:val="0"/>
        <w:rPr>
          <w:rFonts w:ascii="Tunga" w:hAnsi="Tunga" w:cs="Tunga"/>
          <w:b/>
          <w:bCs/>
          <w:i/>
          <w:sz w:val="28"/>
          <w:szCs w:val="28"/>
          <w:lang w:eastAsia="en-AU"/>
        </w:rPr>
      </w:pPr>
      <w:r w:rsidRPr="003A6A2A">
        <w:rPr>
          <w:rFonts w:ascii="Tunga" w:hAnsi="Tunga" w:cs="Tunga"/>
          <w:bCs/>
          <w:sz w:val="28"/>
          <w:szCs w:val="28"/>
          <w:lang w:eastAsia="en-AU"/>
        </w:rPr>
        <w:t>3.2.1 Inclusive environment – outdoor and indoor spaces are organised and adapted to support every child’s participation and to engage every child in quality experiences in both built and natural environments.</w:t>
      </w:r>
    </w:p>
    <w:p w14:paraId="3C8CC051" w14:textId="77777777" w:rsidR="004D2A62" w:rsidRPr="003A6A2A" w:rsidRDefault="004D2A62" w:rsidP="004D2A62">
      <w:pPr>
        <w:numPr>
          <w:ilvl w:val="0"/>
          <w:numId w:val="28"/>
        </w:numPr>
        <w:autoSpaceDE w:val="0"/>
        <w:autoSpaceDN w:val="0"/>
        <w:adjustRightInd w:val="0"/>
        <w:rPr>
          <w:rFonts w:ascii="Tunga" w:hAnsi="Tunga" w:cs="Tunga"/>
          <w:b/>
          <w:bCs/>
          <w:i/>
          <w:sz w:val="28"/>
          <w:szCs w:val="28"/>
          <w:lang w:eastAsia="en-AU"/>
        </w:rPr>
      </w:pPr>
      <w:r w:rsidRPr="003A6A2A">
        <w:rPr>
          <w:rFonts w:ascii="Tunga" w:hAnsi="Tunga" w:cs="Tunga"/>
          <w:bCs/>
          <w:sz w:val="28"/>
          <w:szCs w:val="28"/>
          <w:lang w:eastAsia="en-AU"/>
        </w:rPr>
        <w:t>3.2.2 Resources support play-based learning – Resources, material and equipment allow for multiple uses, are sufficient in number, and enable every child to engage in play-based learning.</w:t>
      </w:r>
    </w:p>
    <w:p w14:paraId="7EBAAA74" w14:textId="77777777" w:rsidR="004D2A62" w:rsidRPr="003A6A2A" w:rsidRDefault="004D2A62" w:rsidP="004D2A62">
      <w:pPr>
        <w:numPr>
          <w:ilvl w:val="0"/>
          <w:numId w:val="28"/>
        </w:numPr>
        <w:autoSpaceDE w:val="0"/>
        <w:autoSpaceDN w:val="0"/>
        <w:adjustRightInd w:val="0"/>
        <w:rPr>
          <w:rFonts w:ascii="Tunga" w:hAnsi="Tunga" w:cs="Tunga"/>
          <w:b/>
          <w:bCs/>
          <w:i/>
          <w:sz w:val="28"/>
          <w:szCs w:val="28"/>
          <w:lang w:eastAsia="en-AU"/>
        </w:rPr>
      </w:pPr>
      <w:r w:rsidRPr="003A6A2A">
        <w:rPr>
          <w:rFonts w:ascii="Tunga" w:hAnsi="Tunga" w:cs="Tunga"/>
          <w:bCs/>
          <w:sz w:val="28"/>
          <w:szCs w:val="28"/>
          <w:lang w:eastAsia="en-AU"/>
        </w:rPr>
        <w:t>3.2.3 Environmentally responsible – The service cares for the environment and supports children to become environmentally responsible.</w:t>
      </w:r>
    </w:p>
    <w:p w14:paraId="5A2A2BD6" w14:textId="77777777" w:rsidR="005C0530" w:rsidRPr="003A6A2A" w:rsidRDefault="005C0530" w:rsidP="005C0530">
      <w:pPr>
        <w:autoSpaceDE w:val="0"/>
        <w:autoSpaceDN w:val="0"/>
        <w:adjustRightInd w:val="0"/>
        <w:rPr>
          <w:rFonts w:ascii="Tunga" w:hAnsi="Tunga" w:cs="Tunga"/>
          <w:b/>
          <w:bCs/>
          <w:sz w:val="28"/>
          <w:szCs w:val="28"/>
          <w:lang w:eastAsia="en-AU"/>
        </w:rPr>
      </w:pPr>
      <w:r w:rsidRPr="003A6A2A">
        <w:rPr>
          <w:rFonts w:ascii="Tunga" w:hAnsi="Tunga" w:cs="Tunga"/>
          <w:b/>
          <w:bCs/>
          <w:sz w:val="28"/>
          <w:szCs w:val="28"/>
          <w:lang w:eastAsia="en-AU"/>
        </w:rPr>
        <w:t xml:space="preserve">Strategies </w:t>
      </w:r>
      <w:r w:rsidRPr="003A6A2A">
        <w:rPr>
          <w:rFonts w:ascii="Cambria Math" w:hAnsi="Cambria Math" w:cs="Cambria Math"/>
          <w:b/>
          <w:bCs/>
          <w:sz w:val="28"/>
          <w:szCs w:val="28"/>
          <w:lang w:eastAsia="en-AU"/>
        </w:rPr>
        <w:t>‐</w:t>
      </w:r>
      <w:r w:rsidRPr="003A6A2A">
        <w:rPr>
          <w:rFonts w:ascii="Tunga" w:hAnsi="Tunga" w:cs="Tunga"/>
          <w:b/>
          <w:bCs/>
          <w:sz w:val="28"/>
          <w:szCs w:val="28"/>
          <w:lang w:eastAsia="en-AU"/>
        </w:rPr>
        <w:t xml:space="preserve"> How will it be done?</w:t>
      </w:r>
    </w:p>
    <w:p w14:paraId="1EE088C9" w14:textId="77777777" w:rsidR="008F168C" w:rsidRPr="003A6A2A" w:rsidRDefault="008A0D29" w:rsidP="008F168C">
      <w:pPr>
        <w:autoSpaceDE w:val="0"/>
        <w:autoSpaceDN w:val="0"/>
        <w:adjustRightInd w:val="0"/>
        <w:rPr>
          <w:rFonts w:ascii="Tunga" w:hAnsi="Tunga" w:cs="Tunga"/>
          <w:b/>
          <w:bCs/>
          <w:i/>
          <w:sz w:val="28"/>
          <w:szCs w:val="28"/>
          <w:lang w:eastAsia="en-AU"/>
        </w:rPr>
      </w:pPr>
      <w:r w:rsidRPr="003A6A2A">
        <w:rPr>
          <w:rFonts w:ascii="Tunga" w:hAnsi="Tunga" w:cs="Tunga"/>
          <w:b/>
          <w:bCs/>
          <w:i/>
          <w:sz w:val="28"/>
          <w:szCs w:val="28"/>
          <w:lang w:eastAsia="en-AU"/>
        </w:rPr>
        <w:t xml:space="preserve">The </w:t>
      </w:r>
      <w:r w:rsidR="008F168C" w:rsidRPr="003A6A2A">
        <w:rPr>
          <w:rFonts w:ascii="Tunga" w:hAnsi="Tunga" w:cs="Tunga"/>
          <w:b/>
          <w:bCs/>
          <w:i/>
          <w:sz w:val="28"/>
          <w:szCs w:val="28"/>
          <w:lang w:eastAsia="en-AU"/>
        </w:rPr>
        <w:t>Approved Provider will ensure that:</w:t>
      </w:r>
    </w:p>
    <w:p w14:paraId="26EC4AE8" w14:textId="77777777" w:rsidR="002B06B3" w:rsidRPr="003A6A2A" w:rsidRDefault="002B06B3" w:rsidP="002B06B3">
      <w:p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To maximise children’s engagement and level of positive experience and inclusive relationships, an approved service needs to carefully consider physical layout and resources in the environment, including: </w:t>
      </w:r>
    </w:p>
    <w:p w14:paraId="52026F7C" w14:textId="77777777" w:rsidR="002B06B3" w:rsidRPr="003A6A2A" w:rsidRDefault="002B06B3" w:rsidP="002B06B3">
      <w:pPr>
        <w:numPr>
          <w:ilvl w:val="0"/>
          <w:numId w:val="23"/>
        </w:numPr>
        <w:autoSpaceDE w:val="0"/>
        <w:autoSpaceDN w:val="0"/>
        <w:adjustRightInd w:val="0"/>
        <w:rPr>
          <w:rFonts w:ascii="Tunga" w:hAnsi="Tunga" w:cs="Tunga"/>
          <w:bCs/>
          <w:sz w:val="28"/>
          <w:szCs w:val="28"/>
          <w:lang w:eastAsia="en-AU"/>
        </w:rPr>
      </w:pPr>
      <w:r w:rsidRPr="003A6A2A">
        <w:rPr>
          <w:rFonts w:ascii="Tunga" w:hAnsi="Tunga" w:cs="Tunga"/>
          <w:bCs/>
          <w:sz w:val="28"/>
          <w:szCs w:val="28"/>
          <w:lang w:eastAsia="en-AU"/>
        </w:rPr>
        <w:t xml:space="preserve">the location of the service </w:t>
      </w:r>
    </w:p>
    <w:p w14:paraId="427BD3A5" w14:textId="77777777" w:rsidR="002B06B3" w:rsidRPr="003A6A2A" w:rsidRDefault="002B06B3" w:rsidP="002B06B3">
      <w:pPr>
        <w:numPr>
          <w:ilvl w:val="0"/>
          <w:numId w:val="23"/>
        </w:numPr>
        <w:autoSpaceDE w:val="0"/>
        <w:autoSpaceDN w:val="0"/>
        <w:adjustRightInd w:val="0"/>
        <w:rPr>
          <w:rFonts w:ascii="Tunga" w:hAnsi="Tunga" w:cs="Tunga"/>
          <w:bCs/>
          <w:sz w:val="28"/>
          <w:szCs w:val="28"/>
          <w:lang w:eastAsia="en-AU"/>
        </w:rPr>
      </w:pPr>
      <w:r w:rsidRPr="003A6A2A">
        <w:rPr>
          <w:rFonts w:ascii="Tunga" w:hAnsi="Tunga" w:cs="Tunga"/>
          <w:bCs/>
          <w:sz w:val="28"/>
          <w:szCs w:val="28"/>
          <w:lang w:eastAsia="en-AU"/>
        </w:rPr>
        <w:t xml:space="preserve">the amount of space and how it is arranged and used for different groups and ages of children </w:t>
      </w:r>
    </w:p>
    <w:p w14:paraId="2373347D" w14:textId="77777777" w:rsidR="002B06B3" w:rsidRPr="003A6A2A" w:rsidRDefault="002B06B3" w:rsidP="002B06B3">
      <w:pPr>
        <w:numPr>
          <w:ilvl w:val="0"/>
          <w:numId w:val="23"/>
        </w:numPr>
        <w:autoSpaceDE w:val="0"/>
        <w:autoSpaceDN w:val="0"/>
        <w:adjustRightInd w:val="0"/>
        <w:rPr>
          <w:rFonts w:ascii="Tunga" w:hAnsi="Tunga" w:cs="Tunga"/>
          <w:bCs/>
          <w:sz w:val="28"/>
          <w:szCs w:val="28"/>
          <w:lang w:eastAsia="en-AU"/>
        </w:rPr>
      </w:pPr>
      <w:r w:rsidRPr="003A6A2A">
        <w:rPr>
          <w:rFonts w:ascii="Tunga" w:hAnsi="Tunga" w:cs="Tunga"/>
          <w:bCs/>
          <w:sz w:val="28"/>
          <w:szCs w:val="28"/>
          <w:lang w:eastAsia="en-AU"/>
        </w:rPr>
        <w:t xml:space="preserve">access between indoor and outdoor environments </w:t>
      </w:r>
    </w:p>
    <w:p w14:paraId="15B16732" w14:textId="77777777" w:rsidR="002B06B3" w:rsidRPr="003A6A2A" w:rsidRDefault="002B06B3" w:rsidP="002B06B3">
      <w:pPr>
        <w:numPr>
          <w:ilvl w:val="0"/>
          <w:numId w:val="23"/>
        </w:numPr>
        <w:autoSpaceDE w:val="0"/>
        <w:autoSpaceDN w:val="0"/>
        <w:adjustRightInd w:val="0"/>
        <w:rPr>
          <w:rFonts w:ascii="Tunga" w:hAnsi="Tunga" w:cs="Tunga"/>
          <w:bCs/>
          <w:sz w:val="28"/>
          <w:szCs w:val="28"/>
          <w:lang w:eastAsia="en-AU"/>
        </w:rPr>
      </w:pPr>
      <w:r w:rsidRPr="003A6A2A">
        <w:rPr>
          <w:rFonts w:ascii="Tunga" w:hAnsi="Tunga" w:cs="Tunga"/>
          <w:bCs/>
          <w:sz w:val="28"/>
          <w:szCs w:val="28"/>
          <w:lang w:eastAsia="en-AU"/>
        </w:rPr>
        <w:lastRenderedPageBreak/>
        <w:t xml:space="preserve">arrangements within rooms </w:t>
      </w:r>
    </w:p>
    <w:p w14:paraId="51D09D17" w14:textId="77777777" w:rsidR="002B06B3" w:rsidRPr="003A6A2A" w:rsidRDefault="002B06B3" w:rsidP="002B06B3">
      <w:pPr>
        <w:numPr>
          <w:ilvl w:val="0"/>
          <w:numId w:val="23"/>
        </w:numPr>
        <w:autoSpaceDE w:val="0"/>
        <w:autoSpaceDN w:val="0"/>
        <w:adjustRightInd w:val="0"/>
        <w:rPr>
          <w:rFonts w:ascii="Tunga" w:hAnsi="Tunga" w:cs="Tunga"/>
          <w:bCs/>
          <w:sz w:val="28"/>
          <w:szCs w:val="28"/>
          <w:lang w:eastAsia="en-AU"/>
        </w:rPr>
      </w:pPr>
      <w:r w:rsidRPr="003A6A2A">
        <w:rPr>
          <w:rFonts w:ascii="Tunga" w:hAnsi="Tunga" w:cs="Tunga"/>
          <w:bCs/>
          <w:sz w:val="28"/>
          <w:szCs w:val="28"/>
          <w:lang w:eastAsia="en-AU"/>
        </w:rPr>
        <w:t xml:space="preserve">the availability of a variety of furniture, equipment and resources </w:t>
      </w:r>
    </w:p>
    <w:p w14:paraId="4B275079" w14:textId="77777777" w:rsidR="002B06B3" w:rsidRPr="003A6A2A" w:rsidRDefault="002B06B3" w:rsidP="002B06B3">
      <w:pPr>
        <w:numPr>
          <w:ilvl w:val="0"/>
          <w:numId w:val="23"/>
        </w:numPr>
        <w:autoSpaceDE w:val="0"/>
        <w:autoSpaceDN w:val="0"/>
        <w:adjustRightInd w:val="0"/>
        <w:rPr>
          <w:rFonts w:ascii="Tunga" w:hAnsi="Tunga" w:cs="Tunga"/>
          <w:bCs/>
          <w:sz w:val="28"/>
          <w:szCs w:val="28"/>
          <w:lang w:eastAsia="en-AU"/>
        </w:rPr>
      </w:pPr>
      <w:r w:rsidRPr="003A6A2A">
        <w:rPr>
          <w:rFonts w:ascii="Tunga" w:hAnsi="Tunga" w:cs="Tunga"/>
          <w:bCs/>
          <w:sz w:val="28"/>
          <w:szCs w:val="28"/>
          <w:lang w:eastAsia="en-AU"/>
        </w:rPr>
        <w:t xml:space="preserve">the air quality </w:t>
      </w:r>
    </w:p>
    <w:p w14:paraId="3E4718FC" w14:textId="77777777" w:rsidR="002B06B3" w:rsidRPr="003A6A2A" w:rsidRDefault="002B06B3" w:rsidP="002B06B3">
      <w:pPr>
        <w:numPr>
          <w:ilvl w:val="0"/>
          <w:numId w:val="23"/>
        </w:numPr>
        <w:autoSpaceDE w:val="0"/>
        <w:autoSpaceDN w:val="0"/>
        <w:adjustRightInd w:val="0"/>
        <w:rPr>
          <w:rFonts w:ascii="Tunga" w:hAnsi="Tunga" w:cs="Tunga"/>
          <w:bCs/>
          <w:sz w:val="28"/>
          <w:szCs w:val="28"/>
          <w:lang w:eastAsia="en-AU"/>
        </w:rPr>
      </w:pPr>
      <w:r w:rsidRPr="003A6A2A">
        <w:rPr>
          <w:rFonts w:ascii="Tunga" w:hAnsi="Tunga" w:cs="Tunga"/>
          <w:bCs/>
          <w:sz w:val="28"/>
          <w:szCs w:val="28"/>
          <w:lang w:eastAsia="en-AU"/>
        </w:rPr>
        <w:t xml:space="preserve">internal and external noise levels </w:t>
      </w:r>
    </w:p>
    <w:p w14:paraId="48964C05" w14:textId="77777777" w:rsidR="002B06B3" w:rsidRPr="003A6A2A" w:rsidRDefault="002B06B3" w:rsidP="002B06B3">
      <w:pPr>
        <w:numPr>
          <w:ilvl w:val="0"/>
          <w:numId w:val="23"/>
        </w:numPr>
        <w:autoSpaceDE w:val="0"/>
        <w:autoSpaceDN w:val="0"/>
        <w:adjustRightInd w:val="0"/>
        <w:rPr>
          <w:rFonts w:ascii="Tunga" w:hAnsi="Tunga" w:cs="Tunga"/>
          <w:bCs/>
          <w:sz w:val="28"/>
          <w:szCs w:val="28"/>
          <w:lang w:eastAsia="en-AU"/>
        </w:rPr>
      </w:pPr>
      <w:r w:rsidRPr="003A6A2A">
        <w:rPr>
          <w:rFonts w:ascii="Tunga" w:hAnsi="Tunga" w:cs="Tunga"/>
          <w:bCs/>
          <w:sz w:val="28"/>
          <w:szCs w:val="28"/>
          <w:lang w:eastAsia="en-AU"/>
        </w:rPr>
        <w:t xml:space="preserve">visibility and design that facilitates effective supervision </w:t>
      </w:r>
    </w:p>
    <w:p w14:paraId="48EF38CD" w14:textId="77777777" w:rsidR="002B06B3" w:rsidRPr="003A6A2A" w:rsidRDefault="002B06B3" w:rsidP="002B06B3">
      <w:pPr>
        <w:numPr>
          <w:ilvl w:val="0"/>
          <w:numId w:val="23"/>
        </w:numPr>
        <w:autoSpaceDE w:val="0"/>
        <w:autoSpaceDN w:val="0"/>
        <w:adjustRightInd w:val="0"/>
        <w:rPr>
          <w:rFonts w:ascii="Tunga" w:hAnsi="Tunga" w:cs="Tunga"/>
          <w:bCs/>
          <w:sz w:val="28"/>
          <w:szCs w:val="28"/>
          <w:lang w:eastAsia="en-AU"/>
        </w:rPr>
      </w:pPr>
      <w:r w:rsidRPr="003A6A2A">
        <w:rPr>
          <w:rFonts w:ascii="Tunga" w:hAnsi="Tunga" w:cs="Tunga"/>
          <w:bCs/>
          <w:sz w:val="28"/>
          <w:szCs w:val="28"/>
          <w:lang w:eastAsia="en-AU"/>
        </w:rPr>
        <w:t xml:space="preserve">ventilation and access to natural light. </w:t>
      </w:r>
    </w:p>
    <w:p w14:paraId="1C62FA46" w14:textId="77777777" w:rsidR="002B06B3" w:rsidRPr="003A6A2A" w:rsidRDefault="002B06B3" w:rsidP="008F168C">
      <w:pPr>
        <w:autoSpaceDE w:val="0"/>
        <w:autoSpaceDN w:val="0"/>
        <w:adjustRightInd w:val="0"/>
        <w:rPr>
          <w:rFonts w:ascii="Tunga" w:hAnsi="Tunga" w:cs="Tunga"/>
          <w:bCs/>
          <w:sz w:val="28"/>
          <w:szCs w:val="28"/>
          <w:lang w:eastAsia="en-AU"/>
        </w:rPr>
      </w:pPr>
      <w:r w:rsidRPr="003A6A2A">
        <w:rPr>
          <w:rFonts w:ascii="Tunga" w:hAnsi="Tunga" w:cs="Tunga"/>
          <w:bCs/>
          <w:sz w:val="28"/>
          <w:szCs w:val="28"/>
          <w:lang w:eastAsia="en-AU"/>
        </w:rPr>
        <w:t>This will be achieved by:</w:t>
      </w:r>
    </w:p>
    <w:p w14:paraId="1C281531" w14:textId="77777777" w:rsidR="005D4D05" w:rsidRPr="003A6A2A" w:rsidRDefault="005D4D05" w:rsidP="005D4D05">
      <w:pPr>
        <w:numPr>
          <w:ilvl w:val="0"/>
          <w:numId w:val="14"/>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any outdoor space used by children at the education and care service premises is enclosed by a fence or barrier that is of a height and design that children preschool age or under cannot go through, over or under it.  </w:t>
      </w:r>
      <w:r w:rsidR="008F168C" w:rsidRPr="003A6A2A">
        <w:rPr>
          <w:rFonts w:ascii="Tunga" w:hAnsi="Tunga" w:cs="Tunga"/>
          <w:bCs/>
          <w:sz w:val="28"/>
          <w:szCs w:val="28"/>
          <w:lang w:eastAsia="en-AU"/>
        </w:rPr>
        <w:t>Considerations about minimising access to the education and care service by unauthorised people and animals will also inform the height and design of fencing and barriers.</w:t>
      </w:r>
    </w:p>
    <w:p w14:paraId="48C1B066" w14:textId="77777777" w:rsidR="005D4D05" w:rsidRPr="003A6A2A" w:rsidRDefault="005D4D05" w:rsidP="005D4D05">
      <w:pPr>
        <w:numPr>
          <w:ilvl w:val="0"/>
          <w:numId w:val="14"/>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each child being educated and cared for by the education and care service has access to sufficient furniture, </w:t>
      </w:r>
      <w:proofErr w:type="gramStart"/>
      <w:r w:rsidRPr="003A6A2A">
        <w:rPr>
          <w:rFonts w:ascii="Tunga" w:hAnsi="Tunga" w:cs="Tunga"/>
          <w:bCs/>
          <w:sz w:val="28"/>
          <w:szCs w:val="28"/>
          <w:lang w:eastAsia="en-AU"/>
        </w:rPr>
        <w:t>materials</w:t>
      </w:r>
      <w:proofErr w:type="gramEnd"/>
      <w:r w:rsidRPr="003A6A2A">
        <w:rPr>
          <w:rFonts w:ascii="Tunga" w:hAnsi="Tunga" w:cs="Tunga"/>
          <w:bCs/>
          <w:sz w:val="28"/>
          <w:szCs w:val="28"/>
          <w:lang w:eastAsia="en-AU"/>
        </w:rPr>
        <w:t xml:space="preserve"> and developmentally appropriate equipment suitable for the education and care of that child.  Furniture, materials and equipment are</w:t>
      </w:r>
      <w:r w:rsidR="008F168C" w:rsidRPr="003A6A2A">
        <w:rPr>
          <w:rFonts w:ascii="Tunga" w:hAnsi="Tunga" w:cs="Tunga"/>
          <w:bCs/>
          <w:sz w:val="28"/>
          <w:szCs w:val="28"/>
          <w:lang w:eastAsia="en-AU"/>
        </w:rPr>
        <w:t xml:space="preserve"> provided and maintained in the education and care service in order to support all children to engage and access the program and develop their developing skills and independence.</w:t>
      </w:r>
    </w:p>
    <w:p w14:paraId="49990A5A" w14:textId="77777777" w:rsidR="005D4D05" w:rsidRPr="003A6A2A" w:rsidRDefault="005D4D05" w:rsidP="005D4D05">
      <w:pPr>
        <w:numPr>
          <w:ilvl w:val="0"/>
          <w:numId w:val="14"/>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the Centre has—</w:t>
      </w:r>
    </w:p>
    <w:p w14:paraId="0F2EFB9C" w14:textId="77777777" w:rsidR="005D4D05" w:rsidRPr="003A6A2A" w:rsidRDefault="005D4D05" w:rsidP="005D4D05">
      <w:pPr>
        <w:numPr>
          <w:ilvl w:val="0"/>
          <w:numId w:val="15"/>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laundry facilities or access to laundry facilities; or</w:t>
      </w:r>
    </w:p>
    <w:p w14:paraId="18774C24" w14:textId="77777777" w:rsidR="005D4D05" w:rsidRPr="003A6A2A" w:rsidRDefault="005D4D05" w:rsidP="005D4D05">
      <w:pPr>
        <w:numPr>
          <w:ilvl w:val="0"/>
          <w:numId w:val="15"/>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other arrangements for dealing with soiled clothing, nappies and linen, including hygienic facilities for storage prior to their disposal or laundering—</w:t>
      </w:r>
    </w:p>
    <w:p w14:paraId="33B0CAF5" w14:textId="77777777" w:rsidR="005D4D05" w:rsidRPr="003A6A2A" w:rsidRDefault="005D4D05" w:rsidP="005D4D05">
      <w:pPr>
        <w:autoSpaceDE w:val="0"/>
        <w:autoSpaceDN w:val="0"/>
        <w:adjustRightInd w:val="0"/>
        <w:ind w:left="720"/>
        <w:jc w:val="both"/>
        <w:rPr>
          <w:rFonts w:ascii="Tunga" w:hAnsi="Tunga" w:cs="Tunga"/>
          <w:bCs/>
          <w:sz w:val="28"/>
          <w:szCs w:val="28"/>
          <w:lang w:eastAsia="en-AU"/>
        </w:rPr>
      </w:pPr>
      <w:r w:rsidRPr="003A6A2A">
        <w:rPr>
          <w:rFonts w:ascii="Tunga" w:hAnsi="Tunga" w:cs="Tunga"/>
          <w:bCs/>
          <w:sz w:val="28"/>
          <w:szCs w:val="28"/>
          <w:lang w:eastAsia="en-AU"/>
        </w:rPr>
        <w:t>that are adequate and appropriate for the needs of the service.</w:t>
      </w:r>
    </w:p>
    <w:p w14:paraId="2066F697" w14:textId="77777777" w:rsidR="005D4D05" w:rsidRPr="003A6A2A" w:rsidRDefault="005D4D05" w:rsidP="005D4D05">
      <w:pPr>
        <w:numPr>
          <w:ilvl w:val="0"/>
          <w:numId w:val="16"/>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lastRenderedPageBreak/>
        <w:t>laundry and hygienic facilities are located and maintained in a way that does not pose a risk to children.</w:t>
      </w:r>
    </w:p>
    <w:p w14:paraId="290ED3AD" w14:textId="77777777" w:rsidR="00477611" w:rsidRPr="003A6A2A" w:rsidRDefault="008F168C" w:rsidP="00477611">
      <w:pPr>
        <w:numPr>
          <w:ilvl w:val="0"/>
          <w:numId w:val="16"/>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Adequate space requirements are maintained in both the indoor and outdoor environments.</w:t>
      </w:r>
      <w:r w:rsidR="00477611" w:rsidRPr="003A6A2A">
        <w:rPr>
          <w:rFonts w:ascii="Tunga" w:hAnsi="Tunga" w:cs="Tunga"/>
          <w:bCs/>
          <w:sz w:val="28"/>
          <w:szCs w:val="28"/>
          <w:lang w:eastAsia="en-AU"/>
        </w:rPr>
        <w:t xml:space="preserve"> For each child being educated and cared for by the service, the</w:t>
      </w:r>
      <w:r w:rsidR="00477611" w:rsidRPr="003A6A2A">
        <w:t xml:space="preserve"> </w:t>
      </w:r>
      <w:r w:rsidR="00477611" w:rsidRPr="003A6A2A">
        <w:rPr>
          <w:rFonts w:ascii="Tunga" w:hAnsi="Tunga" w:cs="Tunga"/>
          <w:bCs/>
          <w:sz w:val="28"/>
          <w:szCs w:val="28"/>
          <w:lang w:eastAsia="en-AU"/>
        </w:rPr>
        <w:t>education and care service premises has at least 3·25 square metres of unencumbered indoor space. This excludes -</w:t>
      </w:r>
    </w:p>
    <w:p w14:paraId="38DB5F00" w14:textId="77777777" w:rsidR="00477611" w:rsidRPr="003A6A2A" w:rsidRDefault="005D4D05" w:rsidP="005D4D05">
      <w:pPr>
        <w:numPr>
          <w:ilvl w:val="0"/>
          <w:numId w:val="17"/>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any passageway or thoroughfare (including door swings);</w:t>
      </w:r>
    </w:p>
    <w:p w14:paraId="52D863F5" w14:textId="77777777" w:rsidR="00477611" w:rsidRPr="003A6A2A" w:rsidRDefault="005D4D05" w:rsidP="005D4D05">
      <w:pPr>
        <w:numPr>
          <w:ilvl w:val="0"/>
          <w:numId w:val="17"/>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any toilet and hygiene facilities;</w:t>
      </w:r>
    </w:p>
    <w:p w14:paraId="527F897E" w14:textId="77777777" w:rsidR="00477611" w:rsidRPr="003A6A2A" w:rsidRDefault="005D4D05" w:rsidP="005D4D05">
      <w:pPr>
        <w:numPr>
          <w:ilvl w:val="0"/>
          <w:numId w:val="17"/>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any nappy changing area or area for preparing bottles;</w:t>
      </w:r>
    </w:p>
    <w:p w14:paraId="01CA784D" w14:textId="77777777" w:rsidR="00477611" w:rsidRPr="003A6A2A" w:rsidRDefault="005D4D05" w:rsidP="005D4D05">
      <w:pPr>
        <w:numPr>
          <w:ilvl w:val="0"/>
          <w:numId w:val="17"/>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any area permanently set aside for storage;</w:t>
      </w:r>
    </w:p>
    <w:p w14:paraId="4F75C710" w14:textId="77777777" w:rsidR="00477611" w:rsidRPr="003A6A2A" w:rsidRDefault="005D4D05" w:rsidP="005D4D05">
      <w:pPr>
        <w:numPr>
          <w:ilvl w:val="0"/>
          <w:numId w:val="17"/>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any area or room for staff or administration;</w:t>
      </w:r>
    </w:p>
    <w:p w14:paraId="74628747" w14:textId="77777777" w:rsidR="00477611" w:rsidRPr="003A6A2A" w:rsidRDefault="005D4D05" w:rsidP="005D4D05">
      <w:pPr>
        <w:numPr>
          <w:ilvl w:val="0"/>
          <w:numId w:val="17"/>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any other space that is not suitable for children;</w:t>
      </w:r>
    </w:p>
    <w:p w14:paraId="02ECB72B" w14:textId="77777777" w:rsidR="005D4D05" w:rsidRPr="003A6A2A" w:rsidRDefault="005D4D05" w:rsidP="005D4D05">
      <w:pPr>
        <w:numPr>
          <w:ilvl w:val="0"/>
          <w:numId w:val="17"/>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the area of a kitchen, unless the kitchen is primarily to be used by children as part of an educational program provided by the service.</w:t>
      </w:r>
    </w:p>
    <w:p w14:paraId="4E3B9036" w14:textId="77777777" w:rsidR="00477611" w:rsidRPr="003A6A2A" w:rsidRDefault="00477611" w:rsidP="00477611">
      <w:pPr>
        <w:numPr>
          <w:ilvl w:val="0"/>
          <w:numId w:val="17"/>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The area of a verandah may be included in calculating the area of indoor space only with the written approval of the Regulatory Authority.</w:t>
      </w:r>
    </w:p>
    <w:p w14:paraId="5E184C2C" w14:textId="77777777" w:rsidR="00477611" w:rsidRPr="003A6A2A" w:rsidRDefault="00477611" w:rsidP="00477611">
      <w:pPr>
        <w:numPr>
          <w:ilvl w:val="0"/>
          <w:numId w:val="17"/>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 verandah that is included in calculating the area of outdoor space cannot be included in calculating the area of indoor space.</w:t>
      </w:r>
    </w:p>
    <w:p w14:paraId="652F1BAF" w14:textId="77777777" w:rsidR="00477611" w:rsidRPr="003A6A2A" w:rsidRDefault="00477611" w:rsidP="00477611">
      <w:pPr>
        <w:numPr>
          <w:ilvl w:val="0"/>
          <w:numId w:val="16"/>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for each child being educated and cared for by the service, the education and care service premises has at least 7 square metres of unencumbered outdoor space. This excludes:</w:t>
      </w:r>
    </w:p>
    <w:p w14:paraId="5B45F166" w14:textId="77777777" w:rsidR="00477611" w:rsidRPr="003A6A2A" w:rsidRDefault="00477611" w:rsidP="00477611">
      <w:pPr>
        <w:numPr>
          <w:ilvl w:val="0"/>
          <w:numId w:val="18"/>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any pathway or thoroughfare, except where used by children as part of the education and care program;</w:t>
      </w:r>
    </w:p>
    <w:p w14:paraId="254AB451" w14:textId="77777777" w:rsidR="00477611" w:rsidRPr="003A6A2A" w:rsidRDefault="00477611" w:rsidP="00477611">
      <w:pPr>
        <w:numPr>
          <w:ilvl w:val="0"/>
          <w:numId w:val="18"/>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any car parking area;</w:t>
      </w:r>
    </w:p>
    <w:p w14:paraId="3DF44E3C" w14:textId="77777777" w:rsidR="00477611" w:rsidRPr="003A6A2A" w:rsidRDefault="00477611" w:rsidP="00477611">
      <w:pPr>
        <w:numPr>
          <w:ilvl w:val="0"/>
          <w:numId w:val="18"/>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lastRenderedPageBreak/>
        <w:t>any storage shed or other storage area;</w:t>
      </w:r>
    </w:p>
    <w:p w14:paraId="606A2039" w14:textId="77777777" w:rsidR="00477611" w:rsidRPr="003A6A2A" w:rsidRDefault="00477611" w:rsidP="00477611">
      <w:pPr>
        <w:numPr>
          <w:ilvl w:val="0"/>
          <w:numId w:val="18"/>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any other space that is not suitable for children.</w:t>
      </w:r>
    </w:p>
    <w:p w14:paraId="62630F09" w14:textId="77777777" w:rsidR="00477611" w:rsidRPr="003A6A2A" w:rsidRDefault="00477611" w:rsidP="008F168C">
      <w:pPr>
        <w:numPr>
          <w:ilvl w:val="0"/>
          <w:numId w:val="18"/>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 verandah that is included in calculating the area of indoor space cannot be included in calculating the area of outdoor space.</w:t>
      </w:r>
    </w:p>
    <w:p w14:paraId="0D44AE6E" w14:textId="77777777" w:rsidR="00477611" w:rsidRPr="003A6A2A" w:rsidRDefault="00477611" w:rsidP="00477611">
      <w:pPr>
        <w:numPr>
          <w:ilvl w:val="0"/>
          <w:numId w:val="16"/>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adequate, developmentally and age-appropriate toilet, washing and drying facilities are provided for use by children being educated and cared for by the service; and the location and design of these enable safe use and convenient access by the children.</w:t>
      </w:r>
    </w:p>
    <w:p w14:paraId="1EE4637E" w14:textId="77777777" w:rsidR="00477611" w:rsidRPr="003A6A2A" w:rsidRDefault="00D96A14" w:rsidP="00D96A14">
      <w:pPr>
        <w:numPr>
          <w:ilvl w:val="0"/>
          <w:numId w:val="16"/>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t</w:t>
      </w:r>
      <w:r w:rsidR="008F168C" w:rsidRPr="003A6A2A">
        <w:rPr>
          <w:rFonts w:ascii="Tunga" w:hAnsi="Tunga" w:cs="Tunga"/>
          <w:bCs/>
          <w:sz w:val="28"/>
          <w:szCs w:val="28"/>
          <w:lang w:eastAsia="en-AU"/>
        </w:rPr>
        <w:t xml:space="preserve">he nappy change areas </w:t>
      </w:r>
      <w:r w:rsidRPr="003A6A2A">
        <w:rPr>
          <w:rFonts w:ascii="Tunga" w:hAnsi="Tunga" w:cs="Tunga"/>
          <w:bCs/>
          <w:sz w:val="28"/>
          <w:szCs w:val="28"/>
          <w:lang w:eastAsia="en-AU"/>
        </w:rPr>
        <w:t>are adequate and provide appropriate hygienic facilities for nappy changing with hand cleansing facilities for adults in the immediate vicinity of the nappy change area.</w:t>
      </w:r>
    </w:p>
    <w:p w14:paraId="3AC98EB9" w14:textId="77777777" w:rsidR="00D96A14" w:rsidRPr="003A6A2A" w:rsidRDefault="00D96A14" w:rsidP="00D96A14">
      <w:pPr>
        <w:numPr>
          <w:ilvl w:val="0"/>
          <w:numId w:val="16"/>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nappy change facilities are designed, located and maintained in a way that prevents unsupervised access by children.</w:t>
      </w:r>
    </w:p>
    <w:p w14:paraId="617520A7" w14:textId="77777777" w:rsidR="008F168C" w:rsidRPr="003A6A2A" w:rsidRDefault="00477611" w:rsidP="00477611">
      <w:pPr>
        <w:numPr>
          <w:ilvl w:val="0"/>
          <w:numId w:val="16"/>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Indoor spaces used by children are well ventilated, have adequate natural light and are maintained at a temperature that ensures the safety and wellbeing of children</w:t>
      </w:r>
    </w:p>
    <w:p w14:paraId="65729184" w14:textId="77777777" w:rsidR="00D96A14" w:rsidRPr="003A6A2A" w:rsidRDefault="00D96A14" w:rsidP="008F168C">
      <w:pPr>
        <w:numPr>
          <w:ilvl w:val="0"/>
          <w:numId w:val="19"/>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t</w:t>
      </w:r>
      <w:r w:rsidR="008F168C" w:rsidRPr="003A6A2A">
        <w:rPr>
          <w:rFonts w:ascii="Tunga" w:hAnsi="Tunga" w:cs="Tunga"/>
          <w:bCs/>
          <w:sz w:val="28"/>
          <w:szCs w:val="28"/>
          <w:lang w:eastAsia="en-AU"/>
        </w:rPr>
        <w:t>he play spaces in the centre provide children with opportunities to explore and experience the natural environment.</w:t>
      </w:r>
    </w:p>
    <w:p w14:paraId="77454F8A" w14:textId="77777777" w:rsidR="00D96A14" w:rsidRPr="003A6A2A" w:rsidRDefault="00D96A14" w:rsidP="008F168C">
      <w:pPr>
        <w:numPr>
          <w:ilvl w:val="0"/>
          <w:numId w:val="19"/>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t</w:t>
      </w:r>
      <w:r w:rsidR="008F168C" w:rsidRPr="003A6A2A">
        <w:rPr>
          <w:rFonts w:ascii="Tunga" w:hAnsi="Tunga" w:cs="Tunga"/>
          <w:bCs/>
          <w:sz w:val="28"/>
          <w:szCs w:val="28"/>
          <w:lang w:eastAsia="en-AU"/>
        </w:rPr>
        <w:t>he outdoor education and care environment has adequate shaded areas to protect children from</w:t>
      </w:r>
      <w:r w:rsidRPr="003A6A2A">
        <w:rPr>
          <w:rFonts w:ascii="Tunga" w:hAnsi="Tunga" w:cs="Tunga"/>
          <w:bCs/>
          <w:sz w:val="28"/>
          <w:szCs w:val="28"/>
          <w:lang w:eastAsia="en-AU"/>
        </w:rPr>
        <w:t xml:space="preserve"> overexposure to</w:t>
      </w:r>
      <w:r w:rsidR="008F168C" w:rsidRPr="003A6A2A">
        <w:rPr>
          <w:rFonts w:ascii="Tunga" w:hAnsi="Tunga" w:cs="Tunga"/>
          <w:bCs/>
          <w:sz w:val="28"/>
          <w:szCs w:val="28"/>
          <w:lang w:eastAsia="en-AU"/>
        </w:rPr>
        <w:t xml:space="preserve"> ultraviolet radiation from the sun.</w:t>
      </w:r>
    </w:p>
    <w:p w14:paraId="39095220" w14:textId="77777777" w:rsidR="00D96A14" w:rsidRPr="003A6A2A" w:rsidRDefault="00D96A14" w:rsidP="008F168C">
      <w:pPr>
        <w:numPr>
          <w:ilvl w:val="0"/>
          <w:numId w:val="19"/>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t</w:t>
      </w:r>
      <w:r w:rsidR="008F168C" w:rsidRPr="003A6A2A">
        <w:rPr>
          <w:rFonts w:ascii="Tunga" w:hAnsi="Tunga" w:cs="Tunga"/>
          <w:bCs/>
          <w:sz w:val="28"/>
          <w:szCs w:val="28"/>
          <w:lang w:eastAsia="en-AU"/>
        </w:rPr>
        <w:t xml:space="preserve">he </w:t>
      </w:r>
      <w:r w:rsidRPr="003A6A2A">
        <w:rPr>
          <w:rFonts w:ascii="Tunga" w:hAnsi="Tunga" w:cs="Tunga"/>
          <w:bCs/>
          <w:sz w:val="28"/>
          <w:szCs w:val="28"/>
          <w:lang w:eastAsia="en-AU"/>
        </w:rPr>
        <w:t xml:space="preserve">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 </w:t>
      </w:r>
    </w:p>
    <w:p w14:paraId="35A06C2B" w14:textId="77777777" w:rsidR="008A0D29" w:rsidRPr="003A6A2A" w:rsidRDefault="00D96A14" w:rsidP="008F168C">
      <w:pPr>
        <w:numPr>
          <w:ilvl w:val="0"/>
          <w:numId w:val="19"/>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w</w:t>
      </w:r>
      <w:r w:rsidR="008F168C" w:rsidRPr="003A6A2A">
        <w:rPr>
          <w:rFonts w:ascii="Tunga" w:hAnsi="Tunga" w:cs="Tunga"/>
          <w:bCs/>
          <w:sz w:val="28"/>
          <w:szCs w:val="28"/>
          <w:lang w:eastAsia="en-AU"/>
        </w:rPr>
        <w:t>here possible, gardens reflect the local natural habitat and encourage native wildlife into the education and care environment.</w:t>
      </w:r>
    </w:p>
    <w:p w14:paraId="66627F97" w14:textId="77777777" w:rsidR="00D96A14" w:rsidRPr="003A6A2A" w:rsidRDefault="00D96A14" w:rsidP="00D96A14">
      <w:pPr>
        <w:autoSpaceDE w:val="0"/>
        <w:autoSpaceDN w:val="0"/>
        <w:adjustRightInd w:val="0"/>
        <w:rPr>
          <w:rFonts w:ascii="Tunga" w:hAnsi="Tunga" w:cs="Tunga"/>
          <w:b/>
          <w:bCs/>
          <w:i/>
          <w:sz w:val="28"/>
          <w:szCs w:val="28"/>
          <w:lang w:eastAsia="en-AU"/>
        </w:rPr>
      </w:pPr>
      <w:r w:rsidRPr="003A6A2A">
        <w:rPr>
          <w:rFonts w:ascii="Tunga" w:hAnsi="Tunga" w:cs="Tunga"/>
          <w:b/>
          <w:bCs/>
          <w:i/>
          <w:sz w:val="28"/>
          <w:szCs w:val="28"/>
          <w:lang w:eastAsia="en-AU"/>
        </w:rPr>
        <w:lastRenderedPageBreak/>
        <w:t>The Nominated Supervisor will:</w:t>
      </w:r>
    </w:p>
    <w:p w14:paraId="6BC5B91E" w14:textId="77777777" w:rsidR="00D96A14" w:rsidRPr="003A6A2A" w:rsidRDefault="00D96A14" w:rsidP="00D96A14">
      <w:pPr>
        <w:numPr>
          <w:ilvl w:val="0"/>
          <w:numId w:val="20"/>
        </w:numPr>
        <w:autoSpaceDE w:val="0"/>
        <w:autoSpaceDN w:val="0"/>
        <w:adjustRightInd w:val="0"/>
        <w:rPr>
          <w:rFonts w:ascii="Tunga" w:hAnsi="Tunga" w:cs="Tunga"/>
          <w:b/>
          <w:bCs/>
          <w:i/>
          <w:sz w:val="28"/>
          <w:szCs w:val="28"/>
          <w:lang w:eastAsia="en-AU"/>
        </w:rPr>
      </w:pPr>
      <w:r w:rsidRPr="003A6A2A">
        <w:rPr>
          <w:rFonts w:ascii="Tunga" w:hAnsi="Tunga" w:cs="Tunga"/>
          <w:bCs/>
          <w:sz w:val="28"/>
          <w:szCs w:val="28"/>
          <w:lang w:eastAsia="en-AU"/>
        </w:rPr>
        <w:t>en</w:t>
      </w:r>
      <w:r w:rsidR="008F168C" w:rsidRPr="003A6A2A">
        <w:rPr>
          <w:rFonts w:ascii="Tunga" w:hAnsi="Tunga" w:cs="Tunga"/>
          <w:bCs/>
          <w:sz w:val="28"/>
          <w:szCs w:val="28"/>
          <w:lang w:eastAsia="en-AU"/>
        </w:rPr>
        <w:t xml:space="preserve">sure that plants are selected to minimise risks to children. No poisonous or dangerous plants will be included in the education and care environment. See fact sheet on Poisonous Plants - </w:t>
      </w:r>
      <w:hyperlink r:id="rId8" w:history="1">
        <w:r w:rsidR="00696360" w:rsidRPr="003A6A2A">
          <w:rPr>
            <w:rStyle w:val="Hyperlink"/>
            <w:rFonts w:ascii="Tunga" w:hAnsi="Tunga" w:cs="Tunga"/>
            <w:bCs/>
            <w:sz w:val="28"/>
            <w:szCs w:val="28"/>
            <w:lang w:eastAsia="en-AU"/>
          </w:rPr>
          <w:t>http://www.kidsafensw.org/imagesDB/wysiwyg/Poisonousplantstoavoid2010100429_1.pdf</w:t>
        </w:r>
      </w:hyperlink>
    </w:p>
    <w:p w14:paraId="1B5B9801" w14:textId="77777777" w:rsidR="008F168C" w:rsidRPr="003A6A2A" w:rsidRDefault="00D96A14" w:rsidP="00D96A14">
      <w:pPr>
        <w:numPr>
          <w:ilvl w:val="0"/>
          <w:numId w:val="20"/>
        </w:numPr>
        <w:autoSpaceDE w:val="0"/>
        <w:autoSpaceDN w:val="0"/>
        <w:adjustRightInd w:val="0"/>
        <w:rPr>
          <w:rFonts w:ascii="Tunga" w:hAnsi="Tunga" w:cs="Tunga"/>
          <w:b/>
          <w:bCs/>
          <w:i/>
          <w:sz w:val="28"/>
          <w:szCs w:val="28"/>
          <w:lang w:eastAsia="en-AU"/>
        </w:rPr>
      </w:pPr>
      <w:r w:rsidRPr="003A6A2A">
        <w:rPr>
          <w:rFonts w:ascii="Tunga" w:hAnsi="Tunga" w:cs="Tunga"/>
          <w:bCs/>
          <w:sz w:val="28"/>
          <w:szCs w:val="28"/>
          <w:lang w:eastAsia="en-AU"/>
        </w:rPr>
        <w:t>c</w:t>
      </w:r>
      <w:r w:rsidR="008F168C" w:rsidRPr="003A6A2A">
        <w:rPr>
          <w:rFonts w:ascii="Tunga" w:hAnsi="Tunga" w:cs="Tunga"/>
          <w:bCs/>
          <w:sz w:val="28"/>
          <w:szCs w:val="28"/>
          <w:lang w:eastAsia="en-AU"/>
        </w:rPr>
        <w:t>ollaborate with educators to carefully select and provide adequate numbers of resources in order to contribute to children’s sense of belong</w:t>
      </w:r>
      <w:r w:rsidR="00EF7C74" w:rsidRPr="003A6A2A">
        <w:rPr>
          <w:rFonts w:ascii="Tunga" w:hAnsi="Tunga" w:cs="Tunga"/>
          <w:bCs/>
          <w:sz w:val="28"/>
          <w:szCs w:val="28"/>
          <w:lang w:eastAsia="en-AU"/>
        </w:rPr>
        <w:t>ing</w:t>
      </w:r>
      <w:r w:rsidR="008F168C" w:rsidRPr="003A6A2A">
        <w:rPr>
          <w:rFonts w:ascii="Tunga" w:hAnsi="Tunga" w:cs="Tunga"/>
          <w:bCs/>
          <w:sz w:val="28"/>
          <w:szCs w:val="28"/>
          <w:lang w:eastAsia="en-AU"/>
        </w:rPr>
        <w:t xml:space="preserve"> and to provide new learning opportunities that extend and challenge children’s learning and development.</w:t>
      </w:r>
    </w:p>
    <w:p w14:paraId="23E32B9E" w14:textId="77777777" w:rsidR="007B3153" w:rsidRPr="003A6A2A" w:rsidRDefault="008F168C" w:rsidP="007B3153">
      <w:pPr>
        <w:autoSpaceDE w:val="0"/>
        <w:autoSpaceDN w:val="0"/>
        <w:adjustRightInd w:val="0"/>
        <w:rPr>
          <w:rFonts w:ascii="Tunga" w:hAnsi="Tunga" w:cs="Tunga"/>
          <w:b/>
          <w:bCs/>
          <w:i/>
          <w:sz w:val="28"/>
          <w:szCs w:val="28"/>
          <w:lang w:eastAsia="en-AU"/>
        </w:rPr>
      </w:pPr>
      <w:r w:rsidRPr="003A6A2A">
        <w:rPr>
          <w:rFonts w:ascii="Tunga" w:hAnsi="Tunga" w:cs="Tunga"/>
          <w:b/>
          <w:bCs/>
          <w:i/>
          <w:sz w:val="28"/>
          <w:szCs w:val="28"/>
          <w:lang w:eastAsia="en-AU"/>
        </w:rPr>
        <w:t xml:space="preserve">The Educational Leader will collaborate with </w:t>
      </w:r>
      <w:r w:rsidR="007B3153" w:rsidRPr="003A6A2A">
        <w:rPr>
          <w:rFonts w:ascii="Tunga" w:hAnsi="Tunga" w:cs="Tunga"/>
          <w:b/>
          <w:bCs/>
          <w:i/>
          <w:sz w:val="28"/>
          <w:szCs w:val="28"/>
          <w:lang w:eastAsia="en-AU"/>
        </w:rPr>
        <w:t>educators to:</w:t>
      </w:r>
    </w:p>
    <w:p w14:paraId="5D0D0A4A" w14:textId="77777777" w:rsidR="00052B63" w:rsidRPr="003A6A2A" w:rsidRDefault="007B3153" w:rsidP="00052B63">
      <w:pPr>
        <w:numPr>
          <w:ilvl w:val="0"/>
          <w:numId w:val="21"/>
        </w:numPr>
        <w:autoSpaceDE w:val="0"/>
        <w:autoSpaceDN w:val="0"/>
        <w:adjustRightInd w:val="0"/>
        <w:rPr>
          <w:rFonts w:ascii="Tunga" w:hAnsi="Tunga" w:cs="Tunga"/>
          <w:b/>
          <w:bCs/>
          <w:i/>
          <w:sz w:val="28"/>
          <w:szCs w:val="28"/>
          <w:lang w:eastAsia="en-AU"/>
        </w:rPr>
      </w:pPr>
      <w:r w:rsidRPr="003A6A2A">
        <w:rPr>
          <w:rFonts w:ascii="Tunga" w:hAnsi="Tunga" w:cs="Tunga"/>
          <w:bCs/>
          <w:sz w:val="28"/>
          <w:szCs w:val="28"/>
          <w:lang w:eastAsia="en-AU"/>
        </w:rPr>
        <w:t>e</w:t>
      </w:r>
      <w:r w:rsidR="008F168C" w:rsidRPr="003A6A2A">
        <w:rPr>
          <w:rFonts w:ascii="Tunga" w:hAnsi="Tunga" w:cs="Tunga"/>
          <w:bCs/>
          <w:sz w:val="28"/>
          <w:szCs w:val="28"/>
          <w:lang w:eastAsia="en-AU"/>
        </w:rPr>
        <w:t>qually value both the outdoor and indoor learning environments as places that support children’s learning, creativity, social engagement and sense of belonging.</w:t>
      </w:r>
    </w:p>
    <w:p w14:paraId="58509412" w14:textId="77777777" w:rsidR="00052B63" w:rsidRPr="003A6A2A" w:rsidRDefault="007B3153" w:rsidP="00052B63">
      <w:pPr>
        <w:numPr>
          <w:ilvl w:val="0"/>
          <w:numId w:val="21"/>
        </w:numPr>
        <w:autoSpaceDE w:val="0"/>
        <w:autoSpaceDN w:val="0"/>
        <w:adjustRightInd w:val="0"/>
        <w:rPr>
          <w:rFonts w:ascii="Tunga" w:hAnsi="Tunga" w:cs="Tunga"/>
          <w:b/>
          <w:bCs/>
          <w:i/>
          <w:sz w:val="28"/>
          <w:szCs w:val="28"/>
          <w:lang w:eastAsia="en-AU"/>
        </w:rPr>
      </w:pPr>
      <w:r w:rsidRPr="003A6A2A">
        <w:rPr>
          <w:rFonts w:ascii="Tunga" w:hAnsi="Tunga" w:cs="Tunga"/>
          <w:bCs/>
          <w:sz w:val="28"/>
          <w:szCs w:val="28"/>
          <w:lang w:eastAsia="en-AU"/>
        </w:rPr>
        <w:t>d</w:t>
      </w:r>
      <w:r w:rsidR="008F168C" w:rsidRPr="003A6A2A">
        <w:rPr>
          <w:rFonts w:ascii="Tunga" w:hAnsi="Tunga" w:cs="Tunga"/>
          <w:bCs/>
          <w:sz w:val="28"/>
          <w:szCs w:val="28"/>
          <w:lang w:eastAsia="en-AU"/>
        </w:rPr>
        <w:t xml:space="preserve">evelop </w:t>
      </w:r>
      <w:r w:rsidR="00052B63" w:rsidRPr="003A6A2A">
        <w:rPr>
          <w:rFonts w:ascii="Tunga" w:hAnsi="Tunga" w:cs="Tunga"/>
          <w:bCs/>
          <w:sz w:val="28"/>
          <w:szCs w:val="28"/>
          <w:lang w:eastAsia="en-AU"/>
        </w:rPr>
        <w:t xml:space="preserve">both indoor and outdoor </w:t>
      </w:r>
      <w:r w:rsidR="008F168C" w:rsidRPr="003A6A2A">
        <w:rPr>
          <w:rFonts w:ascii="Tunga" w:hAnsi="Tunga" w:cs="Tunga"/>
          <w:bCs/>
          <w:sz w:val="28"/>
          <w:szCs w:val="28"/>
          <w:lang w:eastAsia="en-AU"/>
        </w:rPr>
        <w:t>learning environments that</w:t>
      </w:r>
      <w:r w:rsidR="00696360" w:rsidRPr="003A6A2A">
        <w:rPr>
          <w:rFonts w:ascii="Tunga" w:hAnsi="Tunga" w:cs="Tunga"/>
          <w:bCs/>
          <w:sz w:val="28"/>
          <w:szCs w:val="28"/>
          <w:lang w:eastAsia="en-AU"/>
        </w:rPr>
        <w:t>:</w:t>
      </w:r>
      <w:r w:rsidR="008F168C" w:rsidRPr="003A6A2A">
        <w:rPr>
          <w:rFonts w:ascii="Tunga" w:hAnsi="Tunga" w:cs="Tunga"/>
          <w:bCs/>
          <w:sz w:val="28"/>
          <w:szCs w:val="28"/>
          <w:lang w:eastAsia="en-AU"/>
        </w:rPr>
        <w:t xml:space="preserve"> </w:t>
      </w:r>
    </w:p>
    <w:p w14:paraId="264D528E" w14:textId="77777777" w:rsidR="00052B63" w:rsidRPr="003A6A2A" w:rsidRDefault="00052B63" w:rsidP="00052B63">
      <w:pPr>
        <w:numPr>
          <w:ilvl w:val="0"/>
          <w:numId w:val="1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are flexible </w:t>
      </w:r>
    </w:p>
    <w:p w14:paraId="7F64C728" w14:textId="77777777" w:rsidR="00052B63" w:rsidRPr="003A6A2A" w:rsidRDefault="00052B63" w:rsidP="00052B63">
      <w:pPr>
        <w:numPr>
          <w:ilvl w:val="0"/>
          <w:numId w:val="1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are welcoming and accessible </w:t>
      </w:r>
    </w:p>
    <w:p w14:paraId="583944DD" w14:textId="77777777" w:rsidR="00052B63" w:rsidRPr="003A6A2A" w:rsidRDefault="00052B63" w:rsidP="00052B63">
      <w:pPr>
        <w:numPr>
          <w:ilvl w:val="0"/>
          <w:numId w:val="1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reflect the diversity of families within the local community and the broader community </w:t>
      </w:r>
    </w:p>
    <w:p w14:paraId="2813AB87" w14:textId="77777777" w:rsidR="00696360" w:rsidRPr="003A6A2A" w:rsidRDefault="008F168C" w:rsidP="00EF7C74">
      <w:pPr>
        <w:numPr>
          <w:ilvl w:val="0"/>
          <w:numId w:val="1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are secure and predictable and that support children to take increasing responsibility for their health, hygiene and personal care.</w:t>
      </w:r>
    </w:p>
    <w:p w14:paraId="15A81A56" w14:textId="77777777" w:rsidR="00052B63" w:rsidRPr="003A6A2A" w:rsidRDefault="00052B63" w:rsidP="00052B63">
      <w:pPr>
        <w:numPr>
          <w:ilvl w:val="0"/>
          <w:numId w:val="1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facilitate convenient access between indoor and outdoor areas as well as convenient access to toilet and hand-washing facilities</w:t>
      </w:r>
    </w:p>
    <w:p w14:paraId="6D0702DF" w14:textId="77777777" w:rsidR="00696360" w:rsidRPr="003A6A2A" w:rsidRDefault="00EF7C74" w:rsidP="008F168C">
      <w:pPr>
        <w:numPr>
          <w:ilvl w:val="0"/>
          <w:numId w:val="1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support children’s emerging interests and allow them to demonstrate their innate creativity and curiosity and recognise children as acti</w:t>
      </w:r>
      <w:r w:rsidR="00696360" w:rsidRPr="003A6A2A">
        <w:rPr>
          <w:rFonts w:ascii="Tunga" w:hAnsi="Tunga" w:cs="Tunga"/>
          <w:bCs/>
          <w:sz w:val="28"/>
          <w:szCs w:val="28"/>
          <w:lang w:eastAsia="en-AU"/>
        </w:rPr>
        <w:t>ve learners and decision maker</w:t>
      </w:r>
    </w:p>
    <w:p w14:paraId="4106169A" w14:textId="77777777" w:rsidR="00696360" w:rsidRPr="003A6A2A" w:rsidRDefault="008F168C" w:rsidP="008F168C">
      <w:pPr>
        <w:numPr>
          <w:ilvl w:val="0"/>
          <w:numId w:val="1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are welcoming and accessible for all children and families, considering cultural diversit</w:t>
      </w:r>
      <w:r w:rsidR="00696360" w:rsidRPr="003A6A2A">
        <w:rPr>
          <w:rFonts w:ascii="Tunga" w:hAnsi="Tunga" w:cs="Tunga"/>
          <w:bCs/>
          <w:sz w:val="28"/>
          <w:szCs w:val="28"/>
          <w:lang w:eastAsia="en-AU"/>
        </w:rPr>
        <w:t>y, social and physical inclusion.</w:t>
      </w:r>
    </w:p>
    <w:p w14:paraId="219DF9DF" w14:textId="77777777" w:rsidR="00052B63" w:rsidRPr="003A6A2A" w:rsidRDefault="008F168C" w:rsidP="00052B63">
      <w:pPr>
        <w:numPr>
          <w:ilvl w:val="0"/>
          <w:numId w:val="1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reflect children’s different cultures, interests, abilities and learning styles.</w:t>
      </w:r>
    </w:p>
    <w:p w14:paraId="4487B761" w14:textId="77777777" w:rsidR="00052B63" w:rsidRPr="003A6A2A" w:rsidRDefault="00052B63" w:rsidP="00052B63">
      <w:pPr>
        <w:numPr>
          <w:ilvl w:val="0"/>
          <w:numId w:val="1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lastRenderedPageBreak/>
        <w:t xml:space="preserve">offer a range of activities and experiences </w:t>
      </w:r>
    </w:p>
    <w:p w14:paraId="2592D623" w14:textId="77777777" w:rsidR="00052B63" w:rsidRPr="003A6A2A" w:rsidRDefault="00052B63" w:rsidP="00052B63">
      <w:pPr>
        <w:numPr>
          <w:ilvl w:val="0"/>
          <w:numId w:val="1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are environmentally sustainable </w:t>
      </w:r>
    </w:p>
    <w:p w14:paraId="0D2DC4A6" w14:textId="77777777" w:rsidR="00052B63" w:rsidRPr="003A6A2A" w:rsidRDefault="00052B63" w:rsidP="00052B63">
      <w:pPr>
        <w:numPr>
          <w:ilvl w:val="0"/>
          <w:numId w:val="1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promote an understanding of and respect for the natural environment </w:t>
      </w:r>
    </w:p>
    <w:p w14:paraId="2FDDD62B" w14:textId="77777777" w:rsidR="008F168C" w:rsidRPr="003A6A2A" w:rsidRDefault="008F168C" w:rsidP="00052B63">
      <w:pPr>
        <w:numPr>
          <w:ilvl w:val="0"/>
          <w:numId w:val="1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support small group work in ways that</w:t>
      </w:r>
      <w:r w:rsidR="00052B63" w:rsidRPr="003A6A2A">
        <w:rPr>
          <w:rFonts w:ascii="Tunga" w:hAnsi="Tunga" w:cs="Tunga"/>
          <w:bCs/>
          <w:sz w:val="28"/>
          <w:szCs w:val="28"/>
          <w:lang w:eastAsia="en-AU"/>
        </w:rPr>
        <w:t xml:space="preserve"> promote children’s learning and development and</w:t>
      </w:r>
      <w:r w:rsidRPr="003A6A2A">
        <w:rPr>
          <w:rFonts w:ascii="Tunga" w:hAnsi="Tunga" w:cs="Tunga"/>
          <w:bCs/>
          <w:sz w:val="28"/>
          <w:szCs w:val="28"/>
          <w:lang w:eastAsia="en-AU"/>
        </w:rPr>
        <w:t xml:space="preserve"> minimise the risk of injury, minimise disruption between activities, minimise conflict between children and reduce prolonged exposure to excess internal and external noise.</w:t>
      </w:r>
    </w:p>
    <w:p w14:paraId="6C6DFC7F" w14:textId="77777777" w:rsidR="007B3153" w:rsidRPr="003A6A2A" w:rsidRDefault="007B3153" w:rsidP="008F168C">
      <w:pPr>
        <w:numPr>
          <w:ilvl w:val="0"/>
          <w:numId w:val="22"/>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design </w:t>
      </w:r>
      <w:r w:rsidR="008F168C" w:rsidRPr="003A6A2A">
        <w:rPr>
          <w:rFonts w:ascii="Tunga" w:hAnsi="Tunga" w:cs="Tunga"/>
          <w:bCs/>
          <w:sz w:val="28"/>
          <w:szCs w:val="28"/>
          <w:lang w:eastAsia="en-AU"/>
        </w:rPr>
        <w:t>outdoor learning experiences that complement and extend the indoor activities and learning experiences.</w:t>
      </w:r>
    </w:p>
    <w:p w14:paraId="527C7BE9" w14:textId="77777777" w:rsidR="007B3153" w:rsidRPr="003A6A2A" w:rsidRDefault="007B3153" w:rsidP="008F168C">
      <w:pPr>
        <w:numPr>
          <w:ilvl w:val="0"/>
          <w:numId w:val="22"/>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e</w:t>
      </w:r>
      <w:r w:rsidR="008F168C" w:rsidRPr="003A6A2A">
        <w:rPr>
          <w:rFonts w:ascii="Tunga" w:hAnsi="Tunga" w:cs="Tunga"/>
          <w:bCs/>
          <w:sz w:val="28"/>
          <w:szCs w:val="28"/>
          <w:lang w:eastAsia="en-AU"/>
        </w:rPr>
        <w:t>nsure outdoor</w:t>
      </w:r>
      <w:r w:rsidR="00696360" w:rsidRPr="003A6A2A">
        <w:rPr>
          <w:rFonts w:ascii="Tunga" w:hAnsi="Tunga" w:cs="Tunga"/>
          <w:bCs/>
          <w:sz w:val="28"/>
          <w:szCs w:val="28"/>
          <w:lang w:eastAsia="en-AU"/>
        </w:rPr>
        <w:t xml:space="preserve"> and</w:t>
      </w:r>
      <w:r w:rsidR="008F168C" w:rsidRPr="003A6A2A">
        <w:rPr>
          <w:rFonts w:ascii="Tunga" w:hAnsi="Tunga" w:cs="Tunga"/>
          <w:bCs/>
          <w:sz w:val="28"/>
          <w:szCs w:val="28"/>
          <w:lang w:eastAsia="en-AU"/>
        </w:rPr>
        <w:t xml:space="preserve"> </w:t>
      </w:r>
      <w:r w:rsidR="00696360" w:rsidRPr="003A6A2A">
        <w:rPr>
          <w:rFonts w:ascii="Tunga" w:hAnsi="Tunga" w:cs="Tunga"/>
          <w:bCs/>
          <w:sz w:val="28"/>
          <w:szCs w:val="28"/>
          <w:lang w:eastAsia="en-AU"/>
        </w:rPr>
        <w:t xml:space="preserve">indoor environments </w:t>
      </w:r>
      <w:r w:rsidR="008F168C" w:rsidRPr="003A6A2A">
        <w:rPr>
          <w:rFonts w:ascii="Tunga" w:hAnsi="Tunga" w:cs="Tunga"/>
          <w:bCs/>
          <w:sz w:val="28"/>
          <w:szCs w:val="28"/>
          <w:lang w:eastAsia="en-AU"/>
        </w:rPr>
        <w:t>provide opportunities to learn through play, enabling access to materials that stimulate investigation and reflection, and enriched with natural resources and opportunities to connect with nature.</w:t>
      </w:r>
    </w:p>
    <w:p w14:paraId="0CAA8984" w14:textId="77777777" w:rsidR="007B3153" w:rsidRPr="003A6A2A" w:rsidRDefault="007B3153" w:rsidP="008F168C">
      <w:pPr>
        <w:numPr>
          <w:ilvl w:val="0"/>
          <w:numId w:val="22"/>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offer children</w:t>
      </w:r>
      <w:r w:rsidR="008F168C" w:rsidRPr="003A6A2A">
        <w:rPr>
          <w:rFonts w:ascii="Tunga" w:hAnsi="Tunga" w:cs="Tunga"/>
          <w:bCs/>
          <w:sz w:val="28"/>
          <w:szCs w:val="28"/>
          <w:lang w:eastAsia="en-AU"/>
        </w:rPr>
        <w:t xml:space="preserve"> opportunities to be active, messy and noisy and play on a large scale.</w:t>
      </w:r>
    </w:p>
    <w:p w14:paraId="056A47B3" w14:textId="77777777" w:rsidR="007B3153" w:rsidRPr="003A6A2A" w:rsidRDefault="007B3153" w:rsidP="008F168C">
      <w:pPr>
        <w:numPr>
          <w:ilvl w:val="0"/>
          <w:numId w:val="22"/>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e</w:t>
      </w:r>
      <w:r w:rsidR="008F168C" w:rsidRPr="003A6A2A">
        <w:rPr>
          <w:rFonts w:ascii="Tunga" w:hAnsi="Tunga" w:cs="Tunga"/>
          <w:bCs/>
          <w:sz w:val="28"/>
          <w:szCs w:val="28"/>
          <w:lang w:eastAsia="en-AU"/>
        </w:rPr>
        <w:t>ncourage and nurture children’s interest in the world around them. By providing children with materials, resources and information, educators can help children to appreciate and respect the beauty of their natural and built environments.</w:t>
      </w:r>
    </w:p>
    <w:p w14:paraId="594D6116" w14:textId="77777777" w:rsidR="007B3153" w:rsidRPr="003A6A2A" w:rsidRDefault="007B3153" w:rsidP="008F168C">
      <w:pPr>
        <w:numPr>
          <w:ilvl w:val="0"/>
          <w:numId w:val="22"/>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s</w:t>
      </w:r>
      <w:r w:rsidR="008F168C" w:rsidRPr="003A6A2A">
        <w:rPr>
          <w:rFonts w:ascii="Tunga" w:hAnsi="Tunga" w:cs="Tunga"/>
          <w:bCs/>
          <w:sz w:val="28"/>
          <w:szCs w:val="28"/>
          <w:lang w:eastAsia="en-AU"/>
        </w:rPr>
        <w:t>elect resources and design learning environments that foster children’s connections with the natural environment.</w:t>
      </w:r>
    </w:p>
    <w:p w14:paraId="089278A4" w14:textId="77777777" w:rsidR="007B3153" w:rsidRPr="003A6A2A" w:rsidRDefault="007B3153" w:rsidP="008F168C">
      <w:pPr>
        <w:numPr>
          <w:ilvl w:val="0"/>
          <w:numId w:val="22"/>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s</w:t>
      </w:r>
      <w:r w:rsidR="008F168C" w:rsidRPr="003A6A2A">
        <w:rPr>
          <w:rFonts w:ascii="Tunga" w:hAnsi="Tunga" w:cs="Tunga"/>
          <w:bCs/>
          <w:sz w:val="28"/>
          <w:szCs w:val="28"/>
          <w:lang w:eastAsia="en-AU"/>
        </w:rPr>
        <w:t>elect natural materials and fibres if possible, when purchasing new equipment and resources. These include items such as wooden shelving and natural materials. Such resources enhance the look and feel of nature within the environment.</w:t>
      </w:r>
    </w:p>
    <w:p w14:paraId="762AD16A" w14:textId="77777777" w:rsidR="007B3153" w:rsidRPr="003A6A2A" w:rsidRDefault="007B3153" w:rsidP="008F168C">
      <w:pPr>
        <w:numPr>
          <w:ilvl w:val="0"/>
          <w:numId w:val="22"/>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n</w:t>
      </w:r>
      <w:r w:rsidR="008F168C" w:rsidRPr="003A6A2A">
        <w:rPr>
          <w:rFonts w:ascii="Tunga" w:hAnsi="Tunga" w:cs="Tunga"/>
          <w:bCs/>
          <w:sz w:val="28"/>
          <w:szCs w:val="28"/>
          <w:lang w:eastAsia="en-AU"/>
        </w:rPr>
        <w:t>atural and flexible play materials such as sand, leaves and water will be available for children.</w:t>
      </w:r>
    </w:p>
    <w:p w14:paraId="63B0C54B" w14:textId="77777777" w:rsidR="007B3153" w:rsidRPr="003A6A2A" w:rsidRDefault="007B3153" w:rsidP="008F168C">
      <w:pPr>
        <w:numPr>
          <w:ilvl w:val="0"/>
          <w:numId w:val="22"/>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e</w:t>
      </w:r>
      <w:r w:rsidR="008F168C" w:rsidRPr="003A6A2A">
        <w:rPr>
          <w:rFonts w:ascii="Tunga" w:hAnsi="Tunga" w:cs="Tunga"/>
          <w:bCs/>
          <w:sz w:val="28"/>
          <w:szCs w:val="28"/>
          <w:lang w:eastAsia="en-AU"/>
        </w:rPr>
        <w:t>ncourage children and families to collect and bring recycled equipment and natural resources into the environment.</w:t>
      </w:r>
    </w:p>
    <w:p w14:paraId="0F8DBCC5" w14:textId="77777777" w:rsidR="007B3153" w:rsidRPr="003A6A2A" w:rsidRDefault="007B3153" w:rsidP="008F168C">
      <w:pPr>
        <w:numPr>
          <w:ilvl w:val="0"/>
          <w:numId w:val="22"/>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lastRenderedPageBreak/>
        <w:t>e</w:t>
      </w:r>
      <w:r w:rsidR="008F168C" w:rsidRPr="003A6A2A">
        <w:rPr>
          <w:rFonts w:ascii="Tunga" w:hAnsi="Tunga" w:cs="Tunga"/>
          <w:bCs/>
          <w:sz w:val="28"/>
          <w:szCs w:val="28"/>
          <w:lang w:eastAsia="en-AU"/>
        </w:rPr>
        <w:t>ncourage children to care for plants by growing plants from seeds.</w:t>
      </w:r>
    </w:p>
    <w:p w14:paraId="4B8F81F8" w14:textId="77777777" w:rsidR="008A0D29" w:rsidRPr="003A6A2A" w:rsidRDefault="007B3153" w:rsidP="008F168C">
      <w:pPr>
        <w:numPr>
          <w:ilvl w:val="0"/>
          <w:numId w:val="22"/>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d</w:t>
      </w:r>
      <w:r w:rsidR="008F168C" w:rsidRPr="003A6A2A">
        <w:rPr>
          <w:rFonts w:ascii="Tunga" w:hAnsi="Tunga" w:cs="Tunga"/>
          <w:bCs/>
          <w:sz w:val="28"/>
          <w:szCs w:val="28"/>
          <w:lang w:eastAsia="en-AU"/>
        </w:rPr>
        <w:t>esign areas for appreciation of nature, where educators and children can observe the natural play environment and reflect on nature. This will include the introduction of indoor plants into indoor area. Educators and children will be responsible for the care of these plants ensuring they have enough sunlight and water. As in the outdoor garden, plants will be selected to minimise the risks to children.</w:t>
      </w:r>
    </w:p>
    <w:p w14:paraId="5B79EDF8" w14:textId="77777777" w:rsidR="00052B63" w:rsidRPr="003A6A2A" w:rsidRDefault="00052B63" w:rsidP="00052B63">
      <w:pPr>
        <w:autoSpaceDE w:val="0"/>
        <w:autoSpaceDN w:val="0"/>
        <w:adjustRightInd w:val="0"/>
        <w:ind w:left="360"/>
        <w:jc w:val="both"/>
        <w:rPr>
          <w:rFonts w:ascii="Tunga" w:hAnsi="Tunga" w:cs="Tunga"/>
          <w:bCs/>
          <w:sz w:val="28"/>
          <w:szCs w:val="28"/>
          <w:lang w:eastAsia="en-AU"/>
        </w:rPr>
      </w:pPr>
      <w:r w:rsidRPr="003A6A2A">
        <w:rPr>
          <w:rFonts w:ascii="Tunga" w:hAnsi="Tunga" w:cs="Tunga"/>
          <w:b/>
          <w:bCs/>
          <w:sz w:val="28"/>
          <w:szCs w:val="28"/>
          <w:lang w:eastAsia="en-AU"/>
        </w:rPr>
        <w:t xml:space="preserve">Indoor environments </w:t>
      </w:r>
      <w:r w:rsidRPr="003A6A2A">
        <w:rPr>
          <w:rFonts w:ascii="Tunga" w:hAnsi="Tunga" w:cs="Tunga"/>
          <w:bCs/>
          <w:sz w:val="28"/>
          <w:szCs w:val="28"/>
          <w:lang w:eastAsia="en-AU"/>
        </w:rPr>
        <w:t xml:space="preserve">are characterised by open spaces that provide children with opportunities to work on self-chosen and negotiated activities that can be quiet and active learning situations, routines and small-group and whole-group experiences. These spaces: </w:t>
      </w:r>
    </w:p>
    <w:p w14:paraId="6FAB2BFE" w14:textId="77777777" w:rsidR="00052B63" w:rsidRPr="003A6A2A" w:rsidRDefault="00052B63" w:rsidP="00052B63">
      <w:pPr>
        <w:numPr>
          <w:ilvl w:val="0"/>
          <w:numId w:val="2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support children’s emerging interests and allow them to demonstrate their innate creativity and curiosity </w:t>
      </w:r>
    </w:p>
    <w:p w14:paraId="14C39481" w14:textId="77777777" w:rsidR="00052B63" w:rsidRPr="003A6A2A" w:rsidRDefault="00052B63" w:rsidP="00052B63">
      <w:pPr>
        <w:numPr>
          <w:ilvl w:val="0"/>
          <w:numId w:val="2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reflect children’s different cultures, interests, abilities and learning styles </w:t>
      </w:r>
    </w:p>
    <w:p w14:paraId="2E24DBA0" w14:textId="77777777" w:rsidR="00052B63" w:rsidRPr="003A6A2A" w:rsidRDefault="00052B63" w:rsidP="00052B63">
      <w:pPr>
        <w:numPr>
          <w:ilvl w:val="0"/>
          <w:numId w:val="21"/>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recognise children as active learners and decision makers. </w:t>
      </w:r>
    </w:p>
    <w:p w14:paraId="570A5CE5" w14:textId="77777777" w:rsidR="00052B63" w:rsidRPr="003A6A2A" w:rsidRDefault="00052B63" w:rsidP="00052B63">
      <w:pPr>
        <w:autoSpaceDE w:val="0"/>
        <w:autoSpaceDN w:val="0"/>
        <w:adjustRightInd w:val="0"/>
        <w:ind w:left="360"/>
        <w:jc w:val="both"/>
        <w:rPr>
          <w:rFonts w:ascii="Tunga" w:hAnsi="Tunga" w:cs="Tunga"/>
          <w:bCs/>
          <w:sz w:val="28"/>
          <w:szCs w:val="28"/>
          <w:lang w:eastAsia="en-AU"/>
        </w:rPr>
      </w:pPr>
    </w:p>
    <w:p w14:paraId="439A99E1" w14:textId="77777777" w:rsidR="00052B63" w:rsidRPr="003A6A2A" w:rsidRDefault="00052B63" w:rsidP="00052B63">
      <w:pPr>
        <w:autoSpaceDE w:val="0"/>
        <w:autoSpaceDN w:val="0"/>
        <w:adjustRightInd w:val="0"/>
        <w:ind w:left="360"/>
        <w:jc w:val="both"/>
        <w:rPr>
          <w:rFonts w:ascii="Tunga" w:hAnsi="Tunga" w:cs="Tunga"/>
          <w:bCs/>
          <w:sz w:val="28"/>
          <w:szCs w:val="28"/>
          <w:lang w:eastAsia="en-AU"/>
        </w:rPr>
      </w:pPr>
      <w:r w:rsidRPr="003A6A2A">
        <w:rPr>
          <w:rFonts w:ascii="Tunga" w:hAnsi="Tunga" w:cs="Tunga"/>
          <w:b/>
          <w:bCs/>
          <w:sz w:val="28"/>
          <w:szCs w:val="28"/>
          <w:lang w:eastAsia="en-AU"/>
        </w:rPr>
        <w:t xml:space="preserve">Outdoor environments </w:t>
      </w:r>
      <w:r w:rsidRPr="003A6A2A">
        <w:rPr>
          <w:rFonts w:ascii="Tunga" w:hAnsi="Tunga" w:cs="Tunga"/>
          <w:bCs/>
          <w:sz w:val="28"/>
          <w:szCs w:val="28"/>
          <w:lang w:eastAsia="en-AU"/>
        </w:rPr>
        <w:t xml:space="preserve">are characterised by both active and quiet zones that comprise a balance of fixed and moveable equipment, open space to engage in physical activities and spaces that promote investigation and respect for and enjoyment of the natural environment. These spaces are dynamic and flexible and: </w:t>
      </w:r>
    </w:p>
    <w:p w14:paraId="1D0E1AAB" w14:textId="77777777" w:rsidR="00052B63" w:rsidRPr="003A6A2A" w:rsidRDefault="00052B63" w:rsidP="00052B63">
      <w:pPr>
        <w:numPr>
          <w:ilvl w:val="0"/>
          <w:numId w:val="26"/>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provide opportunities for unique play and learning </w:t>
      </w:r>
    </w:p>
    <w:p w14:paraId="4121C200" w14:textId="77777777" w:rsidR="00052B63" w:rsidRPr="003A6A2A" w:rsidRDefault="00052B63" w:rsidP="00052B63">
      <w:pPr>
        <w:numPr>
          <w:ilvl w:val="0"/>
          <w:numId w:val="26"/>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complement and extend the indoor activities and learning experiences </w:t>
      </w:r>
    </w:p>
    <w:p w14:paraId="471C5676" w14:textId="77777777" w:rsidR="00052B63" w:rsidRPr="003A6A2A" w:rsidRDefault="00052B63" w:rsidP="00052B63">
      <w:pPr>
        <w:numPr>
          <w:ilvl w:val="0"/>
          <w:numId w:val="26"/>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 xml:space="preserve">offer children opportunities to be active, messy and noisy and play on a large scale. </w:t>
      </w:r>
    </w:p>
    <w:p w14:paraId="252DCC41" w14:textId="77777777" w:rsidR="009866F3" w:rsidRPr="003A6A2A" w:rsidRDefault="009866F3" w:rsidP="00052B63">
      <w:pPr>
        <w:numPr>
          <w:ilvl w:val="0"/>
          <w:numId w:val="26"/>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t>Consider the potential of spontaneous unplanned events like rain showers, windy days, visiting birds.</w:t>
      </w:r>
    </w:p>
    <w:p w14:paraId="690195DA" w14:textId="77777777" w:rsidR="00736C1C" w:rsidRPr="003A6A2A" w:rsidRDefault="009866F3" w:rsidP="009866F3">
      <w:pPr>
        <w:numPr>
          <w:ilvl w:val="0"/>
          <w:numId w:val="26"/>
        </w:numPr>
        <w:autoSpaceDE w:val="0"/>
        <w:autoSpaceDN w:val="0"/>
        <w:adjustRightInd w:val="0"/>
        <w:jc w:val="both"/>
        <w:rPr>
          <w:rFonts w:ascii="Tunga" w:hAnsi="Tunga" w:cs="Tunga"/>
          <w:bCs/>
          <w:sz w:val="28"/>
          <w:szCs w:val="28"/>
          <w:lang w:eastAsia="en-AU"/>
        </w:rPr>
      </w:pPr>
      <w:r w:rsidRPr="003A6A2A">
        <w:rPr>
          <w:rFonts w:ascii="Tunga" w:hAnsi="Tunga" w:cs="Tunga"/>
          <w:bCs/>
          <w:sz w:val="28"/>
          <w:szCs w:val="28"/>
          <w:lang w:eastAsia="en-AU"/>
        </w:rPr>
        <w:lastRenderedPageBreak/>
        <w:t>Provide storage that is accessible to children promoting their sense of agency.</w:t>
      </w:r>
    </w:p>
    <w:p w14:paraId="7CDECDE5" w14:textId="77777777" w:rsidR="00736C1C" w:rsidRPr="003A6A2A" w:rsidRDefault="00736C1C" w:rsidP="00736C1C">
      <w:pPr>
        <w:autoSpaceDE w:val="0"/>
        <w:autoSpaceDN w:val="0"/>
        <w:adjustRightInd w:val="0"/>
        <w:ind w:left="720"/>
        <w:jc w:val="both"/>
        <w:rPr>
          <w:rFonts w:ascii="Tunga" w:hAnsi="Tunga" w:cs="Tunga"/>
          <w:bCs/>
          <w:sz w:val="28"/>
          <w:szCs w:val="28"/>
          <w:lang w:eastAsia="en-AU"/>
        </w:rPr>
      </w:pPr>
      <w:r w:rsidRPr="003A6A2A">
        <w:rPr>
          <w:rFonts w:ascii="Tunga" w:hAnsi="Tunga" w:cs="Tunga"/>
          <w:bCs/>
          <w:sz w:val="28"/>
          <w:szCs w:val="28"/>
          <w:lang w:eastAsia="en-AU"/>
        </w:rPr>
        <w:t xml:space="preserve"> </w:t>
      </w:r>
    </w:p>
    <w:p w14:paraId="0A8DB425" w14:textId="77777777" w:rsidR="005C0530" w:rsidRPr="003A6A2A" w:rsidRDefault="005C0530" w:rsidP="005C0530">
      <w:pPr>
        <w:spacing w:after="0" w:line="240" w:lineRule="auto"/>
        <w:jc w:val="both"/>
        <w:rPr>
          <w:rFonts w:ascii="Tunga" w:eastAsia="MS Mincho" w:hAnsi="Tunga" w:cs="Tunga"/>
          <w:b/>
          <w:i/>
          <w:sz w:val="28"/>
          <w:szCs w:val="28"/>
        </w:rPr>
      </w:pPr>
      <w:r w:rsidRPr="003A6A2A">
        <w:rPr>
          <w:rFonts w:ascii="Tunga" w:eastAsia="MS Mincho" w:hAnsi="Tunga" w:cs="Tunga"/>
          <w:b/>
          <w:sz w:val="28"/>
          <w:szCs w:val="28"/>
          <w:lang w:val="en-US"/>
        </w:rPr>
        <w:t xml:space="preserve">Statutory </w:t>
      </w:r>
      <w:r w:rsidRPr="003A6A2A">
        <w:rPr>
          <w:rFonts w:ascii="Tunga" w:eastAsia="MS Mincho" w:hAnsi="Tunga" w:cs="Tunga"/>
          <w:b/>
          <w:sz w:val="28"/>
          <w:szCs w:val="28"/>
        </w:rPr>
        <w:t>Legislation &amp; Considerations</w:t>
      </w:r>
      <w:r w:rsidRPr="003A6A2A">
        <w:rPr>
          <w:rFonts w:ascii="Tunga" w:eastAsia="MS Mincho" w:hAnsi="Tunga" w:cs="Tunga"/>
          <w:b/>
          <w:i/>
          <w:sz w:val="28"/>
          <w:szCs w:val="28"/>
        </w:rPr>
        <w:t xml:space="preserve"> </w:t>
      </w:r>
    </w:p>
    <w:p w14:paraId="79449CEB" w14:textId="77777777" w:rsidR="005C0530" w:rsidRPr="003A6A2A" w:rsidRDefault="005C0530" w:rsidP="005C0530">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3A6A2A">
        <w:rPr>
          <w:rFonts w:ascii="Tunga" w:eastAsia="Times New Roman" w:hAnsi="Tunga" w:cs="Tunga"/>
          <w:bCs/>
          <w:i/>
          <w:iCs/>
          <w:sz w:val="28"/>
          <w:szCs w:val="28"/>
          <w:lang w:val="en-US" w:eastAsia="en-AU"/>
        </w:rPr>
        <w:t>National Quality Standard for Early Childhood Ed</w:t>
      </w:r>
      <w:r w:rsidR="000F66BE" w:rsidRPr="003A6A2A">
        <w:rPr>
          <w:rFonts w:ascii="Tunga" w:eastAsia="Times New Roman" w:hAnsi="Tunga" w:cs="Tunga"/>
          <w:bCs/>
          <w:i/>
          <w:iCs/>
          <w:sz w:val="28"/>
          <w:szCs w:val="28"/>
          <w:lang w:val="en-US" w:eastAsia="en-AU"/>
        </w:rPr>
        <w:t xml:space="preserve">ucation and Care and School Age </w:t>
      </w:r>
      <w:r w:rsidR="00587C1C" w:rsidRPr="003A6A2A">
        <w:rPr>
          <w:rFonts w:ascii="Tunga" w:eastAsia="Times New Roman" w:hAnsi="Tunga" w:cs="Tunga"/>
          <w:bCs/>
          <w:i/>
          <w:iCs/>
          <w:sz w:val="28"/>
          <w:szCs w:val="28"/>
          <w:lang w:val="en-US" w:eastAsia="en-AU"/>
        </w:rPr>
        <w:t>Care</w:t>
      </w:r>
      <w:r w:rsidR="00587C1C" w:rsidRPr="003A6A2A">
        <w:rPr>
          <w:rFonts w:ascii="Tunga" w:eastAsia="Times New Roman" w:hAnsi="Tunga" w:cs="Tunga"/>
          <w:b/>
          <w:bCs/>
          <w:i/>
          <w:iCs/>
          <w:sz w:val="28"/>
          <w:szCs w:val="28"/>
          <w:lang w:val="en-US" w:eastAsia="en-AU"/>
        </w:rPr>
        <w:t>,</w:t>
      </w:r>
      <w:r w:rsidRPr="003A6A2A">
        <w:rPr>
          <w:rFonts w:ascii="Tunga" w:eastAsia="Times New Roman" w:hAnsi="Tunga" w:cs="Tunga"/>
          <w:i/>
          <w:iCs/>
          <w:sz w:val="28"/>
          <w:szCs w:val="28"/>
          <w:lang w:val="en-US" w:eastAsia="en-AU"/>
        </w:rPr>
        <w:t xml:space="preserve"> Council of Australian G</w:t>
      </w:r>
      <w:r w:rsidR="006729D9" w:rsidRPr="003A6A2A">
        <w:rPr>
          <w:rFonts w:ascii="Tunga" w:eastAsia="Times New Roman" w:hAnsi="Tunga" w:cs="Tunga"/>
          <w:i/>
          <w:iCs/>
          <w:sz w:val="28"/>
          <w:szCs w:val="28"/>
          <w:lang w:val="en-US" w:eastAsia="en-AU"/>
        </w:rPr>
        <w:t xml:space="preserve">overnments </w:t>
      </w:r>
      <w:r w:rsidR="004D2A62" w:rsidRPr="003A6A2A">
        <w:rPr>
          <w:rFonts w:ascii="Tunga" w:eastAsia="Times New Roman" w:hAnsi="Tunga" w:cs="Tunga"/>
          <w:i/>
          <w:iCs/>
          <w:sz w:val="28"/>
          <w:szCs w:val="28"/>
          <w:lang w:val="en-US" w:eastAsia="en-AU"/>
        </w:rPr>
        <w:t>February 2018</w:t>
      </w:r>
    </w:p>
    <w:p w14:paraId="5844ED63" w14:textId="77777777" w:rsidR="00BE2C80" w:rsidRPr="003A6A2A" w:rsidRDefault="005C0530" w:rsidP="00BE2C80">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3A6A2A">
        <w:rPr>
          <w:rFonts w:ascii="Tunga" w:eastAsia="Times New Roman" w:hAnsi="Tunga" w:cs="Tunga"/>
          <w:i/>
          <w:sz w:val="28"/>
          <w:szCs w:val="28"/>
          <w:lang w:eastAsia="en-AU"/>
        </w:rPr>
        <w:t>Education and Care Servi</w:t>
      </w:r>
      <w:r w:rsidR="006729D9" w:rsidRPr="003A6A2A">
        <w:rPr>
          <w:rFonts w:ascii="Tunga" w:eastAsia="Times New Roman" w:hAnsi="Tunga" w:cs="Tunga"/>
          <w:i/>
          <w:sz w:val="28"/>
          <w:szCs w:val="28"/>
          <w:lang w:eastAsia="en-AU"/>
        </w:rPr>
        <w:t xml:space="preserve">ces National </w:t>
      </w:r>
      <w:r w:rsidR="004D2A62" w:rsidRPr="003A6A2A">
        <w:rPr>
          <w:rFonts w:ascii="Tunga" w:eastAsia="Times New Roman" w:hAnsi="Tunga" w:cs="Tunga"/>
          <w:i/>
          <w:sz w:val="28"/>
          <w:szCs w:val="28"/>
          <w:lang w:eastAsia="en-AU"/>
        </w:rPr>
        <w:t>Amended Regulations 2018</w:t>
      </w:r>
      <w:r w:rsidR="008F168C" w:rsidRPr="003A6A2A">
        <w:rPr>
          <w:rFonts w:ascii="Tunga" w:eastAsia="Times New Roman" w:hAnsi="Tunga" w:cs="Tunga"/>
          <w:i/>
          <w:sz w:val="28"/>
          <w:szCs w:val="28"/>
          <w:lang w:eastAsia="en-AU"/>
        </w:rPr>
        <w:t>:</w:t>
      </w:r>
      <w:r w:rsidR="00EF7C74" w:rsidRPr="003A6A2A">
        <w:rPr>
          <w:rFonts w:ascii="Tunga" w:eastAsia="Times New Roman" w:hAnsi="Tunga" w:cs="Tunga"/>
          <w:i/>
          <w:sz w:val="28"/>
          <w:szCs w:val="28"/>
          <w:lang w:eastAsia="en-AU"/>
        </w:rPr>
        <w:t xml:space="preserve"> 103</w:t>
      </w:r>
      <w:r w:rsidR="008F168C" w:rsidRPr="003A6A2A">
        <w:rPr>
          <w:rFonts w:ascii="Tunga" w:eastAsia="Times New Roman" w:hAnsi="Tunga" w:cs="Tunga"/>
          <w:i/>
          <w:sz w:val="28"/>
          <w:szCs w:val="28"/>
          <w:lang w:eastAsia="en-AU"/>
        </w:rPr>
        <w:t>-114</w:t>
      </w:r>
    </w:p>
    <w:p w14:paraId="6753DF48" w14:textId="77777777" w:rsidR="00A91046" w:rsidRPr="003A6A2A" w:rsidRDefault="00A91046" w:rsidP="000262F6">
      <w:pPr>
        <w:autoSpaceDE w:val="0"/>
        <w:autoSpaceDN w:val="0"/>
        <w:adjustRightInd w:val="0"/>
        <w:spacing w:after="0" w:line="240" w:lineRule="auto"/>
        <w:rPr>
          <w:rFonts w:ascii="Tunga" w:eastAsia="Times New Roman" w:hAnsi="Tunga" w:cs="Tunga"/>
          <w:b/>
          <w:sz w:val="28"/>
          <w:szCs w:val="28"/>
          <w:u w:val="single"/>
          <w:lang w:val="en-US"/>
        </w:rPr>
      </w:pPr>
    </w:p>
    <w:p w14:paraId="17A9B1B6" w14:textId="77777777" w:rsidR="000F66BE" w:rsidRPr="003A6A2A"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3A6A2A">
        <w:rPr>
          <w:rFonts w:ascii="Tunga" w:eastAsia="Times New Roman" w:hAnsi="Tunga" w:cs="Tunga"/>
          <w:b/>
          <w:bCs/>
          <w:sz w:val="28"/>
          <w:szCs w:val="28"/>
          <w:lang w:eastAsia="en-AU"/>
        </w:rPr>
        <w:t>Sources</w:t>
      </w:r>
    </w:p>
    <w:p w14:paraId="641363D0" w14:textId="77777777" w:rsidR="004D2A62" w:rsidRPr="003A6A2A" w:rsidRDefault="004D2A62" w:rsidP="00BE2C80">
      <w:pPr>
        <w:numPr>
          <w:ilvl w:val="0"/>
          <w:numId w:val="2"/>
        </w:numPr>
        <w:autoSpaceDE w:val="0"/>
        <w:autoSpaceDN w:val="0"/>
        <w:adjustRightInd w:val="0"/>
        <w:spacing w:after="0" w:line="240" w:lineRule="auto"/>
        <w:rPr>
          <w:rFonts w:ascii="Tunga" w:eastAsia="SymbolMT" w:hAnsi="Tunga" w:cs="Tunga"/>
          <w:sz w:val="28"/>
          <w:szCs w:val="28"/>
          <w:lang w:eastAsia="en-AU"/>
        </w:rPr>
      </w:pPr>
      <w:r w:rsidRPr="003A6A2A">
        <w:rPr>
          <w:rFonts w:ascii="Tunga" w:eastAsia="Times New Roman" w:hAnsi="Tunga" w:cs="Tunga"/>
          <w:bCs/>
          <w:color w:val="482987"/>
          <w:sz w:val="28"/>
          <w:szCs w:val="28"/>
          <w:lang w:eastAsia="en-AU"/>
        </w:rPr>
        <w:t>Community Early Learning Australia</w:t>
      </w:r>
    </w:p>
    <w:p w14:paraId="56E91474" w14:textId="77777777" w:rsidR="00AC513F" w:rsidRPr="003A6A2A" w:rsidRDefault="00AC513F" w:rsidP="00AC513F">
      <w:pPr>
        <w:numPr>
          <w:ilvl w:val="0"/>
          <w:numId w:val="2"/>
        </w:numPr>
        <w:autoSpaceDE w:val="0"/>
        <w:autoSpaceDN w:val="0"/>
        <w:adjustRightInd w:val="0"/>
        <w:spacing w:after="0" w:line="240" w:lineRule="auto"/>
        <w:rPr>
          <w:rFonts w:ascii="Tunga" w:eastAsia="SymbolMT" w:hAnsi="Tunga" w:cs="Tunga"/>
          <w:sz w:val="28"/>
          <w:szCs w:val="28"/>
          <w:lang w:eastAsia="en-AU"/>
        </w:rPr>
      </w:pPr>
      <w:r w:rsidRPr="003A6A2A">
        <w:rPr>
          <w:rFonts w:ascii="Tunga" w:eastAsia="SymbolMT" w:hAnsi="Tunga" w:cs="Tunga"/>
          <w:sz w:val="28"/>
          <w:szCs w:val="28"/>
          <w:lang w:eastAsia="en-AU"/>
        </w:rPr>
        <w:t>Guide to the National Quality Standard, Australian Children’s Education &amp; Care Qualit</w:t>
      </w:r>
      <w:r w:rsidR="004D2A62" w:rsidRPr="003A6A2A">
        <w:rPr>
          <w:rFonts w:ascii="Tunga" w:eastAsia="SymbolMT" w:hAnsi="Tunga" w:cs="Tunga"/>
          <w:sz w:val="28"/>
          <w:szCs w:val="28"/>
          <w:lang w:eastAsia="en-AU"/>
        </w:rPr>
        <w:t>y Authority (2018</w:t>
      </w:r>
      <w:r w:rsidRPr="003A6A2A">
        <w:rPr>
          <w:rFonts w:ascii="Tunga" w:eastAsia="SymbolMT" w:hAnsi="Tunga" w:cs="Tunga"/>
          <w:sz w:val="28"/>
          <w:szCs w:val="28"/>
          <w:lang w:eastAsia="en-AU"/>
        </w:rPr>
        <w:t>)</w:t>
      </w:r>
    </w:p>
    <w:p w14:paraId="46C28393" w14:textId="77777777" w:rsidR="008F168C" w:rsidRPr="003A6A2A" w:rsidRDefault="008F168C" w:rsidP="008F168C">
      <w:pPr>
        <w:numPr>
          <w:ilvl w:val="0"/>
          <w:numId w:val="2"/>
        </w:numPr>
        <w:autoSpaceDE w:val="0"/>
        <w:autoSpaceDN w:val="0"/>
        <w:adjustRightInd w:val="0"/>
        <w:spacing w:after="0" w:line="240" w:lineRule="auto"/>
        <w:rPr>
          <w:rFonts w:ascii="Tunga" w:eastAsia="SymbolMT" w:hAnsi="Tunga" w:cs="Tunga"/>
          <w:sz w:val="28"/>
          <w:szCs w:val="28"/>
          <w:lang w:eastAsia="en-AU"/>
        </w:rPr>
      </w:pPr>
      <w:r w:rsidRPr="003A6A2A">
        <w:rPr>
          <w:rFonts w:ascii="Tunga" w:eastAsia="SymbolMT" w:hAnsi="Tunga" w:cs="Tunga"/>
          <w:sz w:val="28"/>
          <w:szCs w:val="28"/>
          <w:lang w:eastAsia="en-AU"/>
        </w:rPr>
        <w:t>Guide to the Education and Care Services National Law and the Education and Care Se</w:t>
      </w:r>
      <w:r w:rsidR="004D2A62" w:rsidRPr="003A6A2A">
        <w:rPr>
          <w:rFonts w:ascii="Tunga" w:eastAsia="SymbolMT" w:hAnsi="Tunga" w:cs="Tunga"/>
          <w:sz w:val="28"/>
          <w:szCs w:val="28"/>
          <w:lang w:eastAsia="en-AU"/>
        </w:rPr>
        <w:t>rvices Amended National Regulations 2018</w:t>
      </w:r>
    </w:p>
    <w:p w14:paraId="2F3E8BA6" w14:textId="77777777" w:rsidR="008F168C" w:rsidRPr="003A6A2A" w:rsidRDefault="008F168C" w:rsidP="007B3153">
      <w:pPr>
        <w:numPr>
          <w:ilvl w:val="0"/>
          <w:numId w:val="2"/>
        </w:numPr>
        <w:autoSpaceDE w:val="0"/>
        <w:autoSpaceDN w:val="0"/>
        <w:adjustRightInd w:val="0"/>
        <w:spacing w:after="0" w:line="240" w:lineRule="auto"/>
        <w:rPr>
          <w:rFonts w:ascii="Tunga" w:eastAsia="SymbolMT" w:hAnsi="Tunga" w:cs="Tunga"/>
          <w:sz w:val="28"/>
          <w:szCs w:val="28"/>
          <w:lang w:eastAsia="en-AU"/>
        </w:rPr>
      </w:pPr>
      <w:r w:rsidRPr="003A6A2A">
        <w:rPr>
          <w:rFonts w:ascii="Tunga" w:eastAsia="SymbolMT" w:hAnsi="Tunga" w:cs="Tunga"/>
          <w:sz w:val="28"/>
          <w:szCs w:val="28"/>
          <w:lang w:eastAsia="en-AU"/>
        </w:rPr>
        <w:t xml:space="preserve">Kidsafe NSW Inc – </w:t>
      </w:r>
      <w:hyperlink r:id="rId9" w:history="1">
        <w:r w:rsidRPr="003A6A2A">
          <w:rPr>
            <w:rStyle w:val="Hyperlink"/>
            <w:rFonts w:ascii="Tunga" w:eastAsia="SymbolMT" w:hAnsi="Tunga" w:cs="Tunga"/>
            <w:sz w:val="28"/>
            <w:szCs w:val="28"/>
            <w:lang w:eastAsia="en-AU"/>
          </w:rPr>
          <w:t>www.kidsafensw.org</w:t>
        </w:r>
      </w:hyperlink>
    </w:p>
    <w:sectPr w:rsidR="008F168C" w:rsidRPr="003A6A2A" w:rsidSect="00EF7C74">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9A0C24" w14:textId="77777777" w:rsidR="00793CA2" w:rsidRDefault="00793CA2" w:rsidP="002D4180">
      <w:pPr>
        <w:spacing w:after="0" w:line="240" w:lineRule="auto"/>
      </w:pPr>
      <w:r>
        <w:separator/>
      </w:r>
    </w:p>
  </w:endnote>
  <w:endnote w:type="continuationSeparator" w:id="0">
    <w:p w14:paraId="5A19FD00" w14:textId="77777777" w:rsidR="00793CA2" w:rsidRDefault="00793CA2"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00508" w14:textId="77777777" w:rsidR="002D4180" w:rsidRDefault="002D4180">
    <w:pPr>
      <w:pStyle w:val="Footer"/>
    </w:pPr>
    <w:r>
      <w:t xml:space="preserve">Page | </w:t>
    </w:r>
    <w:r>
      <w:fldChar w:fldCharType="begin"/>
    </w:r>
    <w:r>
      <w:instrText xml:space="preserve"> PAGE   \* MERGEFORMAT </w:instrText>
    </w:r>
    <w:r>
      <w:fldChar w:fldCharType="separate"/>
    </w:r>
    <w:r w:rsidR="004D2A62">
      <w:rPr>
        <w:noProof/>
      </w:rPr>
      <w:t>10</w:t>
    </w:r>
    <w:r>
      <w:rPr>
        <w:noProof/>
      </w:rPr>
      <w:fldChar w:fldCharType="end"/>
    </w:r>
  </w:p>
  <w:p w14:paraId="50ADF38C" w14:textId="77777777" w:rsidR="002D4180" w:rsidRDefault="002D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F7E6EE" w14:textId="77777777" w:rsidR="00793CA2" w:rsidRDefault="00793CA2" w:rsidP="002D4180">
      <w:pPr>
        <w:spacing w:after="0" w:line="240" w:lineRule="auto"/>
      </w:pPr>
      <w:r>
        <w:separator/>
      </w:r>
    </w:p>
  </w:footnote>
  <w:footnote w:type="continuationSeparator" w:id="0">
    <w:p w14:paraId="19231EB8" w14:textId="77777777" w:rsidR="00793CA2" w:rsidRDefault="00793CA2" w:rsidP="002D41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8432A67"/>
    <w:multiLevelType w:val="hybridMultilevel"/>
    <w:tmpl w:val="B5749A32"/>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BC2B60"/>
    <w:multiLevelType w:val="hybridMultilevel"/>
    <w:tmpl w:val="ABCC2AF6"/>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870A6B"/>
    <w:multiLevelType w:val="hybridMultilevel"/>
    <w:tmpl w:val="357653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C61607"/>
    <w:multiLevelType w:val="hybridMultilevel"/>
    <w:tmpl w:val="9B244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FF1A4E"/>
    <w:multiLevelType w:val="hybridMultilevel"/>
    <w:tmpl w:val="03BC8F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1B30AF"/>
    <w:multiLevelType w:val="hybridMultilevel"/>
    <w:tmpl w:val="DC2288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4114CC"/>
    <w:multiLevelType w:val="hybridMultilevel"/>
    <w:tmpl w:val="70D8681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4F32BD"/>
    <w:multiLevelType w:val="hybridMultilevel"/>
    <w:tmpl w:val="BFD62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441BB1"/>
    <w:multiLevelType w:val="hybridMultilevel"/>
    <w:tmpl w:val="399EF59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CD835B7"/>
    <w:multiLevelType w:val="hybridMultilevel"/>
    <w:tmpl w:val="2BF84E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691919"/>
    <w:multiLevelType w:val="hybridMultilevel"/>
    <w:tmpl w:val="385CB17C"/>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6920AA"/>
    <w:multiLevelType w:val="hybridMultilevel"/>
    <w:tmpl w:val="130AD9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E7739D4"/>
    <w:multiLevelType w:val="hybridMultilevel"/>
    <w:tmpl w:val="7EB0A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A179C3"/>
    <w:multiLevelType w:val="hybridMultilevel"/>
    <w:tmpl w:val="05CE0E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33A92753"/>
    <w:multiLevelType w:val="hybridMultilevel"/>
    <w:tmpl w:val="9B94F192"/>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43E6079D"/>
    <w:multiLevelType w:val="hybridMultilevel"/>
    <w:tmpl w:val="7C568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FC49F2"/>
    <w:multiLevelType w:val="hybridMultilevel"/>
    <w:tmpl w:val="099E6698"/>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CE82BA1"/>
    <w:multiLevelType w:val="hybridMultilevel"/>
    <w:tmpl w:val="FA4C0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122511A"/>
    <w:multiLevelType w:val="hybridMultilevel"/>
    <w:tmpl w:val="E9620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0A4DF3"/>
    <w:multiLevelType w:val="hybridMultilevel"/>
    <w:tmpl w:val="68B8F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4A75E4E"/>
    <w:multiLevelType w:val="hybridMultilevel"/>
    <w:tmpl w:val="4DC05000"/>
    <w:lvl w:ilvl="0" w:tplc="6D6A0902">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625B07C9"/>
    <w:multiLevelType w:val="hybridMultilevel"/>
    <w:tmpl w:val="C82AA1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3534600"/>
    <w:multiLevelType w:val="hybridMultilevel"/>
    <w:tmpl w:val="5FE8DC56"/>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25" w15:restartNumberingAfterBreak="0">
    <w:nsid w:val="6E1906C9"/>
    <w:multiLevelType w:val="hybridMultilevel"/>
    <w:tmpl w:val="11C2B7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841FB4"/>
    <w:multiLevelType w:val="hybridMultilevel"/>
    <w:tmpl w:val="1B8291E6"/>
    <w:lvl w:ilvl="0" w:tplc="6D6A0902">
      <w:start w:val="1"/>
      <w:numFmt w:val="bullet"/>
      <w:lvlText w:val=""/>
      <w:lvlJc w:val="left"/>
      <w:pPr>
        <w:ind w:left="1440" w:hanging="360"/>
      </w:pPr>
      <w:rPr>
        <w:rFonts w:ascii="Symbol" w:hAnsi="Symbol" w:hint="default"/>
      </w:rPr>
    </w:lvl>
    <w:lvl w:ilvl="1" w:tplc="CD025DCA">
      <w:numFmt w:val="bullet"/>
      <w:lvlText w:val="•"/>
      <w:lvlJc w:val="left"/>
      <w:pPr>
        <w:ind w:left="2160" w:hanging="360"/>
      </w:pPr>
      <w:rPr>
        <w:rFonts w:ascii="Tunga" w:eastAsia="Calibri" w:hAnsi="Tunga" w:cs="Tunga"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abstractNumId w:val="24"/>
  </w:num>
  <w:num w:numId="2">
    <w:abstractNumId w:val="12"/>
  </w:num>
  <w:num w:numId="3">
    <w:abstractNumId w:val="27"/>
  </w:num>
  <w:num w:numId="4">
    <w:abstractNumId w:val="2"/>
  </w:num>
  <w:num w:numId="5">
    <w:abstractNumId w:val="7"/>
  </w:num>
  <w:num w:numId="6">
    <w:abstractNumId w:val="19"/>
  </w:num>
  <w:num w:numId="7">
    <w:abstractNumId w:val="9"/>
  </w:num>
  <w:num w:numId="8">
    <w:abstractNumId w:val="8"/>
  </w:num>
  <w:num w:numId="9">
    <w:abstractNumId w:val="5"/>
  </w:num>
  <w:num w:numId="10">
    <w:abstractNumId w:val="20"/>
  </w:num>
  <w:num w:numId="11">
    <w:abstractNumId w:val="21"/>
  </w:num>
  <w:num w:numId="12">
    <w:abstractNumId w:val="11"/>
  </w:num>
  <w:num w:numId="13">
    <w:abstractNumId w:val="17"/>
  </w:num>
  <w:num w:numId="14">
    <w:abstractNumId w:val="18"/>
  </w:num>
  <w:num w:numId="15">
    <w:abstractNumId w:val="15"/>
  </w:num>
  <w:num w:numId="16">
    <w:abstractNumId w:val="10"/>
  </w:num>
  <w:num w:numId="17">
    <w:abstractNumId w:val="23"/>
  </w:num>
  <w:num w:numId="18">
    <w:abstractNumId w:val="26"/>
  </w:num>
  <w:num w:numId="19">
    <w:abstractNumId w:val="25"/>
  </w:num>
  <w:num w:numId="20">
    <w:abstractNumId w:val="22"/>
  </w:num>
  <w:num w:numId="21">
    <w:abstractNumId w:val="4"/>
  </w:num>
  <w:num w:numId="22">
    <w:abstractNumId w:val="13"/>
  </w:num>
  <w:num w:numId="23">
    <w:abstractNumId w:val="1"/>
  </w:num>
  <w:num w:numId="24">
    <w:abstractNumId w:val="0"/>
  </w:num>
  <w:num w:numId="25">
    <w:abstractNumId w:val="6"/>
  </w:num>
  <w:num w:numId="26">
    <w:abstractNumId w:val="16"/>
  </w:num>
  <w:num w:numId="27">
    <w:abstractNumId w:val="14"/>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2FB9"/>
    <w:rsid w:val="000262F6"/>
    <w:rsid w:val="00052B63"/>
    <w:rsid w:val="000847F6"/>
    <w:rsid w:val="00085AE0"/>
    <w:rsid w:val="000F66BE"/>
    <w:rsid w:val="00130876"/>
    <w:rsid w:val="00152494"/>
    <w:rsid w:val="001C4795"/>
    <w:rsid w:val="001E2D45"/>
    <w:rsid w:val="00234219"/>
    <w:rsid w:val="00257757"/>
    <w:rsid w:val="002919CD"/>
    <w:rsid w:val="002B06B3"/>
    <w:rsid w:val="002C5912"/>
    <w:rsid w:val="002D4180"/>
    <w:rsid w:val="003006FE"/>
    <w:rsid w:val="003044D8"/>
    <w:rsid w:val="0032319D"/>
    <w:rsid w:val="003A6A2A"/>
    <w:rsid w:val="003C04C8"/>
    <w:rsid w:val="003D0DA8"/>
    <w:rsid w:val="003E1A08"/>
    <w:rsid w:val="003F4DDD"/>
    <w:rsid w:val="00414E53"/>
    <w:rsid w:val="004359C0"/>
    <w:rsid w:val="00477611"/>
    <w:rsid w:val="00482D3F"/>
    <w:rsid w:val="00493CD2"/>
    <w:rsid w:val="004A65E5"/>
    <w:rsid w:val="004B197D"/>
    <w:rsid w:val="004B1EF7"/>
    <w:rsid w:val="004B43C3"/>
    <w:rsid w:val="004B7204"/>
    <w:rsid w:val="004D2A62"/>
    <w:rsid w:val="00507D9F"/>
    <w:rsid w:val="005236C4"/>
    <w:rsid w:val="0058253B"/>
    <w:rsid w:val="005844CE"/>
    <w:rsid w:val="00587C1C"/>
    <w:rsid w:val="005C0530"/>
    <w:rsid w:val="005D4D05"/>
    <w:rsid w:val="005D5904"/>
    <w:rsid w:val="005E557F"/>
    <w:rsid w:val="0061773B"/>
    <w:rsid w:val="006729D9"/>
    <w:rsid w:val="00695AC1"/>
    <w:rsid w:val="00696360"/>
    <w:rsid w:val="006E2FEB"/>
    <w:rsid w:val="00722380"/>
    <w:rsid w:val="007239B5"/>
    <w:rsid w:val="00733A81"/>
    <w:rsid w:val="00736C1C"/>
    <w:rsid w:val="00766F19"/>
    <w:rsid w:val="00793CA2"/>
    <w:rsid w:val="00796954"/>
    <w:rsid w:val="007A391B"/>
    <w:rsid w:val="007B3153"/>
    <w:rsid w:val="007C5DD5"/>
    <w:rsid w:val="007E1620"/>
    <w:rsid w:val="007E4217"/>
    <w:rsid w:val="008144F8"/>
    <w:rsid w:val="00862631"/>
    <w:rsid w:val="008A0D29"/>
    <w:rsid w:val="008F168C"/>
    <w:rsid w:val="00905704"/>
    <w:rsid w:val="0090776B"/>
    <w:rsid w:val="009640D3"/>
    <w:rsid w:val="00965FA0"/>
    <w:rsid w:val="00966F8D"/>
    <w:rsid w:val="009866F3"/>
    <w:rsid w:val="00A03DE4"/>
    <w:rsid w:val="00A42A9E"/>
    <w:rsid w:val="00A91046"/>
    <w:rsid w:val="00AC513F"/>
    <w:rsid w:val="00AD480D"/>
    <w:rsid w:val="00B237FA"/>
    <w:rsid w:val="00B35651"/>
    <w:rsid w:val="00B858E3"/>
    <w:rsid w:val="00BE1889"/>
    <w:rsid w:val="00BE2C80"/>
    <w:rsid w:val="00BE2FB9"/>
    <w:rsid w:val="00C07225"/>
    <w:rsid w:val="00C1170F"/>
    <w:rsid w:val="00C24319"/>
    <w:rsid w:val="00C36FFF"/>
    <w:rsid w:val="00C61080"/>
    <w:rsid w:val="00C745F4"/>
    <w:rsid w:val="00CC0CE9"/>
    <w:rsid w:val="00CD612C"/>
    <w:rsid w:val="00CE13EC"/>
    <w:rsid w:val="00D15D01"/>
    <w:rsid w:val="00D440B8"/>
    <w:rsid w:val="00D53ABF"/>
    <w:rsid w:val="00D54691"/>
    <w:rsid w:val="00D716A6"/>
    <w:rsid w:val="00D71C8A"/>
    <w:rsid w:val="00D96A14"/>
    <w:rsid w:val="00DB4281"/>
    <w:rsid w:val="00DB7EC2"/>
    <w:rsid w:val="00DE5DBA"/>
    <w:rsid w:val="00E21F8E"/>
    <w:rsid w:val="00E502E3"/>
    <w:rsid w:val="00E62CC6"/>
    <w:rsid w:val="00E76FBF"/>
    <w:rsid w:val="00E96C76"/>
    <w:rsid w:val="00EA7DF8"/>
    <w:rsid w:val="00EE68FE"/>
    <w:rsid w:val="00EF65C3"/>
    <w:rsid w:val="00EF7C74"/>
    <w:rsid w:val="00F00321"/>
    <w:rsid w:val="00F01C06"/>
    <w:rsid w:val="00F21D7C"/>
    <w:rsid w:val="00F40A47"/>
    <w:rsid w:val="00F43AC3"/>
    <w:rsid w:val="00F52D27"/>
    <w:rsid w:val="00FF38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BA16B"/>
  <w15:chartTrackingRefBased/>
  <w15:docId w15:val="{FA411BDA-6E36-4716-B2AF-1E7DB502C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character" w:styleId="Hyperlink">
    <w:name w:val="Hyperlink"/>
    <w:uiPriority w:val="99"/>
    <w:unhideWhenUsed/>
    <w:rsid w:val="0061773B"/>
    <w:rPr>
      <w:color w:val="0000FF"/>
      <w:u w:val="single"/>
    </w:rPr>
  </w:style>
  <w:style w:type="character" w:styleId="FollowedHyperlink">
    <w:name w:val="FollowedHyperlink"/>
    <w:uiPriority w:val="99"/>
    <w:semiHidden/>
    <w:unhideWhenUsed/>
    <w:rsid w:val="0069636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dsafensw.org/imagesDB/wysiwyg/Poisonousplantstoavoid2010100429_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idsafens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0684B-9C15-4D6F-AA54-61A2372FF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2005</Words>
  <Characters>11431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13410</CharactersWithSpaces>
  <SharedDoc>false</SharedDoc>
  <HLinks>
    <vt:vector size="12" baseType="variant">
      <vt:variant>
        <vt:i4>2097213</vt:i4>
      </vt:variant>
      <vt:variant>
        <vt:i4>3</vt:i4>
      </vt:variant>
      <vt:variant>
        <vt:i4>0</vt:i4>
      </vt:variant>
      <vt:variant>
        <vt:i4>5</vt:i4>
      </vt:variant>
      <vt:variant>
        <vt:lpwstr>http://www.kidsafensw.org/</vt:lpwstr>
      </vt:variant>
      <vt:variant>
        <vt:lpwstr/>
      </vt:variant>
      <vt:variant>
        <vt:i4>6357085</vt:i4>
      </vt:variant>
      <vt:variant>
        <vt:i4>0</vt:i4>
      </vt:variant>
      <vt:variant>
        <vt:i4>0</vt:i4>
      </vt:variant>
      <vt:variant>
        <vt:i4>5</vt:i4>
      </vt:variant>
      <vt:variant>
        <vt:lpwstr>http://www.kidsafensw.org/imagesDB/wysiwyg/Poisonousplantstoavoid2010100429_1.pdf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5</cp:revision>
  <cp:lastPrinted>2021-02-12T01:19:00Z</cp:lastPrinted>
  <dcterms:created xsi:type="dcterms:W3CDTF">2019-03-20T02:49:00Z</dcterms:created>
  <dcterms:modified xsi:type="dcterms:W3CDTF">2021-02-12T01:19:00Z</dcterms:modified>
</cp:coreProperties>
</file>