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B650" w14:textId="0E3DFA63" w:rsidR="00C361E8" w:rsidRDefault="00C361E8" w:rsidP="00D354AA">
      <w:pPr>
        <w:shd w:val="clear" w:color="auto" w:fill="31849B"/>
        <w:spacing w:after="0" w:line="240" w:lineRule="auto"/>
        <w:jc w:val="both"/>
        <w:rPr>
          <w:rFonts w:ascii="Tunga" w:eastAsia="MS Mincho" w:hAnsi="Tunga" w:cs="Tunga"/>
          <w:b/>
          <w:sz w:val="28"/>
          <w:szCs w:val="28"/>
        </w:rPr>
      </w:pPr>
      <w:r w:rsidRPr="00C361E8">
        <w:rPr>
          <w:rFonts w:ascii="Tunga" w:eastAsia="MS Mincho" w:hAnsi="Tunga" w:cs="Tunga"/>
          <w:b/>
          <w:sz w:val="48"/>
          <w:szCs w:val="48"/>
        </w:rPr>
        <w:t>Mulwala Preschool</w:t>
      </w:r>
      <w:r w:rsidRPr="00C361E8">
        <w:rPr>
          <w:rFonts w:ascii="Tunga" w:eastAsia="MS Mincho" w:hAnsi="Tunga" w:cs="Tunga"/>
          <w:b/>
          <w:sz w:val="28"/>
          <w:szCs w:val="28"/>
        </w:rPr>
        <w:t xml:space="preserve"> (Riverina</w:t>
      </w:r>
      <w:r w:rsidR="00D354AA">
        <w:rPr>
          <w:rFonts w:ascii="Tunga" w:eastAsia="MS Mincho" w:hAnsi="Tunga" w:cs="Tunga"/>
          <w:b/>
          <w:sz w:val="28"/>
          <w:szCs w:val="28"/>
        </w:rPr>
        <w:t xml:space="preserve"> </w:t>
      </w:r>
      <w:r w:rsidRPr="00C361E8">
        <w:rPr>
          <w:rFonts w:ascii="Tunga" w:eastAsia="MS Mincho" w:hAnsi="Tunga" w:cs="Tunga"/>
          <w:b/>
          <w:sz w:val="28"/>
          <w:szCs w:val="28"/>
        </w:rPr>
        <w:t>Murray Preschool Alliance member)</w:t>
      </w:r>
    </w:p>
    <w:p w14:paraId="0216E3D0" w14:textId="40EC65FF" w:rsidR="007F5CC6" w:rsidRDefault="00F85C19" w:rsidP="00C361E8">
      <w:pPr>
        <w:shd w:val="clear" w:color="auto" w:fill="31849B"/>
        <w:spacing w:after="0" w:line="240" w:lineRule="auto"/>
        <w:jc w:val="both"/>
        <w:rPr>
          <w:rFonts w:ascii="Tunga" w:eastAsia="MS Mincho" w:hAnsi="Tunga" w:cs="Tunga"/>
          <w:b/>
          <w:sz w:val="28"/>
          <w:szCs w:val="28"/>
        </w:rPr>
      </w:pPr>
      <w:r w:rsidRPr="00F85C19">
        <w:rPr>
          <w:rFonts w:ascii="Tunga" w:eastAsia="MS Mincho" w:hAnsi="Tunga" w:cs="Tunga"/>
          <w:b/>
          <w:sz w:val="28"/>
          <w:szCs w:val="28"/>
        </w:rPr>
        <w:t>SEC</w:t>
      </w:r>
      <w:r w:rsidR="00FA23EA">
        <w:rPr>
          <w:rFonts w:ascii="Tunga" w:eastAsia="MS Mincho" w:hAnsi="Tunga" w:cs="Tunga"/>
          <w:b/>
          <w:sz w:val="28"/>
          <w:szCs w:val="28"/>
        </w:rPr>
        <w:t>TION:</w:t>
      </w:r>
      <w:r w:rsidR="00FA23EA">
        <w:rPr>
          <w:rFonts w:ascii="Tunga" w:eastAsia="MS Mincho" w:hAnsi="Tunga" w:cs="Tunga"/>
          <w:b/>
          <w:sz w:val="28"/>
          <w:szCs w:val="28"/>
        </w:rPr>
        <w:tab/>
      </w:r>
      <w:r w:rsidR="00FA23EA">
        <w:rPr>
          <w:rFonts w:ascii="Tunga" w:eastAsia="MS Mincho" w:hAnsi="Tunga" w:cs="Tunga"/>
          <w:b/>
          <w:sz w:val="28"/>
          <w:szCs w:val="28"/>
        </w:rPr>
        <w:tab/>
        <w:t>1 – Educational Program and Practice</w:t>
      </w:r>
    </w:p>
    <w:p w14:paraId="432E524B" w14:textId="77777777" w:rsidR="007F5CC6" w:rsidRDefault="00F85C19" w:rsidP="00BE1ECE">
      <w:pPr>
        <w:shd w:val="clear" w:color="auto" w:fill="31849B"/>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r>
      <w:r w:rsidR="00EE1136">
        <w:rPr>
          <w:rFonts w:ascii="Tunga" w:eastAsia="MS Mincho" w:hAnsi="Tunga" w:cs="Tunga"/>
          <w:b/>
          <w:sz w:val="28"/>
          <w:szCs w:val="28"/>
        </w:rPr>
        <w:t>1.2</w:t>
      </w:r>
      <w:r w:rsidR="00FA23EA">
        <w:rPr>
          <w:rFonts w:ascii="Tunga" w:eastAsia="MS Mincho" w:hAnsi="Tunga" w:cs="Tunga"/>
          <w:b/>
          <w:sz w:val="28"/>
          <w:szCs w:val="28"/>
        </w:rPr>
        <w:t>.0</w:t>
      </w:r>
    </w:p>
    <w:p w14:paraId="6317D5C5" w14:textId="77777777" w:rsidR="007F5CC6" w:rsidRPr="0052599D" w:rsidRDefault="007F5CC6" w:rsidP="00BE1ECE">
      <w:pPr>
        <w:shd w:val="clear" w:color="auto" w:fill="31849B"/>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EE1136" w:rsidRPr="0052599D">
        <w:rPr>
          <w:rFonts w:ascii="Tunga" w:eastAsia="MS Mincho" w:hAnsi="Tunga" w:cs="Tunga"/>
          <w:b/>
          <w:sz w:val="28"/>
          <w:szCs w:val="28"/>
        </w:rPr>
        <w:t>Routines &amp; Transition</w:t>
      </w:r>
      <w:r w:rsidR="00D47F9D" w:rsidRPr="0052599D">
        <w:rPr>
          <w:rFonts w:ascii="Tunga" w:eastAsia="MS Mincho" w:hAnsi="Tunga" w:cs="Tunga"/>
          <w:b/>
          <w:sz w:val="28"/>
          <w:szCs w:val="28"/>
        </w:rPr>
        <w:t>s</w:t>
      </w:r>
      <w:r w:rsidRPr="0052599D">
        <w:rPr>
          <w:rFonts w:ascii="Tunga" w:eastAsia="MS Mincho" w:hAnsi="Tunga" w:cs="Tunga"/>
          <w:b/>
          <w:sz w:val="28"/>
          <w:szCs w:val="28"/>
        </w:rPr>
        <w:tab/>
      </w:r>
    </w:p>
    <w:p w14:paraId="2470E532" w14:textId="14AE9BFF" w:rsidR="007F5CC6" w:rsidRPr="0052599D" w:rsidRDefault="007F5CC6" w:rsidP="00BE1ECE">
      <w:pPr>
        <w:shd w:val="clear" w:color="auto" w:fill="31849B"/>
        <w:spacing w:after="0" w:line="240" w:lineRule="auto"/>
        <w:jc w:val="both"/>
        <w:rPr>
          <w:rFonts w:ascii="Tunga" w:eastAsia="MS Mincho" w:hAnsi="Tunga" w:cs="Tunga"/>
          <w:sz w:val="28"/>
          <w:szCs w:val="28"/>
        </w:rPr>
      </w:pPr>
      <w:r w:rsidRPr="0052599D">
        <w:rPr>
          <w:rFonts w:ascii="Tunga" w:eastAsia="MS Mincho" w:hAnsi="Tunga" w:cs="Tunga"/>
          <w:b/>
          <w:sz w:val="28"/>
          <w:szCs w:val="28"/>
        </w:rPr>
        <w:t xml:space="preserve"> DATE:</w:t>
      </w:r>
      <w:r w:rsidRPr="0052599D">
        <w:rPr>
          <w:rFonts w:ascii="Tunga" w:eastAsia="MS Mincho" w:hAnsi="Tunga" w:cs="Tunga"/>
          <w:b/>
          <w:sz w:val="28"/>
          <w:szCs w:val="28"/>
        </w:rPr>
        <w:tab/>
      </w:r>
      <w:r w:rsidR="00F227EE">
        <w:rPr>
          <w:rFonts w:ascii="Tunga" w:eastAsia="MS Mincho" w:hAnsi="Tunga" w:cs="Tunga"/>
          <w:b/>
          <w:sz w:val="28"/>
          <w:szCs w:val="28"/>
        </w:rPr>
        <w:tab/>
      </w:r>
      <w:r w:rsidR="00F227EE">
        <w:rPr>
          <w:rFonts w:ascii="Tunga" w:eastAsia="MS Mincho" w:hAnsi="Tunga" w:cs="Tunga"/>
          <w:b/>
          <w:sz w:val="28"/>
          <w:szCs w:val="28"/>
        </w:rPr>
        <w:tab/>
      </w:r>
      <w:r w:rsidR="00851E7D" w:rsidRPr="00AC3856">
        <w:rPr>
          <w:rFonts w:ascii="Tunga" w:eastAsia="MS Mincho" w:hAnsi="Tunga" w:cs="Tunga"/>
          <w:b/>
          <w:sz w:val="28"/>
          <w:szCs w:val="28"/>
        </w:rPr>
        <w:t>28/10/2025</w:t>
      </w:r>
      <w:r w:rsidRPr="0052599D">
        <w:rPr>
          <w:rFonts w:ascii="Tunga" w:eastAsia="MS Mincho" w:hAnsi="Tunga" w:cs="Tunga"/>
          <w:b/>
          <w:sz w:val="28"/>
          <w:szCs w:val="28"/>
        </w:rPr>
        <w:tab/>
      </w:r>
      <w:r w:rsidRPr="0052599D">
        <w:rPr>
          <w:rFonts w:ascii="Tunga" w:eastAsia="MS Mincho" w:hAnsi="Tunga" w:cs="Tunga"/>
          <w:b/>
          <w:sz w:val="28"/>
          <w:szCs w:val="28"/>
        </w:rPr>
        <w:tab/>
      </w:r>
      <w:r w:rsidRPr="0052599D">
        <w:rPr>
          <w:rFonts w:ascii="Tunga" w:eastAsia="MS Mincho" w:hAnsi="Tunga" w:cs="Tunga"/>
          <w:b/>
          <w:sz w:val="28"/>
          <w:szCs w:val="28"/>
        </w:rPr>
        <w:tab/>
      </w:r>
      <w:r w:rsidRPr="0052599D">
        <w:rPr>
          <w:rFonts w:ascii="Tunga" w:eastAsia="MS Mincho" w:hAnsi="Tunga" w:cs="Tunga"/>
          <w:b/>
          <w:sz w:val="28"/>
          <w:szCs w:val="28"/>
        </w:rPr>
        <w:tab/>
      </w:r>
      <w:r w:rsidRPr="0052599D">
        <w:rPr>
          <w:rFonts w:ascii="Tunga" w:eastAsia="MS Mincho" w:hAnsi="Tunga" w:cs="Tunga"/>
          <w:b/>
          <w:sz w:val="28"/>
          <w:szCs w:val="28"/>
        </w:rPr>
        <w:tab/>
      </w:r>
      <w:r w:rsidRPr="0052599D">
        <w:rPr>
          <w:rFonts w:ascii="Tunga" w:eastAsia="MS Mincho" w:hAnsi="Tunga" w:cs="Tunga"/>
          <w:sz w:val="28"/>
          <w:szCs w:val="28"/>
        </w:rPr>
        <w:tab/>
      </w:r>
    </w:p>
    <w:p w14:paraId="1A1587F5" w14:textId="77777777" w:rsidR="00451A91" w:rsidRPr="0052599D" w:rsidRDefault="00451A91" w:rsidP="00BE1ECE">
      <w:pPr>
        <w:shd w:val="clear" w:color="auto" w:fill="31849B"/>
        <w:autoSpaceDE w:val="0"/>
        <w:autoSpaceDN w:val="0"/>
        <w:adjustRightInd w:val="0"/>
        <w:spacing w:after="0" w:line="240" w:lineRule="auto"/>
        <w:rPr>
          <w:rFonts w:ascii="Tunga" w:eastAsia="Times New Roman" w:hAnsi="Tunga" w:cs="Tunga"/>
          <w:b/>
          <w:bCs/>
          <w:sz w:val="28"/>
          <w:szCs w:val="28"/>
          <w:lang w:eastAsia="en-AU"/>
        </w:rPr>
      </w:pPr>
    </w:p>
    <w:p w14:paraId="470D7ED8" w14:textId="77777777" w:rsidR="00D47F9D" w:rsidRPr="0052599D" w:rsidRDefault="00D47F9D" w:rsidP="007F5CC6">
      <w:pPr>
        <w:autoSpaceDE w:val="0"/>
        <w:autoSpaceDN w:val="0"/>
        <w:adjustRightInd w:val="0"/>
        <w:spacing w:after="0" w:line="240" w:lineRule="auto"/>
        <w:rPr>
          <w:rFonts w:ascii="Tunga" w:eastAsia="Times New Roman" w:hAnsi="Tunga" w:cs="Tunga"/>
          <w:b/>
          <w:bCs/>
          <w:sz w:val="28"/>
          <w:szCs w:val="28"/>
          <w:lang w:eastAsia="en-AU"/>
        </w:rPr>
      </w:pPr>
    </w:p>
    <w:p w14:paraId="6BC81130" w14:textId="77777777" w:rsidR="007F5CC6" w:rsidRPr="0052599D"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52599D">
        <w:rPr>
          <w:rFonts w:ascii="Tunga" w:eastAsia="Times New Roman" w:hAnsi="Tunga" w:cs="Tunga"/>
          <w:b/>
          <w:bCs/>
          <w:sz w:val="28"/>
          <w:szCs w:val="28"/>
          <w:lang w:eastAsia="en-AU"/>
        </w:rPr>
        <w:t>Introduction</w:t>
      </w:r>
    </w:p>
    <w:p w14:paraId="75484DC7" w14:textId="6AD1B730" w:rsidR="00EE1136" w:rsidRPr="0052599D" w:rsidRDefault="00EE1136" w:rsidP="00D47F9D">
      <w:pPr>
        <w:autoSpaceDE w:val="0"/>
        <w:autoSpaceDN w:val="0"/>
        <w:adjustRightInd w:val="0"/>
        <w:spacing w:after="0" w:line="240" w:lineRule="auto"/>
        <w:jc w:val="both"/>
        <w:rPr>
          <w:rFonts w:ascii="Tunga" w:eastAsia="Times New Roman" w:hAnsi="Tunga" w:cs="Tunga"/>
          <w:bCs/>
          <w:sz w:val="28"/>
          <w:szCs w:val="28"/>
          <w:lang w:eastAsia="en-AU"/>
        </w:rPr>
      </w:pPr>
      <w:r w:rsidRPr="0052599D">
        <w:rPr>
          <w:rFonts w:ascii="Tunga" w:eastAsia="Times New Roman" w:hAnsi="Tunga" w:cs="Tunga"/>
          <w:bCs/>
          <w:sz w:val="28"/>
          <w:szCs w:val="28"/>
          <w:lang w:eastAsia="en-AU"/>
        </w:rPr>
        <w:t xml:space="preserve">The importance of continuity of learning and transitions is one of the Practices in </w:t>
      </w:r>
      <w:r w:rsidR="00544E40" w:rsidRPr="0052599D">
        <w:rPr>
          <w:rFonts w:ascii="Tunga" w:eastAsia="Times New Roman" w:hAnsi="Tunga" w:cs="Tunga"/>
          <w:bCs/>
          <w:sz w:val="28"/>
          <w:szCs w:val="28"/>
          <w:lang w:eastAsia="en-AU"/>
        </w:rPr>
        <w:t>Be</w:t>
      </w:r>
      <w:r w:rsidR="00D47F9D" w:rsidRPr="0052599D">
        <w:rPr>
          <w:rFonts w:ascii="Tunga" w:eastAsia="Times New Roman" w:hAnsi="Tunga" w:cs="Tunga"/>
          <w:bCs/>
          <w:sz w:val="28"/>
          <w:szCs w:val="28"/>
          <w:lang w:eastAsia="en-AU"/>
        </w:rPr>
        <w:t xml:space="preserve">longing, Being, and Becoming - </w:t>
      </w:r>
      <w:r w:rsidR="00544E40" w:rsidRPr="0052599D">
        <w:rPr>
          <w:rFonts w:ascii="Tunga" w:eastAsia="Times New Roman" w:hAnsi="Tunga" w:cs="Tunga"/>
          <w:bCs/>
          <w:sz w:val="28"/>
          <w:szCs w:val="28"/>
          <w:lang w:eastAsia="en-AU"/>
        </w:rPr>
        <w:t xml:space="preserve">The Early Years Learning Framework for </w:t>
      </w:r>
      <w:r w:rsidR="00544E40" w:rsidRPr="00AC3856">
        <w:rPr>
          <w:rFonts w:ascii="Tunga" w:eastAsia="Times New Roman" w:hAnsi="Tunga" w:cs="Tunga"/>
          <w:bCs/>
          <w:sz w:val="28"/>
          <w:szCs w:val="28"/>
          <w:lang w:eastAsia="en-AU"/>
        </w:rPr>
        <w:t xml:space="preserve">Australia </w:t>
      </w:r>
      <w:r w:rsidR="006911CA" w:rsidRPr="00AC3856">
        <w:rPr>
          <w:rFonts w:ascii="Tunga" w:eastAsia="Times New Roman" w:hAnsi="Tunga" w:cs="Tunga"/>
          <w:bCs/>
          <w:sz w:val="28"/>
          <w:szCs w:val="28"/>
          <w:lang w:eastAsia="en-AU"/>
        </w:rPr>
        <w:t>V2</w:t>
      </w:r>
      <w:r w:rsidR="00935B36" w:rsidRPr="0052599D">
        <w:rPr>
          <w:rFonts w:ascii="Tunga" w:eastAsia="Times New Roman" w:hAnsi="Tunga" w:cs="Tunga"/>
          <w:bCs/>
          <w:sz w:val="28"/>
          <w:szCs w:val="28"/>
          <w:lang w:eastAsia="en-AU"/>
        </w:rPr>
        <w:t xml:space="preserve"> </w:t>
      </w:r>
      <w:r w:rsidRPr="0052599D">
        <w:rPr>
          <w:rFonts w:ascii="Tunga" w:eastAsia="Times New Roman" w:hAnsi="Tunga" w:cs="Tunga"/>
          <w:bCs/>
          <w:sz w:val="28"/>
          <w:szCs w:val="28"/>
          <w:lang w:eastAsia="en-AU"/>
        </w:rPr>
        <w:t xml:space="preserve"> </w:t>
      </w:r>
      <w:r w:rsidR="00D47F9D" w:rsidRPr="0052599D">
        <w:rPr>
          <w:rFonts w:ascii="Tunga" w:eastAsia="Times New Roman" w:hAnsi="Tunga" w:cs="Tunga"/>
          <w:bCs/>
          <w:sz w:val="28"/>
          <w:szCs w:val="28"/>
          <w:lang w:eastAsia="en-AU"/>
        </w:rPr>
        <w:t>Curriculum encompasses all the interactions, experiences, routines and events—planned and unplanned—that occur in an environment designed to foster children’s learning and development (Early Years Learning Framework, page 9).</w:t>
      </w:r>
      <w:r w:rsidR="00935B36" w:rsidRPr="0052599D">
        <w:rPr>
          <w:rFonts w:ascii="Tunga" w:eastAsia="Times New Roman" w:hAnsi="Tunga" w:cs="Tunga"/>
          <w:bCs/>
          <w:sz w:val="28"/>
          <w:szCs w:val="28"/>
          <w:lang w:eastAsia="en-AU"/>
        </w:rPr>
        <w:t>C</w:t>
      </w:r>
      <w:r w:rsidRPr="0052599D">
        <w:rPr>
          <w:rFonts w:ascii="Tunga" w:eastAsia="Times New Roman" w:hAnsi="Tunga" w:cs="Tunga"/>
          <w:bCs/>
          <w:sz w:val="28"/>
          <w:szCs w:val="28"/>
          <w:lang w:eastAsia="en-AU"/>
        </w:rPr>
        <w:t>hildren make many transitions during every day routines in an early childhood setting (play, to group time, to lunch, to play etc).  Routine</w:t>
      </w:r>
      <w:r w:rsidR="00544E40" w:rsidRPr="0052599D">
        <w:rPr>
          <w:rFonts w:ascii="Tunga" w:eastAsia="Times New Roman" w:hAnsi="Tunga" w:cs="Tunga"/>
          <w:bCs/>
          <w:sz w:val="28"/>
          <w:szCs w:val="28"/>
          <w:lang w:eastAsia="en-AU"/>
        </w:rPr>
        <w:t xml:space="preserve"> &amp; t</w:t>
      </w:r>
      <w:r w:rsidR="00935B36" w:rsidRPr="0052599D">
        <w:rPr>
          <w:rFonts w:ascii="Tunga" w:eastAsia="Times New Roman" w:hAnsi="Tunga" w:cs="Tunga"/>
          <w:bCs/>
          <w:sz w:val="28"/>
          <w:szCs w:val="28"/>
          <w:lang w:eastAsia="en-AU"/>
        </w:rPr>
        <w:t>ransition</w:t>
      </w:r>
      <w:r w:rsidRPr="0052599D">
        <w:rPr>
          <w:rFonts w:ascii="Tunga" w:eastAsia="Times New Roman" w:hAnsi="Tunga" w:cs="Tunga"/>
          <w:bCs/>
          <w:sz w:val="28"/>
          <w:szCs w:val="28"/>
          <w:lang w:eastAsia="en-AU"/>
        </w:rPr>
        <w:t xml:space="preserve"> times are an important aspect</w:t>
      </w:r>
      <w:r w:rsidR="00935B36" w:rsidRPr="0052599D">
        <w:rPr>
          <w:rFonts w:ascii="Tunga" w:eastAsia="Times New Roman" w:hAnsi="Tunga" w:cs="Tunga"/>
          <w:bCs/>
          <w:sz w:val="28"/>
          <w:szCs w:val="28"/>
          <w:lang w:eastAsia="en-AU"/>
        </w:rPr>
        <w:t xml:space="preserve"> of the educational program</w:t>
      </w:r>
      <w:r w:rsidR="00D47F9D" w:rsidRPr="0052599D">
        <w:rPr>
          <w:rFonts w:ascii="Tunga" w:eastAsia="Times New Roman" w:hAnsi="Tunga" w:cs="Tunga"/>
          <w:bCs/>
          <w:sz w:val="28"/>
          <w:szCs w:val="28"/>
          <w:lang w:eastAsia="en-AU"/>
        </w:rPr>
        <w:t xml:space="preserve">, </w:t>
      </w:r>
      <w:r w:rsidRPr="0052599D">
        <w:rPr>
          <w:rFonts w:ascii="Tunga" w:eastAsia="Times New Roman" w:hAnsi="Tunga" w:cs="Tunga"/>
          <w:bCs/>
          <w:sz w:val="28"/>
          <w:szCs w:val="28"/>
          <w:lang w:eastAsia="en-AU"/>
        </w:rPr>
        <w:t>are carefully organised</w:t>
      </w:r>
      <w:r w:rsidR="00935B36" w:rsidRPr="0052599D">
        <w:rPr>
          <w:rFonts w:ascii="Tunga" w:eastAsia="Times New Roman" w:hAnsi="Tunga" w:cs="Tunga"/>
          <w:bCs/>
          <w:sz w:val="28"/>
          <w:szCs w:val="28"/>
          <w:lang w:eastAsia="en-AU"/>
        </w:rPr>
        <w:t xml:space="preserve"> and managed with respect and </w:t>
      </w:r>
      <w:r w:rsidR="00003E6B" w:rsidRPr="0052599D">
        <w:rPr>
          <w:rFonts w:ascii="Tunga" w:eastAsia="Times New Roman" w:hAnsi="Tunga" w:cs="Tunga"/>
          <w:bCs/>
          <w:sz w:val="28"/>
          <w:szCs w:val="28"/>
          <w:lang w:eastAsia="en-AU"/>
        </w:rPr>
        <w:t xml:space="preserve">with </w:t>
      </w:r>
      <w:r w:rsidR="00935B36" w:rsidRPr="0052599D">
        <w:rPr>
          <w:rFonts w:ascii="Tunga" w:eastAsia="Times New Roman" w:hAnsi="Tunga" w:cs="Tunga"/>
          <w:bCs/>
          <w:sz w:val="28"/>
          <w:szCs w:val="28"/>
          <w:lang w:eastAsia="en-AU"/>
        </w:rPr>
        <w:t>communication between educators, children, families and other services. The daily program</w:t>
      </w:r>
      <w:r w:rsidRPr="0052599D">
        <w:rPr>
          <w:rFonts w:ascii="Tunga" w:eastAsia="Times New Roman" w:hAnsi="Tunga" w:cs="Tunga"/>
          <w:bCs/>
          <w:sz w:val="28"/>
          <w:szCs w:val="28"/>
          <w:lang w:eastAsia="en-AU"/>
        </w:rPr>
        <w:t xml:space="preserve"> reflects the needs of the children and therefore may frequently change.</w:t>
      </w:r>
    </w:p>
    <w:p w14:paraId="71DCC87F" w14:textId="77777777" w:rsidR="00EE1136" w:rsidRPr="0052599D" w:rsidRDefault="00EE1136" w:rsidP="00EE1136">
      <w:pPr>
        <w:autoSpaceDE w:val="0"/>
        <w:autoSpaceDN w:val="0"/>
        <w:adjustRightInd w:val="0"/>
        <w:spacing w:after="0" w:line="240" w:lineRule="auto"/>
        <w:jc w:val="both"/>
        <w:rPr>
          <w:rFonts w:ascii="Tunga" w:eastAsia="Times New Roman" w:hAnsi="Tunga" w:cs="Tunga"/>
          <w:bCs/>
          <w:sz w:val="28"/>
          <w:szCs w:val="28"/>
          <w:lang w:eastAsia="en-AU"/>
        </w:rPr>
      </w:pPr>
    </w:p>
    <w:p w14:paraId="3E049E0F" w14:textId="77777777" w:rsidR="007F5CC6" w:rsidRPr="0052599D"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52599D">
        <w:rPr>
          <w:rFonts w:ascii="Tunga" w:eastAsia="Times New Roman" w:hAnsi="Tunga" w:cs="Tunga"/>
          <w:b/>
          <w:bCs/>
          <w:sz w:val="28"/>
          <w:szCs w:val="28"/>
          <w:lang w:eastAsia="en-AU"/>
        </w:rPr>
        <w:t>Goals – What are we going to do?</w:t>
      </w:r>
    </w:p>
    <w:p w14:paraId="52306AE8" w14:textId="77777777" w:rsidR="00EE1136" w:rsidRPr="0052599D" w:rsidRDefault="00EE1136" w:rsidP="00EE1136">
      <w:pPr>
        <w:autoSpaceDE w:val="0"/>
        <w:autoSpaceDN w:val="0"/>
        <w:adjustRightInd w:val="0"/>
        <w:spacing w:after="0" w:line="240" w:lineRule="auto"/>
        <w:jc w:val="both"/>
        <w:rPr>
          <w:rFonts w:ascii="Tunga" w:eastAsia="Times New Roman" w:hAnsi="Tunga" w:cs="Tunga"/>
          <w:bCs/>
          <w:sz w:val="28"/>
          <w:szCs w:val="28"/>
          <w:lang w:eastAsia="en-AU"/>
        </w:rPr>
      </w:pPr>
      <w:r w:rsidRPr="0052599D">
        <w:rPr>
          <w:rFonts w:ascii="Tunga" w:eastAsia="Times New Roman" w:hAnsi="Tunga" w:cs="Tunga"/>
          <w:bCs/>
          <w:sz w:val="28"/>
          <w:szCs w:val="28"/>
          <w:lang w:eastAsia="en-AU"/>
        </w:rPr>
        <w:t>We will implement effective routines and transitions</w:t>
      </w:r>
      <w:r w:rsidR="00935B36" w:rsidRPr="0052599D">
        <w:rPr>
          <w:rFonts w:ascii="Tunga" w:eastAsia="Times New Roman" w:hAnsi="Tunga" w:cs="Tunga"/>
          <w:bCs/>
          <w:sz w:val="28"/>
          <w:szCs w:val="28"/>
          <w:lang w:eastAsia="en-AU"/>
        </w:rPr>
        <w:t xml:space="preserve"> to help support children and their families in managing change and making transitions. This will be done</w:t>
      </w:r>
      <w:r w:rsidRPr="0052599D">
        <w:rPr>
          <w:rFonts w:ascii="Tunga" w:eastAsia="Times New Roman" w:hAnsi="Tunga" w:cs="Tunga"/>
          <w:bCs/>
          <w:sz w:val="28"/>
          <w:szCs w:val="28"/>
          <w:lang w:eastAsia="en-AU"/>
        </w:rPr>
        <w:t xml:space="preserve"> by demonstrating flexibility</w:t>
      </w:r>
      <w:r w:rsidR="00935B36" w:rsidRPr="0052599D">
        <w:rPr>
          <w:rFonts w:ascii="Tunga" w:eastAsia="Times New Roman" w:hAnsi="Tunga" w:cs="Tunga"/>
          <w:bCs/>
          <w:sz w:val="28"/>
          <w:szCs w:val="28"/>
          <w:lang w:eastAsia="en-AU"/>
        </w:rPr>
        <w:t xml:space="preserve"> and by consideration of the </w:t>
      </w:r>
      <w:r w:rsidRPr="0052599D">
        <w:rPr>
          <w:rFonts w:ascii="Tunga" w:eastAsia="Times New Roman" w:hAnsi="Tunga" w:cs="Tunga"/>
          <w:bCs/>
          <w:sz w:val="28"/>
          <w:szCs w:val="28"/>
          <w:lang w:eastAsia="en-AU"/>
        </w:rPr>
        <w:t xml:space="preserve">needs of individual children and the </w:t>
      </w:r>
      <w:proofErr w:type="gramStart"/>
      <w:r w:rsidRPr="0052599D">
        <w:rPr>
          <w:rFonts w:ascii="Tunga" w:eastAsia="Times New Roman" w:hAnsi="Tunga" w:cs="Tunga"/>
          <w:bCs/>
          <w:sz w:val="28"/>
          <w:szCs w:val="28"/>
          <w:lang w:eastAsia="en-AU"/>
        </w:rPr>
        <w:t>group</w:t>
      </w:r>
      <w:r w:rsidR="00935B36" w:rsidRPr="0052599D">
        <w:rPr>
          <w:rFonts w:ascii="Tunga" w:eastAsia="Times New Roman" w:hAnsi="Tunga" w:cs="Tunga"/>
          <w:bCs/>
          <w:sz w:val="28"/>
          <w:szCs w:val="28"/>
          <w:lang w:eastAsia="en-AU"/>
        </w:rPr>
        <w:t xml:space="preserve"> as a whole</w:t>
      </w:r>
      <w:proofErr w:type="gramEnd"/>
      <w:r w:rsidRPr="0052599D">
        <w:rPr>
          <w:rFonts w:ascii="Tunga" w:eastAsia="Times New Roman" w:hAnsi="Tunga" w:cs="Tunga"/>
          <w:bCs/>
          <w:sz w:val="28"/>
          <w:szCs w:val="28"/>
          <w:lang w:eastAsia="en-AU"/>
        </w:rPr>
        <w:t xml:space="preserve">. The educators will draw on their professionalism, experience, understanding of child development and group dynamics when implementing routines &amp; </w:t>
      </w:r>
      <w:r w:rsidR="00935B36" w:rsidRPr="0052599D">
        <w:rPr>
          <w:rFonts w:ascii="Tunga" w:eastAsia="Times New Roman" w:hAnsi="Tunga" w:cs="Tunga"/>
          <w:bCs/>
          <w:sz w:val="28"/>
          <w:szCs w:val="28"/>
          <w:lang w:eastAsia="en-AU"/>
        </w:rPr>
        <w:t xml:space="preserve">engaging children in </w:t>
      </w:r>
      <w:r w:rsidRPr="0052599D">
        <w:rPr>
          <w:rFonts w:ascii="Tunga" w:eastAsia="Times New Roman" w:hAnsi="Tunga" w:cs="Tunga"/>
          <w:bCs/>
          <w:sz w:val="28"/>
          <w:szCs w:val="28"/>
          <w:lang w:eastAsia="en-AU"/>
        </w:rPr>
        <w:t>transitional experiences.</w:t>
      </w:r>
    </w:p>
    <w:p w14:paraId="26822EBC" w14:textId="77777777" w:rsidR="00EE1136" w:rsidRPr="0052599D" w:rsidRDefault="00EE1136" w:rsidP="00B71367">
      <w:pPr>
        <w:autoSpaceDE w:val="0"/>
        <w:autoSpaceDN w:val="0"/>
        <w:adjustRightInd w:val="0"/>
        <w:spacing w:after="0" w:line="240" w:lineRule="auto"/>
        <w:jc w:val="both"/>
        <w:rPr>
          <w:rFonts w:ascii="Tunga" w:eastAsia="Times New Roman" w:hAnsi="Tunga" w:cs="Tunga"/>
          <w:bCs/>
          <w:sz w:val="28"/>
          <w:szCs w:val="28"/>
          <w:lang w:eastAsia="en-AU"/>
        </w:rPr>
      </w:pPr>
      <w:r w:rsidRPr="0052599D">
        <w:rPr>
          <w:rFonts w:ascii="Tunga" w:eastAsia="Times New Roman" w:hAnsi="Tunga" w:cs="Tunga"/>
          <w:bCs/>
          <w:sz w:val="28"/>
          <w:szCs w:val="28"/>
          <w:lang w:eastAsia="en-AU"/>
        </w:rPr>
        <w:t xml:space="preserve">Educators reflect upon their understanding of cultural differences amongst children and families to make informed professional judgements which will then influence the nature of </w:t>
      </w:r>
      <w:r w:rsidR="00935B36" w:rsidRPr="0052599D">
        <w:rPr>
          <w:rFonts w:ascii="Tunga" w:eastAsia="Times New Roman" w:hAnsi="Tunga" w:cs="Tunga"/>
          <w:bCs/>
          <w:sz w:val="28"/>
          <w:szCs w:val="28"/>
          <w:lang w:eastAsia="en-AU"/>
        </w:rPr>
        <w:lastRenderedPageBreak/>
        <w:t xml:space="preserve">the </w:t>
      </w:r>
      <w:r w:rsidRPr="0052599D">
        <w:rPr>
          <w:rFonts w:ascii="Tunga" w:eastAsia="Times New Roman" w:hAnsi="Tunga" w:cs="Tunga"/>
          <w:bCs/>
          <w:sz w:val="28"/>
          <w:szCs w:val="28"/>
          <w:lang w:eastAsia="en-AU"/>
        </w:rPr>
        <w:t>daily routine. Educators recognise that the educational program needs to offer continuity, consistency, opportunities to revisit experiences and refine skills and to further devel</w:t>
      </w:r>
      <w:r w:rsidR="00B71367" w:rsidRPr="0052599D">
        <w:rPr>
          <w:rFonts w:ascii="Tunga" w:eastAsia="Times New Roman" w:hAnsi="Tunga" w:cs="Tunga"/>
          <w:bCs/>
          <w:sz w:val="28"/>
          <w:szCs w:val="28"/>
          <w:lang w:eastAsia="en-AU"/>
        </w:rPr>
        <w:t xml:space="preserve">op interest and relationships. </w:t>
      </w:r>
      <w:r w:rsidRPr="0052599D">
        <w:rPr>
          <w:rFonts w:ascii="Tunga" w:eastAsia="Times New Roman" w:hAnsi="Tunga" w:cs="Tunga"/>
          <w:bCs/>
          <w:sz w:val="28"/>
          <w:szCs w:val="28"/>
          <w:lang w:eastAsia="en-AU"/>
        </w:rPr>
        <w:t>Careful planning supports an equitable, secure and safe environment for children and their families, and reflects our local community.</w:t>
      </w:r>
    </w:p>
    <w:p w14:paraId="6B479DB6" w14:textId="77777777" w:rsidR="00D47F9D" w:rsidRPr="0052599D" w:rsidRDefault="00D47F9D" w:rsidP="00EE1136">
      <w:pPr>
        <w:autoSpaceDE w:val="0"/>
        <w:autoSpaceDN w:val="0"/>
        <w:adjustRightInd w:val="0"/>
        <w:spacing w:after="0" w:line="240" w:lineRule="auto"/>
        <w:rPr>
          <w:rFonts w:ascii="Tunga" w:eastAsia="Times New Roman" w:hAnsi="Tunga" w:cs="Tunga"/>
          <w:bCs/>
          <w:sz w:val="28"/>
          <w:szCs w:val="28"/>
          <w:lang w:eastAsia="en-AU"/>
        </w:rPr>
      </w:pPr>
    </w:p>
    <w:p w14:paraId="357A50E5" w14:textId="77777777" w:rsidR="005C04B7" w:rsidRPr="0052599D" w:rsidRDefault="005C04B7" w:rsidP="004D6154">
      <w:pPr>
        <w:autoSpaceDE w:val="0"/>
        <w:autoSpaceDN w:val="0"/>
        <w:adjustRightInd w:val="0"/>
        <w:spacing w:after="0" w:line="240" w:lineRule="auto"/>
        <w:jc w:val="both"/>
        <w:rPr>
          <w:rFonts w:ascii="Tunga" w:hAnsi="Tunga" w:cs="Tunga"/>
          <w:b/>
          <w:bCs/>
          <w:i/>
          <w:sz w:val="28"/>
          <w:szCs w:val="28"/>
          <w:lang w:eastAsia="en-AU"/>
        </w:rPr>
      </w:pPr>
      <w:r w:rsidRPr="0052599D">
        <w:rPr>
          <w:rFonts w:ascii="Tunga" w:hAnsi="Tunga" w:cs="Tunga"/>
          <w:b/>
          <w:bCs/>
          <w:i/>
          <w:sz w:val="28"/>
          <w:szCs w:val="28"/>
          <w:lang w:eastAsia="en-AU"/>
        </w:rPr>
        <w:t>The National Quality Framework – Quality Area 1: Program and practice</w:t>
      </w:r>
    </w:p>
    <w:p w14:paraId="307E2BBF" w14:textId="77777777" w:rsidR="004F72F4" w:rsidRPr="0052599D" w:rsidRDefault="004D6154" w:rsidP="004D6154">
      <w:pPr>
        <w:autoSpaceDE w:val="0"/>
        <w:autoSpaceDN w:val="0"/>
        <w:adjustRightInd w:val="0"/>
        <w:spacing w:after="0" w:line="240" w:lineRule="auto"/>
        <w:jc w:val="both"/>
        <w:rPr>
          <w:rFonts w:ascii="Tunga" w:hAnsi="Tunga" w:cs="Tunga"/>
          <w:b/>
          <w:bCs/>
          <w:i/>
          <w:sz w:val="28"/>
          <w:szCs w:val="28"/>
          <w:lang w:eastAsia="en-AU"/>
        </w:rPr>
      </w:pPr>
      <w:r w:rsidRPr="0052599D">
        <w:rPr>
          <w:rFonts w:ascii="Tunga" w:hAnsi="Tunga" w:cs="Tunga"/>
          <w:b/>
          <w:bCs/>
          <w:i/>
          <w:sz w:val="28"/>
          <w:szCs w:val="28"/>
          <w:lang w:eastAsia="en-AU"/>
        </w:rPr>
        <w:t xml:space="preserve">National Quality Standard 1.1 </w:t>
      </w:r>
      <w:r w:rsidR="005C04B7" w:rsidRPr="0052599D">
        <w:rPr>
          <w:rFonts w:ascii="Tunga" w:hAnsi="Tunga" w:cs="Tunga"/>
          <w:b/>
          <w:bCs/>
          <w:i/>
          <w:sz w:val="28"/>
          <w:szCs w:val="28"/>
          <w:lang w:eastAsia="en-AU"/>
        </w:rPr>
        <w:t>Program - T</w:t>
      </w:r>
      <w:r w:rsidRPr="0052599D">
        <w:rPr>
          <w:rFonts w:ascii="Tunga" w:hAnsi="Tunga" w:cs="Tunga"/>
          <w:b/>
          <w:bCs/>
          <w:i/>
          <w:sz w:val="28"/>
          <w:szCs w:val="28"/>
          <w:lang w:eastAsia="en-AU"/>
        </w:rPr>
        <w:t>he educational program enhances each child’s learning and development</w:t>
      </w:r>
    </w:p>
    <w:p w14:paraId="73610DF5" w14:textId="77777777" w:rsidR="004D6154" w:rsidRPr="0052599D" w:rsidRDefault="004D6154" w:rsidP="004D6154">
      <w:pPr>
        <w:numPr>
          <w:ilvl w:val="0"/>
          <w:numId w:val="17"/>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 xml:space="preserve">1.1.1 </w:t>
      </w:r>
      <w:r w:rsidR="005C04B7" w:rsidRPr="0052599D">
        <w:rPr>
          <w:rFonts w:ascii="Tunga" w:hAnsi="Tunga" w:cs="Tunga"/>
          <w:bCs/>
          <w:sz w:val="28"/>
          <w:szCs w:val="28"/>
          <w:lang w:eastAsia="en-AU"/>
        </w:rPr>
        <w:t xml:space="preserve">Approved learning framework - </w:t>
      </w:r>
      <w:r w:rsidRPr="0052599D">
        <w:rPr>
          <w:rFonts w:ascii="Tunga" w:hAnsi="Tunga" w:cs="Tunga"/>
          <w:bCs/>
          <w:sz w:val="28"/>
          <w:szCs w:val="28"/>
          <w:lang w:eastAsia="en-AU"/>
        </w:rPr>
        <w:t>Curriculum decision-making contributes to each child’s learning and development outcomes in relation to their identity, connection with community, wellbeing, confidence as learners and effectiveness as communicators.</w:t>
      </w:r>
    </w:p>
    <w:p w14:paraId="6D616C75" w14:textId="29E69CC0" w:rsidR="004D6154" w:rsidRPr="0052599D" w:rsidRDefault="004D6154" w:rsidP="004D6154">
      <w:pPr>
        <w:numPr>
          <w:ilvl w:val="0"/>
          <w:numId w:val="17"/>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1.1.2</w:t>
      </w:r>
      <w:r w:rsidR="005C04B7" w:rsidRPr="0052599D">
        <w:rPr>
          <w:rFonts w:ascii="Tunga" w:hAnsi="Tunga" w:cs="Tunga"/>
          <w:bCs/>
          <w:sz w:val="28"/>
          <w:szCs w:val="28"/>
          <w:lang w:eastAsia="en-AU"/>
        </w:rPr>
        <w:t xml:space="preserve"> Child-centred </w:t>
      </w:r>
      <w:r w:rsidR="0062319A" w:rsidRPr="0052599D">
        <w:rPr>
          <w:rFonts w:ascii="Tunga" w:hAnsi="Tunga" w:cs="Tunga"/>
          <w:bCs/>
          <w:sz w:val="28"/>
          <w:szCs w:val="28"/>
          <w:lang w:eastAsia="en-AU"/>
        </w:rPr>
        <w:t>- Each</w:t>
      </w:r>
      <w:r w:rsidRPr="0052599D">
        <w:rPr>
          <w:rFonts w:ascii="Tunga" w:hAnsi="Tunga" w:cs="Tunga"/>
          <w:bCs/>
          <w:sz w:val="28"/>
          <w:szCs w:val="28"/>
          <w:lang w:eastAsia="en-AU"/>
        </w:rPr>
        <w:t xml:space="preserve"> child’s current knowledge, strengths, ideas, culture, abilities and interests are the foundation of the program.</w:t>
      </w:r>
    </w:p>
    <w:p w14:paraId="4D8AB977" w14:textId="77777777" w:rsidR="004D6154" w:rsidRPr="0052599D" w:rsidRDefault="004D6154" w:rsidP="004D6154">
      <w:pPr>
        <w:numPr>
          <w:ilvl w:val="0"/>
          <w:numId w:val="17"/>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1.1.3</w:t>
      </w:r>
      <w:r w:rsidR="005C04B7" w:rsidRPr="0052599D">
        <w:rPr>
          <w:rFonts w:ascii="Tunga" w:hAnsi="Tunga" w:cs="Tunga"/>
          <w:bCs/>
          <w:sz w:val="28"/>
          <w:szCs w:val="28"/>
          <w:lang w:eastAsia="en-AU"/>
        </w:rPr>
        <w:t xml:space="preserve"> Program learning opportunities - </w:t>
      </w:r>
      <w:r w:rsidRPr="0052599D">
        <w:rPr>
          <w:rFonts w:ascii="Tunga" w:hAnsi="Tunga" w:cs="Tunga"/>
          <w:bCs/>
          <w:sz w:val="28"/>
          <w:szCs w:val="28"/>
          <w:lang w:eastAsia="en-AU"/>
        </w:rPr>
        <w:t>All aspects of the program, including routines, are organised in ways that maximise opportunities for each child’s learning.</w:t>
      </w:r>
    </w:p>
    <w:p w14:paraId="5DF9F8E6" w14:textId="77777777" w:rsidR="004D6154" w:rsidRPr="0052599D" w:rsidRDefault="004D6154" w:rsidP="004D6154">
      <w:pPr>
        <w:autoSpaceDE w:val="0"/>
        <w:autoSpaceDN w:val="0"/>
        <w:adjustRightInd w:val="0"/>
        <w:spacing w:after="0" w:line="240" w:lineRule="auto"/>
        <w:jc w:val="both"/>
        <w:rPr>
          <w:rFonts w:ascii="Tunga" w:hAnsi="Tunga" w:cs="Tunga"/>
          <w:b/>
          <w:bCs/>
          <w:i/>
          <w:sz w:val="28"/>
          <w:szCs w:val="28"/>
          <w:lang w:eastAsia="en-AU"/>
        </w:rPr>
      </w:pPr>
      <w:r w:rsidRPr="0052599D">
        <w:rPr>
          <w:rFonts w:ascii="Tunga" w:hAnsi="Tunga" w:cs="Tunga"/>
          <w:b/>
          <w:bCs/>
          <w:i/>
          <w:sz w:val="28"/>
          <w:szCs w:val="28"/>
          <w:lang w:eastAsia="en-AU"/>
        </w:rPr>
        <w:t xml:space="preserve">National Quality Standard 1.2 </w:t>
      </w:r>
      <w:r w:rsidR="005C04B7" w:rsidRPr="0052599D">
        <w:rPr>
          <w:rFonts w:ascii="Tunga" w:hAnsi="Tunga" w:cs="Tunga"/>
          <w:b/>
          <w:bCs/>
          <w:i/>
          <w:sz w:val="28"/>
          <w:szCs w:val="28"/>
          <w:lang w:eastAsia="en-AU"/>
        </w:rPr>
        <w:t xml:space="preserve">Practice - </w:t>
      </w:r>
      <w:r w:rsidRPr="0052599D">
        <w:rPr>
          <w:rFonts w:ascii="Tunga" w:hAnsi="Tunga" w:cs="Tunga"/>
          <w:b/>
          <w:bCs/>
          <w:i/>
          <w:sz w:val="28"/>
          <w:szCs w:val="28"/>
          <w:lang w:eastAsia="en-AU"/>
        </w:rPr>
        <w:t>Educators facilitate and extend each child’s learning and development</w:t>
      </w:r>
    </w:p>
    <w:p w14:paraId="59CE7442" w14:textId="77777777" w:rsidR="004D6154" w:rsidRPr="0052599D" w:rsidRDefault="004D6154" w:rsidP="004D6154">
      <w:pPr>
        <w:numPr>
          <w:ilvl w:val="0"/>
          <w:numId w:val="18"/>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 xml:space="preserve">1.2.1 </w:t>
      </w:r>
      <w:r w:rsidR="005C04B7" w:rsidRPr="0052599D">
        <w:rPr>
          <w:rFonts w:ascii="Tunga" w:hAnsi="Tunga" w:cs="Tunga"/>
          <w:bCs/>
          <w:sz w:val="28"/>
          <w:szCs w:val="28"/>
          <w:lang w:eastAsia="en-AU"/>
        </w:rPr>
        <w:t xml:space="preserve">Intentional teaching - </w:t>
      </w:r>
      <w:r w:rsidRPr="0052599D">
        <w:rPr>
          <w:rFonts w:ascii="Tunga" w:hAnsi="Tunga" w:cs="Tunga"/>
          <w:bCs/>
          <w:sz w:val="28"/>
          <w:szCs w:val="28"/>
          <w:lang w:eastAsia="en-AU"/>
        </w:rPr>
        <w:t>Educators are deliberate, purposeful and thoughtful in their decisions and actions.</w:t>
      </w:r>
    </w:p>
    <w:p w14:paraId="604EE69C" w14:textId="77777777" w:rsidR="004D6154" w:rsidRPr="0052599D" w:rsidRDefault="004D6154" w:rsidP="004D6154">
      <w:pPr>
        <w:numPr>
          <w:ilvl w:val="0"/>
          <w:numId w:val="18"/>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 xml:space="preserve">1.2.2 </w:t>
      </w:r>
      <w:r w:rsidR="005C04B7" w:rsidRPr="0052599D">
        <w:rPr>
          <w:rFonts w:ascii="Tunga" w:hAnsi="Tunga" w:cs="Tunga"/>
          <w:bCs/>
          <w:sz w:val="28"/>
          <w:szCs w:val="28"/>
          <w:lang w:eastAsia="en-AU"/>
        </w:rPr>
        <w:t xml:space="preserve">Responsive teaching and scaffolding - </w:t>
      </w:r>
      <w:r w:rsidRPr="0052599D">
        <w:rPr>
          <w:rFonts w:ascii="Tunga" w:hAnsi="Tunga" w:cs="Tunga"/>
          <w:bCs/>
          <w:sz w:val="28"/>
          <w:szCs w:val="28"/>
          <w:lang w:eastAsia="en-AU"/>
        </w:rPr>
        <w:t>Educators respond to children’s ideas and play and extend children’s learning through open-ended questions, interactions and feedback.</w:t>
      </w:r>
    </w:p>
    <w:p w14:paraId="4DF1D852" w14:textId="77777777" w:rsidR="004D6154" w:rsidRPr="0052599D" w:rsidRDefault="004D6154" w:rsidP="004D6154">
      <w:pPr>
        <w:numPr>
          <w:ilvl w:val="0"/>
          <w:numId w:val="18"/>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1.2.3</w:t>
      </w:r>
      <w:r w:rsidR="005C04B7" w:rsidRPr="0052599D">
        <w:rPr>
          <w:rFonts w:ascii="Tunga" w:hAnsi="Tunga" w:cs="Tunga"/>
          <w:bCs/>
          <w:sz w:val="28"/>
          <w:szCs w:val="28"/>
          <w:lang w:eastAsia="en-AU"/>
        </w:rPr>
        <w:t xml:space="preserve"> Child directed learning -</w:t>
      </w:r>
      <w:r w:rsidRPr="0052599D">
        <w:rPr>
          <w:rFonts w:ascii="Tunga" w:hAnsi="Tunga" w:cs="Tunga"/>
          <w:bCs/>
          <w:sz w:val="28"/>
          <w:szCs w:val="28"/>
          <w:lang w:eastAsia="en-AU"/>
        </w:rPr>
        <w:t xml:space="preserve"> Each child’s agency is promoted, enabling them to make choices and decisions that influence events and their world.</w:t>
      </w:r>
    </w:p>
    <w:p w14:paraId="52049FF9" w14:textId="77777777" w:rsidR="004D6154" w:rsidRPr="0052599D" w:rsidRDefault="004D6154" w:rsidP="005C3D41">
      <w:pPr>
        <w:autoSpaceDE w:val="0"/>
        <w:autoSpaceDN w:val="0"/>
        <w:adjustRightInd w:val="0"/>
        <w:spacing w:after="0" w:line="240" w:lineRule="auto"/>
        <w:jc w:val="both"/>
        <w:rPr>
          <w:rFonts w:ascii="Tunga" w:hAnsi="Tunga" w:cs="Tunga"/>
          <w:b/>
          <w:bCs/>
          <w:i/>
          <w:sz w:val="28"/>
          <w:szCs w:val="28"/>
          <w:lang w:eastAsia="en-AU"/>
        </w:rPr>
      </w:pPr>
      <w:r w:rsidRPr="0052599D">
        <w:rPr>
          <w:rFonts w:ascii="Tunga" w:hAnsi="Tunga" w:cs="Tunga"/>
          <w:b/>
          <w:bCs/>
          <w:i/>
          <w:sz w:val="28"/>
          <w:szCs w:val="28"/>
          <w:lang w:eastAsia="en-AU"/>
        </w:rPr>
        <w:t xml:space="preserve">National Quality </w:t>
      </w:r>
      <w:r w:rsidR="005C04B7" w:rsidRPr="0052599D">
        <w:rPr>
          <w:rFonts w:ascii="Tunga" w:hAnsi="Tunga" w:cs="Tunga"/>
          <w:b/>
          <w:bCs/>
          <w:i/>
          <w:sz w:val="28"/>
          <w:szCs w:val="28"/>
          <w:lang w:eastAsia="en-AU"/>
        </w:rPr>
        <w:t>S</w:t>
      </w:r>
      <w:r w:rsidRPr="0052599D">
        <w:rPr>
          <w:rFonts w:ascii="Tunga" w:hAnsi="Tunga" w:cs="Tunga"/>
          <w:b/>
          <w:bCs/>
          <w:i/>
          <w:sz w:val="28"/>
          <w:szCs w:val="28"/>
          <w:lang w:eastAsia="en-AU"/>
        </w:rPr>
        <w:t xml:space="preserve">tandard 1.3 </w:t>
      </w:r>
      <w:r w:rsidR="005C04B7" w:rsidRPr="0052599D">
        <w:rPr>
          <w:rFonts w:ascii="Tunga" w:hAnsi="Tunga" w:cs="Tunga"/>
          <w:b/>
          <w:bCs/>
          <w:i/>
          <w:sz w:val="28"/>
          <w:szCs w:val="28"/>
          <w:lang w:eastAsia="en-AU"/>
        </w:rPr>
        <w:t xml:space="preserve">Assessment and planning - </w:t>
      </w:r>
      <w:r w:rsidRPr="0052599D">
        <w:rPr>
          <w:rFonts w:ascii="Tunga" w:hAnsi="Tunga" w:cs="Tunga"/>
          <w:b/>
          <w:bCs/>
          <w:i/>
          <w:sz w:val="28"/>
          <w:szCs w:val="28"/>
          <w:lang w:eastAsia="en-AU"/>
        </w:rPr>
        <w:t>Educators and coordinators take a planned and reflective approach to implementing the program for each child.</w:t>
      </w:r>
    </w:p>
    <w:p w14:paraId="1679F9A9" w14:textId="77777777" w:rsidR="004D6154" w:rsidRPr="0052599D" w:rsidRDefault="004D6154" w:rsidP="005C3D41">
      <w:pPr>
        <w:numPr>
          <w:ilvl w:val="0"/>
          <w:numId w:val="20"/>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 xml:space="preserve">1.3.1 </w:t>
      </w:r>
      <w:r w:rsidR="005C04B7" w:rsidRPr="0052599D">
        <w:rPr>
          <w:rFonts w:ascii="Tunga" w:hAnsi="Tunga" w:cs="Tunga"/>
          <w:bCs/>
          <w:sz w:val="28"/>
          <w:szCs w:val="28"/>
          <w:lang w:eastAsia="en-AU"/>
        </w:rPr>
        <w:t xml:space="preserve">Assessment and planning cycle - </w:t>
      </w:r>
      <w:r w:rsidR="005C3D41" w:rsidRPr="0052599D">
        <w:rPr>
          <w:rFonts w:ascii="Tunga" w:hAnsi="Tunga" w:cs="Tunga"/>
          <w:bCs/>
          <w:sz w:val="28"/>
          <w:szCs w:val="28"/>
          <w:lang w:eastAsia="en-AU"/>
        </w:rPr>
        <w:t>Each child’s learning and development is assessed or evaluated as part of an ongoing cycle of observation, analysis of learning, documentation, planning, implementation and reflection.</w:t>
      </w:r>
    </w:p>
    <w:p w14:paraId="606B98F1" w14:textId="77777777" w:rsidR="005C3D41" w:rsidRPr="0052599D" w:rsidRDefault="004D6154" w:rsidP="005C3D41">
      <w:pPr>
        <w:numPr>
          <w:ilvl w:val="0"/>
          <w:numId w:val="20"/>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1.3.2</w:t>
      </w:r>
      <w:r w:rsidR="005C3D41" w:rsidRPr="0052599D">
        <w:rPr>
          <w:rFonts w:ascii="Tunga" w:hAnsi="Tunga" w:cs="Tunga"/>
          <w:bCs/>
          <w:sz w:val="28"/>
          <w:szCs w:val="28"/>
          <w:lang w:eastAsia="en-AU"/>
        </w:rPr>
        <w:t xml:space="preserve"> </w:t>
      </w:r>
      <w:r w:rsidR="005C04B7" w:rsidRPr="0052599D">
        <w:rPr>
          <w:rFonts w:ascii="Tunga" w:hAnsi="Tunga" w:cs="Tunga"/>
          <w:bCs/>
          <w:sz w:val="28"/>
          <w:szCs w:val="28"/>
          <w:lang w:eastAsia="en-AU"/>
        </w:rPr>
        <w:t xml:space="preserve">Critical reflection - </w:t>
      </w:r>
      <w:r w:rsidR="005C3D41" w:rsidRPr="0052599D">
        <w:rPr>
          <w:rFonts w:ascii="Tunga" w:hAnsi="Tunga" w:cs="Tunga"/>
          <w:bCs/>
          <w:sz w:val="28"/>
          <w:szCs w:val="28"/>
          <w:lang w:eastAsia="en-AU"/>
        </w:rPr>
        <w:t>Critical reflection on children’s learning and development, both as individuals and in groups, drives the program planning and implementation.</w:t>
      </w:r>
    </w:p>
    <w:p w14:paraId="1AD73982" w14:textId="77777777" w:rsidR="004D6154" w:rsidRPr="0052599D" w:rsidRDefault="004D6154" w:rsidP="005C3D41">
      <w:pPr>
        <w:numPr>
          <w:ilvl w:val="0"/>
          <w:numId w:val="20"/>
        </w:numPr>
        <w:autoSpaceDE w:val="0"/>
        <w:autoSpaceDN w:val="0"/>
        <w:adjustRightInd w:val="0"/>
        <w:spacing w:after="0" w:line="240" w:lineRule="auto"/>
        <w:jc w:val="both"/>
        <w:rPr>
          <w:rFonts w:ascii="Tunga" w:hAnsi="Tunga" w:cs="Tunga"/>
          <w:bCs/>
          <w:sz w:val="28"/>
          <w:szCs w:val="28"/>
          <w:lang w:eastAsia="en-AU"/>
        </w:rPr>
      </w:pPr>
      <w:r w:rsidRPr="0052599D">
        <w:rPr>
          <w:rFonts w:ascii="Tunga" w:hAnsi="Tunga" w:cs="Tunga"/>
          <w:bCs/>
          <w:sz w:val="28"/>
          <w:szCs w:val="28"/>
          <w:lang w:eastAsia="en-AU"/>
        </w:rPr>
        <w:t>1.3.3</w:t>
      </w:r>
      <w:r w:rsidR="005C3D41" w:rsidRPr="0052599D">
        <w:rPr>
          <w:rFonts w:ascii="Tunga" w:hAnsi="Tunga" w:cs="Tunga"/>
          <w:bCs/>
          <w:sz w:val="28"/>
          <w:szCs w:val="28"/>
          <w:lang w:eastAsia="en-AU"/>
        </w:rPr>
        <w:t xml:space="preserve"> </w:t>
      </w:r>
      <w:r w:rsidR="005C04B7" w:rsidRPr="0052599D">
        <w:rPr>
          <w:rFonts w:ascii="Tunga" w:hAnsi="Tunga" w:cs="Tunga"/>
          <w:bCs/>
          <w:sz w:val="28"/>
          <w:szCs w:val="28"/>
          <w:lang w:eastAsia="en-AU"/>
        </w:rPr>
        <w:t xml:space="preserve">Information for families - </w:t>
      </w:r>
      <w:r w:rsidR="005C3D41" w:rsidRPr="0052599D">
        <w:rPr>
          <w:rFonts w:ascii="Tunga" w:hAnsi="Tunga" w:cs="Tunga"/>
          <w:bCs/>
          <w:sz w:val="28"/>
          <w:szCs w:val="28"/>
          <w:lang w:eastAsia="en-AU"/>
        </w:rPr>
        <w:t>Families are informed about the program and their child’s progress.</w:t>
      </w:r>
    </w:p>
    <w:p w14:paraId="4DC5EF8A" w14:textId="77777777" w:rsidR="004D6154" w:rsidRPr="0052599D" w:rsidRDefault="004D6154" w:rsidP="004D6154">
      <w:pPr>
        <w:autoSpaceDE w:val="0"/>
        <w:autoSpaceDN w:val="0"/>
        <w:adjustRightInd w:val="0"/>
        <w:spacing w:after="0" w:line="240" w:lineRule="auto"/>
        <w:jc w:val="both"/>
        <w:rPr>
          <w:rFonts w:ascii="Tunga" w:hAnsi="Tunga" w:cs="Tunga"/>
          <w:bCs/>
          <w:sz w:val="28"/>
          <w:szCs w:val="28"/>
          <w:lang w:eastAsia="en-AU"/>
        </w:rPr>
      </w:pPr>
    </w:p>
    <w:p w14:paraId="3D836DA1" w14:textId="77777777" w:rsidR="007F5CC6" w:rsidRPr="0052599D" w:rsidRDefault="007F5CC6" w:rsidP="00D86ACF">
      <w:pPr>
        <w:rPr>
          <w:rFonts w:ascii="Tunga" w:hAnsi="Tunga" w:cs="Tunga"/>
          <w:b/>
          <w:bCs/>
          <w:sz w:val="28"/>
          <w:szCs w:val="28"/>
          <w:lang w:eastAsia="en-AU"/>
        </w:rPr>
      </w:pPr>
      <w:r w:rsidRPr="0052599D">
        <w:rPr>
          <w:rFonts w:ascii="Tunga" w:hAnsi="Tunga" w:cs="Tunga"/>
          <w:b/>
          <w:bCs/>
          <w:sz w:val="28"/>
          <w:szCs w:val="28"/>
          <w:lang w:eastAsia="en-AU"/>
        </w:rPr>
        <w:t xml:space="preserve">Strategies </w:t>
      </w:r>
      <w:r w:rsidRPr="0052599D">
        <w:rPr>
          <w:rFonts w:ascii="Cambria Math" w:hAnsi="Cambria Math" w:cs="Cambria Math"/>
          <w:b/>
          <w:bCs/>
          <w:sz w:val="28"/>
          <w:szCs w:val="28"/>
          <w:lang w:eastAsia="en-AU"/>
        </w:rPr>
        <w:t>‐</w:t>
      </w:r>
      <w:r w:rsidRPr="0052599D">
        <w:rPr>
          <w:rFonts w:ascii="Tunga" w:hAnsi="Tunga" w:cs="Tunga"/>
          <w:b/>
          <w:bCs/>
          <w:sz w:val="28"/>
          <w:szCs w:val="28"/>
          <w:lang w:eastAsia="en-AU"/>
        </w:rPr>
        <w:t xml:space="preserve"> How will it be done?</w:t>
      </w:r>
    </w:p>
    <w:p w14:paraId="761193EC" w14:textId="77777777" w:rsidR="00B71367" w:rsidRPr="0052599D" w:rsidRDefault="007F6F3A" w:rsidP="007F6F3A">
      <w:pPr>
        <w:jc w:val="both"/>
        <w:rPr>
          <w:rFonts w:ascii="Tunga" w:hAnsi="Tunga" w:cs="Tunga"/>
          <w:b/>
          <w:bCs/>
          <w:i/>
          <w:sz w:val="28"/>
          <w:szCs w:val="28"/>
          <w:lang w:eastAsia="en-AU"/>
        </w:rPr>
      </w:pPr>
      <w:r w:rsidRPr="0052599D">
        <w:rPr>
          <w:rFonts w:ascii="Tunga" w:hAnsi="Tunga" w:cs="Tunga"/>
          <w:b/>
          <w:bCs/>
          <w:i/>
          <w:sz w:val="28"/>
          <w:szCs w:val="28"/>
          <w:lang w:eastAsia="en-AU"/>
        </w:rPr>
        <w:t>Educators will support children throu</w:t>
      </w:r>
      <w:r w:rsidR="00B71367" w:rsidRPr="0052599D">
        <w:rPr>
          <w:rFonts w:ascii="Tunga" w:hAnsi="Tunga" w:cs="Tunga"/>
          <w:b/>
          <w:bCs/>
          <w:i/>
          <w:sz w:val="28"/>
          <w:szCs w:val="28"/>
          <w:lang w:eastAsia="en-AU"/>
        </w:rPr>
        <w:t>gh routines and transitions to:</w:t>
      </w:r>
    </w:p>
    <w:p w14:paraId="1B64CE28" w14:textId="77777777" w:rsidR="00B71367" w:rsidRPr="0052599D" w:rsidRDefault="007F6F3A" w:rsidP="007F6F3A">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discover that changes that are expected and timely are easier to handle</w:t>
      </w:r>
    </w:p>
    <w:p w14:paraId="05458D1B" w14:textId="77777777" w:rsidR="00B71367" w:rsidRPr="0052599D" w:rsidRDefault="007F6F3A" w:rsidP="007F6F3A">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build on understandings from previous changes to help manage new ones</w:t>
      </w:r>
    </w:p>
    <w:p w14:paraId="5842FD9A" w14:textId="77777777" w:rsidR="00B71367" w:rsidRPr="0052599D" w:rsidRDefault="007F6F3A" w:rsidP="00D47F9D">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develop meaningful rituals that can help in times of change</w:t>
      </w:r>
    </w:p>
    <w:p w14:paraId="1D07F103" w14:textId="77777777" w:rsidR="00B71367" w:rsidRPr="0052599D" w:rsidRDefault="007F6F3A" w:rsidP="007F6F3A">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 xml:space="preserve">choose special, loved people or transitional objects to help bridge the gap between the </w:t>
      </w:r>
      <w:r w:rsidR="00D47F9D" w:rsidRPr="0052599D">
        <w:rPr>
          <w:rFonts w:ascii="Tunga" w:hAnsi="Tunga" w:cs="Tunga"/>
          <w:bCs/>
          <w:sz w:val="28"/>
          <w:szCs w:val="28"/>
          <w:lang w:eastAsia="en-AU"/>
        </w:rPr>
        <w:t xml:space="preserve">  </w:t>
      </w:r>
      <w:r w:rsidRPr="0052599D">
        <w:rPr>
          <w:rFonts w:ascii="Tunga" w:hAnsi="Tunga" w:cs="Tunga"/>
          <w:bCs/>
          <w:sz w:val="28"/>
          <w:szCs w:val="28"/>
          <w:lang w:eastAsia="en-AU"/>
        </w:rPr>
        <w:t>familiar and the unfamiliar</w:t>
      </w:r>
    </w:p>
    <w:p w14:paraId="54B5C16D" w14:textId="77777777" w:rsidR="00B71367" w:rsidRPr="0052599D" w:rsidRDefault="007F6F3A" w:rsidP="007F6F3A">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recognise that at times of some change, emotions may take some time to resolve</w:t>
      </w:r>
    </w:p>
    <w:p w14:paraId="5BCA5B6C" w14:textId="77777777" w:rsidR="00B71367" w:rsidRPr="0052599D" w:rsidRDefault="007F6F3A" w:rsidP="007F6F3A">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discover that some new safe situations can provide new opportunities</w:t>
      </w:r>
    </w:p>
    <w:p w14:paraId="7D221C7E" w14:textId="77777777" w:rsidR="00B71367" w:rsidRPr="0052599D" w:rsidRDefault="007F6F3A" w:rsidP="007F6F3A">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discover that they have some agency over some changes in their lives</w:t>
      </w:r>
    </w:p>
    <w:p w14:paraId="20ABFAF2" w14:textId="77777777" w:rsidR="00B71367" w:rsidRPr="0052599D" w:rsidRDefault="007F6F3A" w:rsidP="007F6F3A">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begin to explore ways to support others during change</w:t>
      </w:r>
    </w:p>
    <w:p w14:paraId="00C6E26C" w14:textId="77777777" w:rsidR="007F6F3A" w:rsidRPr="0052599D" w:rsidRDefault="007F6F3A" w:rsidP="007F6F3A">
      <w:pPr>
        <w:numPr>
          <w:ilvl w:val="0"/>
          <w:numId w:val="14"/>
        </w:numPr>
        <w:jc w:val="both"/>
        <w:rPr>
          <w:rFonts w:ascii="Tunga" w:hAnsi="Tunga" w:cs="Tunga"/>
          <w:b/>
          <w:bCs/>
          <w:i/>
          <w:sz w:val="28"/>
          <w:szCs w:val="28"/>
          <w:lang w:eastAsia="en-AU"/>
        </w:rPr>
      </w:pPr>
      <w:r w:rsidRPr="0052599D">
        <w:rPr>
          <w:rFonts w:ascii="Tunga" w:hAnsi="Tunga" w:cs="Tunga"/>
          <w:bCs/>
          <w:sz w:val="28"/>
          <w:szCs w:val="28"/>
          <w:lang w:eastAsia="en-AU"/>
        </w:rPr>
        <w:t>realise that uncertainty and change are part of life.</w:t>
      </w:r>
    </w:p>
    <w:p w14:paraId="68E8E7CE" w14:textId="77777777" w:rsidR="00B71367" w:rsidRPr="0052599D" w:rsidRDefault="00B71367" w:rsidP="00544E40">
      <w:pPr>
        <w:jc w:val="both"/>
        <w:rPr>
          <w:rFonts w:ascii="Tunga" w:hAnsi="Tunga" w:cs="Tunga"/>
          <w:b/>
          <w:bCs/>
          <w:i/>
          <w:sz w:val="28"/>
          <w:szCs w:val="28"/>
          <w:lang w:eastAsia="en-AU"/>
        </w:rPr>
      </w:pPr>
      <w:r w:rsidRPr="0052599D">
        <w:rPr>
          <w:rFonts w:ascii="Tunga" w:hAnsi="Tunga" w:cs="Tunga"/>
          <w:b/>
          <w:bCs/>
          <w:i/>
          <w:sz w:val="28"/>
          <w:szCs w:val="28"/>
          <w:lang w:eastAsia="en-AU"/>
        </w:rPr>
        <w:t>This will be done by:</w:t>
      </w:r>
    </w:p>
    <w:p w14:paraId="4A11A7DF" w14:textId="68DAA021" w:rsidR="002E7AA9" w:rsidRPr="0052599D" w:rsidRDefault="002E7AA9" w:rsidP="00544E40">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 xml:space="preserve">developing and regularly reviewing a </w:t>
      </w:r>
      <w:r w:rsidR="0062319A" w:rsidRPr="0052599D">
        <w:rPr>
          <w:rFonts w:ascii="Tunga" w:hAnsi="Tunga" w:cs="Tunga"/>
          <w:bCs/>
          <w:sz w:val="28"/>
          <w:szCs w:val="28"/>
          <w:lang w:eastAsia="en-AU"/>
        </w:rPr>
        <w:t>consistent daily</w:t>
      </w:r>
      <w:r w:rsidRPr="0052599D">
        <w:rPr>
          <w:rFonts w:ascii="Tunga" w:hAnsi="Tunga" w:cs="Tunga"/>
          <w:bCs/>
          <w:sz w:val="28"/>
          <w:szCs w:val="28"/>
          <w:lang w:eastAsia="en-AU"/>
        </w:rPr>
        <w:t xml:space="preserve"> routine</w:t>
      </w:r>
      <w:r w:rsidR="00C361E8">
        <w:rPr>
          <w:rFonts w:ascii="Tunga" w:hAnsi="Tunga" w:cs="Tunga"/>
          <w:bCs/>
          <w:sz w:val="28"/>
          <w:szCs w:val="28"/>
          <w:lang w:eastAsia="en-AU"/>
        </w:rPr>
        <w:t>.</w:t>
      </w:r>
    </w:p>
    <w:p w14:paraId="2261F9BE" w14:textId="77777777" w:rsidR="00B71367" w:rsidRPr="0052599D" w:rsidRDefault="00544E40" w:rsidP="00544E40">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using routines and play experiences to interact with children to build attachment</w:t>
      </w:r>
    </w:p>
    <w:p w14:paraId="23B6BECC" w14:textId="77777777" w:rsidR="00B71367" w:rsidRPr="0052599D" w:rsidRDefault="00544E40" w:rsidP="00544E40">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using routines to undertake intentional teaching</w:t>
      </w:r>
    </w:p>
    <w:p w14:paraId="34C26A9B" w14:textId="77777777" w:rsidR="00B71367" w:rsidRPr="0052599D" w:rsidRDefault="00544E40" w:rsidP="00544E40">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seeking opportunities within routines for spontaneous learning</w:t>
      </w:r>
    </w:p>
    <w:p w14:paraId="218095A0" w14:textId="77777777" w:rsidR="00B71367" w:rsidRPr="0052599D" w:rsidRDefault="00B71367" w:rsidP="00D75286">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minimise</w:t>
      </w:r>
      <w:r w:rsidR="00544E40" w:rsidRPr="0052599D">
        <w:rPr>
          <w:rFonts w:ascii="Tunga" w:hAnsi="Tunga" w:cs="Tunga"/>
          <w:bCs/>
          <w:sz w:val="28"/>
          <w:szCs w:val="28"/>
          <w:lang w:eastAsia="en-AU"/>
        </w:rPr>
        <w:t xml:space="preserve"> the times during which children are expected to do the same thing at the same time.</w:t>
      </w:r>
    </w:p>
    <w:p w14:paraId="5CF8E261" w14:textId="77777777" w:rsidR="00B71367" w:rsidRPr="0052599D" w:rsidRDefault="00D75286" w:rsidP="00544E40">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demonstrating flexibility in program delivery to incorporate children’s ideas, cultures and interests to ensure that experiences are relevant and engaging</w:t>
      </w:r>
    </w:p>
    <w:p w14:paraId="53119979" w14:textId="77777777" w:rsidR="00B71367" w:rsidRPr="0052599D" w:rsidRDefault="00544E40" w:rsidP="00544E40">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using effective routines to help make predicted transitions smoothly</w:t>
      </w:r>
    </w:p>
    <w:p w14:paraId="6539A8EC" w14:textId="77777777" w:rsidR="00B71367" w:rsidRPr="0052599D" w:rsidRDefault="00544E40" w:rsidP="00544E40">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implementing strategies to encourage children to notice and predict patterns of regular routines and the passing of time</w:t>
      </w:r>
    </w:p>
    <w:p w14:paraId="70124A23" w14:textId="77777777" w:rsidR="00B71367" w:rsidRPr="0052599D" w:rsidRDefault="00544E40" w:rsidP="00544E40">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children participating collaboratively in everyday routines, events and experiences and having opportunities to contribute to decisions</w:t>
      </w:r>
    </w:p>
    <w:p w14:paraId="08B309D8" w14:textId="77777777" w:rsidR="00B71367" w:rsidRPr="0052599D" w:rsidRDefault="00544E40" w:rsidP="00D75286">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having opportunities to enhance their learning during routines</w:t>
      </w:r>
    </w:p>
    <w:p w14:paraId="578D50F3" w14:textId="77777777" w:rsidR="00B71367" w:rsidRPr="0052599D" w:rsidRDefault="00D75286" w:rsidP="00D75286">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 xml:space="preserve">children initiating and contributing to play experiences that emerge from their own ideas and interests </w:t>
      </w:r>
    </w:p>
    <w:p w14:paraId="63675DEE" w14:textId="77777777" w:rsidR="00B71367" w:rsidRPr="0052599D" w:rsidRDefault="00D75286" w:rsidP="00D75286">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children repeating, revisiting and adding to projects or experiences that they have initiated</w:t>
      </w:r>
    </w:p>
    <w:p w14:paraId="0F8B63A2" w14:textId="77777777" w:rsidR="00B71367" w:rsidRPr="0052599D" w:rsidRDefault="00544E40" w:rsidP="00D75286">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engaging children with games, rhymes, chants, finger plays, songs and interactions during routines that require any period of waiting or turn taking</w:t>
      </w:r>
    </w:p>
    <w:p w14:paraId="7179EE1A" w14:textId="77777777" w:rsidR="00D47F9D" w:rsidRPr="0052599D" w:rsidRDefault="00544E40" w:rsidP="00D75286">
      <w:pPr>
        <w:numPr>
          <w:ilvl w:val="0"/>
          <w:numId w:val="15"/>
        </w:numPr>
        <w:jc w:val="both"/>
        <w:rPr>
          <w:rFonts w:ascii="Tunga" w:hAnsi="Tunga" w:cs="Tunga"/>
          <w:b/>
          <w:bCs/>
          <w:i/>
          <w:sz w:val="28"/>
          <w:szCs w:val="28"/>
          <w:lang w:eastAsia="en-AU"/>
        </w:rPr>
      </w:pPr>
      <w:r w:rsidRPr="0052599D">
        <w:rPr>
          <w:rFonts w:ascii="Tunga" w:hAnsi="Tunga" w:cs="Tunga"/>
          <w:bCs/>
          <w:sz w:val="28"/>
          <w:szCs w:val="28"/>
          <w:lang w:eastAsia="en-AU"/>
        </w:rPr>
        <w:t>encouraging children to take increasing responsibility for self-help and basic health routines</w:t>
      </w:r>
    </w:p>
    <w:p w14:paraId="6DB05ABF" w14:textId="77777777" w:rsidR="00D47F9D" w:rsidRPr="0052599D" w:rsidRDefault="00935B36" w:rsidP="00935B36">
      <w:pPr>
        <w:jc w:val="both"/>
        <w:rPr>
          <w:rFonts w:ascii="Tunga" w:hAnsi="Tunga" w:cs="Tunga"/>
          <w:bCs/>
          <w:sz w:val="28"/>
          <w:szCs w:val="28"/>
          <w:lang w:eastAsia="en-AU"/>
        </w:rPr>
      </w:pPr>
      <w:r w:rsidRPr="0052599D">
        <w:rPr>
          <w:rFonts w:ascii="Tunga" w:hAnsi="Tunga" w:cs="Tunga"/>
          <w:bCs/>
          <w:sz w:val="28"/>
          <w:szCs w:val="28"/>
          <w:lang w:eastAsia="en-AU"/>
        </w:rPr>
        <w:t xml:space="preserve">The routine will maximise children’s learning experiences, by including provisions that reflect social and emotional development, fine and gross motor development, language and communication, spiritual development, music and movement, rest and relaxation. </w:t>
      </w:r>
    </w:p>
    <w:p w14:paraId="1C85F978" w14:textId="77777777" w:rsidR="00935B36" w:rsidRPr="0052599D" w:rsidRDefault="00935B36" w:rsidP="00935B36">
      <w:pPr>
        <w:jc w:val="both"/>
        <w:rPr>
          <w:rFonts w:ascii="Tunga" w:hAnsi="Tunga" w:cs="Tunga"/>
          <w:bCs/>
          <w:sz w:val="28"/>
          <w:szCs w:val="28"/>
          <w:lang w:eastAsia="en-AU"/>
        </w:rPr>
      </w:pPr>
      <w:r w:rsidRPr="0052599D">
        <w:rPr>
          <w:rFonts w:ascii="Tunga" w:hAnsi="Tunga" w:cs="Tunga"/>
          <w:bCs/>
          <w:sz w:val="28"/>
          <w:szCs w:val="28"/>
          <w:lang w:eastAsia="en-AU"/>
        </w:rPr>
        <w:t>The implementation of the program may include:</w:t>
      </w:r>
    </w:p>
    <w:p w14:paraId="5AC03D2B" w14:textId="77777777" w:rsidR="00B71367" w:rsidRPr="0052599D" w:rsidRDefault="00935B36" w:rsidP="00935B36">
      <w:pPr>
        <w:numPr>
          <w:ilvl w:val="0"/>
          <w:numId w:val="16"/>
        </w:numPr>
        <w:jc w:val="both"/>
        <w:rPr>
          <w:rFonts w:ascii="Tunga" w:hAnsi="Tunga" w:cs="Tunga"/>
          <w:bCs/>
          <w:sz w:val="28"/>
          <w:szCs w:val="28"/>
          <w:lang w:eastAsia="en-AU"/>
        </w:rPr>
      </w:pPr>
      <w:r w:rsidRPr="0052599D">
        <w:rPr>
          <w:rFonts w:ascii="Tunga" w:hAnsi="Tunga" w:cs="Tunga"/>
          <w:bCs/>
          <w:sz w:val="28"/>
          <w:szCs w:val="28"/>
          <w:lang w:eastAsia="en-AU"/>
        </w:rPr>
        <w:t xml:space="preserve">Whole group experiences </w:t>
      </w:r>
    </w:p>
    <w:p w14:paraId="1BF78CE4" w14:textId="77777777" w:rsidR="00B71367" w:rsidRPr="0052599D" w:rsidRDefault="00935B36" w:rsidP="00935B36">
      <w:pPr>
        <w:numPr>
          <w:ilvl w:val="0"/>
          <w:numId w:val="16"/>
        </w:numPr>
        <w:jc w:val="both"/>
        <w:rPr>
          <w:rFonts w:ascii="Tunga" w:hAnsi="Tunga" w:cs="Tunga"/>
          <w:bCs/>
          <w:sz w:val="28"/>
          <w:szCs w:val="28"/>
          <w:lang w:eastAsia="en-AU"/>
        </w:rPr>
      </w:pPr>
      <w:r w:rsidRPr="0052599D">
        <w:rPr>
          <w:rFonts w:ascii="Tunga" w:hAnsi="Tunga" w:cs="Tunga"/>
          <w:bCs/>
          <w:sz w:val="28"/>
          <w:szCs w:val="28"/>
          <w:lang w:eastAsia="en-AU"/>
        </w:rPr>
        <w:t>Small group experiences</w:t>
      </w:r>
    </w:p>
    <w:p w14:paraId="02E4BA62" w14:textId="77777777" w:rsidR="00B71367" w:rsidRPr="0052599D" w:rsidRDefault="00935B36" w:rsidP="00935B36">
      <w:pPr>
        <w:numPr>
          <w:ilvl w:val="0"/>
          <w:numId w:val="16"/>
        </w:numPr>
        <w:jc w:val="both"/>
        <w:rPr>
          <w:rFonts w:ascii="Tunga" w:hAnsi="Tunga" w:cs="Tunga"/>
          <w:bCs/>
          <w:sz w:val="28"/>
          <w:szCs w:val="28"/>
          <w:lang w:eastAsia="en-AU"/>
        </w:rPr>
      </w:pPr>
      <w:r w:rsidRPr="0052599D">
        <w:rPr>
          <w:rFonts w:ascii="Tunga" w:hAnsi="Tunga" w:cs="Tunga"/>
          <w:bCs/>
          <w:sz w:val="28"/>
          <w:szCs w:val="28"/>
          <w:lang w:eastAsia="en-AU"/>
        </w:rPr>
        <w:t>Individual experiences</w:t>
      </w:r>
    </w:p>
    <w:p w14:paraId="1BCEF3E2" w14:textId="5005AC40" w:rsidR="00B71367" w:rsidRPr="0052599D" w:rsidRDefault="00935B36" w:rsidP="00935B36">
      <w:pPr>
        <w:numPr>
          <w:ilvl w:val="0"/>
          <w:numId w:val="16"/>
        </w:numPr>
        <w:jc w:val="both"/>
        <w:rPr>
          <w:rFonts w:ascii="Tunga" w:hAnsi="Tunga" w:cs="Tunga"/>
          <w:bCs/>
          <w:sz w:val="28"/>
          <w:szCs w:val="28"/>
          <w:lang w:eastAsia="en-AU"/>
        </w:rPr>
      </w:pPr>
      <w:r w:rsidRPr="0052599D">
        <w:rPr>
          <w:rFonts w:ascii="Tunga" w:hAnsi="Tunga" w:cs="Tunga"/>
          <w:bCs/>
          <w:sz w:val="28"/>
          <w:szCs w:val="28"/>
          <w:lang w:eastAsia="en-AU"/>
        </w:rPr>
        <w:t>Indoor</w:t>
      </w:r>
      <w:r w:rsidR="0062319A" w:rsidRPr="0052599D">
        <w:rPr>
          <w:rFonts w:ascii="Tunga" w:hAnsi="Tunga" w:cs="Tunga"/>
          <w:bCs/>
          <w:sz w:val="28"/>
          <w:szCs w:val="28"/>
          <w:lang w:eastAsia="en-AU"/>
        </w:rPr>
        <w:t xml:space="preserve"> and </w:t>
      </w:r>
      <w:r w:rsidRPr="0052599D">
        <w:rPr>
          <w:rFonts w:ascii="Tunga" w:hAnsi="Tunga" w:cs="Tunga"/>
          <w:bCs/>
          <w:sz w:val="28"/>
          <w:szCs w:val="28"/>
          <w:lang w:eastAsia="en-AU"/>
        </w:rPr>
        <w:t>outdoor programmes</w:t>
      </w:r>
    </w:p>
    <w:p w14:paraId="6D6ED402" w14:textId="77777777" w:rsidR="00B71367" w:rsidRPr="0052599D" w:rsidRDefault="00935B36" w:rsidP="00935B36">
      <w:pPr>
        <w:numPr>
          <w:ilvl w:val="0"/>
          <w:numId w:val="16"/>
        </w:numPr>
        <w:jc w:val="both"/>
        <w:rPr>
          <w:rFonts w:ascii="Tunga" w:hAnsi="Tunga" w:cs="Tunga"/>
          <w:bCs/>
          <w:sz w:val="28"/>
          <w:szCs w:val="28"/>
          <w:lang w:eastAsia="en-AU"/>
        </w:rPr>
      </w:pPr>
      <w:r w:rsidRPr="0052599D">
        <w:rPr>
          <w:rFonts w:ascii="Tunga" w:hAnsi="Tunga" w:cs="Tunga"/>
          <w:bCs/>
          <w:sz w:val="28"/>
          <w:szCs w:val="28"/>
          <w:lang w:eastAsia="en-AU"/>
        </w:rPr>
        <w:t>Mealtimes – morning tea and lunch</w:t>
      </w:r>
    </w:p>
    <w:p w14:paraId="4FC83654" w14:textId="77777777" w:rsidR="00935B36" w:rsidRPr="0052599D" w:rsidRDefault="00935B36" w:rsidP="00935B36">
      <w:pPr>
        <w:numPr>
          <w:ilvl w:val="0"/>
          <w:numId w:val="16"/>
        </w:numPr>
        <w:jc w:val="both"/>
        <w:rPr>
          <w:rFonts w:ascii="Tunga" w:hAnsi="Tunga" w:cs="Tunga"/>
          <w:bCs/>
          <w:sz w:val="28"/>
          <w:szCs w:val="28"/>
          <w:lang w:eastAsia="en-AU"/>
        </w:rPr>
      </w:pPr>
      <w:r w:rsidRPr="0052599D">
        <w:rPr>
          <w:rFonts w:ascii="Tunga" w:hAnsi="Tunga" w:cs="Tunga"/>
          <w:bCs/>
          <w:sz w:val="28"/>
          <w:szCs w:val="28"/>
          <w:lang w:eastAsia="en-AU"/>
        </w:rPr>
        <w:t>Pl</w:t>
      </w:r>
      <w:r w:rsidR="00D47F9D" w:rsidRPr="0052599D">
        <w:rPr>
          <w:rFonts w:ascii="Tunga" w:hAnsi="Tunga" w:cs="Tunga"/>
          <w:bCs/>
          <w:sz w:val="28"/>
          <w:szCs w:val="28"/>
          <w:lang w:eastAsia="en-AU"/>
        </w:rPr>
        <w:t>anned and unplanned experiences</w:t>
      </w:r>
    </w:p>
    <w:p w14:paraId="4ED91A0B" w14:textId="73C8206B" w:rsidR="00B71367" w:rsidRPr="0052599D" w:rsidRDefault="00935B36" w:rsidP="00935B36">
      <w:pPr>
        <w:jc w:val="both"/>
        <w:rPr>
          <w:rFonts w:ascii="Tunga" w:hAnsi="Tunga" w:cs="Tunga"/>
          <w:bCs/>
          <w:sz w:val="28"/>
          <w:szCs w:val="28"/>
          <w:lang w:eastAsia="en-AU"/>
        </w:rPr>
      </w:pPr>
      <w:r w:rsidRPr="0052599D">
        <w:rPr>
          <w:rFonts w:ascii="Tunga" w:hAnsi="Tunga" w:cs="Tunga"/>
          <w:bCs/>
          <w:sz w:val="28"/>
          <w:szCs w:val="28"/>
          <w:lang w:eastAsia="en-AU"/>
        </w:rPr>
        <w:t xml:space="preserve">Educators reflect upon the </w:t>
      </w:r>
      <w:proofErr w:type="gramStart"/>
      <w:r w:rsidRPr="0052599D">
        <w:rPr>
          <w:rFonts w:ascii="Tunga" w:hAnsi="Tunga" w:cs="Tunga"/>
          <w:bCs/>
          <w:sz w:val="28"/>
          <w:szCs w:val="28"/>
          <w:lang w:eastAsia="en-AU"/>
        </w:rPr>
        <w:t>day to day</w:t>
      </w:r>
      <w:proofErr w:type="gramEnd"/>
      <w:r w:rsidRPr="0052599D">
        <w:rPr>
          <w:rFonts w:ascii="Tunga" w:hAnsi="Tunga" w:cs="Tunga"/>
          <w:bCs/>
          <w:sz w:val="28"/>
          <w:szCs w:val="28"/>
          <w:lang w:eastAsia="en-AU"/>
        </w:rPr>
        <w:t xml:space="preserve"> routines and record these in diaries, </w:t>
      </w:r>
      <w:proofErr w:type="gramStart"/>
      <w:r w:rsidRPr="0052599D">
        <w:rPr>
          <w:rFonts w:ascii="Tunga" w:hAnsi="Tunga" w:cs="Tunga"/>
          <w:bCs/>
          <w:sz w:val="28"/>
          <w:szCs w:val="28"/>
          <w:lang w:eastAsia="en-AU"/>
        </w:rPr>
        <w:t>journals,  communication</w:t>
      </w:r>
      <w:proofErr w:type="gramEnd"/>
      <w:r w:rsidRPr="0052599D">
        <w:rPr>
          <w:rFonts w:ascii="Tunga" w:hAnsi="Tunga" w:cs="Tunga"/>
          <w:bCs/>
          <w:sz w:val="28"/>
          <w:szCs w:val="28"/>
          <w:lang w:eastAsia="en-AU"/>
        </w:rPr>
        <w:t xml:space="preserve"> book</w:t>
      </w:r>
      <w:r w:rsidR="00C361E8">
        <w:rPr>
          <w:rFonts w:ascii="Tunga" w:hAnsi="Tunga" w:cs="Tunga"/>
          <w:bCs/>
          <w:sz w:val="28"/>
          <w:szCs w:val="28"/>
          <w:lang w:eastAsia="en-AU"/>
        </w:rPr>
        <w:t xml:space="preserve"> or on the digital platform</w:t>
      </w:r>
      <w:r w:rsidRPr="0052599D">
        <w:rPr>
          <w:rFonts w:ascii="Tunga" w:hAnsi="Tunga" w:cs="Tunga"/>
          <w:bCs/>
          <w:sz w:val="28"/>
          <w:szCs w:val="28"/>
          <w:lang w:eastAsia="en-AU"/>
        </w:rPr>
        <w:t>. Educators reflect as a whole team, within each room and individually.</w:t>
      </w:r>
    </w:p>
    <w:p w14:paraId="79C8F68D" w14:textId="77777777" w:rsidR="00DF347B" w:rsidRPr="00AC3856" w:rsidRDefault="007F5CC6" w:rsidP="00544EAA">
      <w:pPr>
        <w:spacing w:after="0" w:line="240" w:lineRule="auto"/>
        <w:jc w:val="both"/>
        <w:rPr>
          <w:rFonts w:ascii="Tunga" w:eastAsia="MS Mincho" w:hAnsi="Tunga" w:cs="Tunga"/>
          <w:b/>
          <w:i/>
          <w:sz w:val="28"/>
          <w:szCs w:val="28"/>
        </w:rPr>
      </w:pPr>
      <w:r w:rsidRPr="00AC3856">
        <w:rPr>
          <w:rFonts w:ascii="Tunga" w:eastAsia="MS Mincho" w:hAnsi="Tunga" w:cs="Tunga"/>
          <w:b/>
          <w:sz w:val="28"/>
          <w:szCs w:val="28"/>
          <w:lang w:val="en-US"/>
        </w:rPr>
        <w:t xml:space="preserve">Statutory </w:t>
      </w:r>
      <w:r w:rsidRPr="00AC3856">
        <w:rPr>
          <w:rFonts w:ascii="Tunga" w:eastAsia="MS Mincho" w:hAnsi="Tunga" w:cs="Tunga"/>
          <w:b/>
          <w:sz w:val="28"/>
          <w:szCs w:val="28"/>
        </w:rPr>
        <w:t>Legislation &amp; Considerations</w:t>
      </w:r>
      <w:r w:rsidRPr="00AC3856">
        <w:rPr>
          <w:rFonts w:ascii="Tunga" w:eastAsia="MS Mincho" w:hAnsi="Tunga" w:cs="Tunga"/>
          <w:b/>
          <w:i/>
          <w:sz w:val="28"/>
          <w:szCs w:val="28"/>
        </w:rPr>
        <w:t xml:space="preserve"> </w:t>
      </w:r>
    </w:p>
    <w:p w14:paraId="5C50C660" w14:textId="77777777" w:rsidR="002F0370" w:rsidRPr="00AC3856" w:rsidRDefault="002F0370" w:rsidP="002F0370">
      <w:pPr>
        <w:pStyle w:val="ListParagraph"/>
        <w:numPr>
          <w:ilvl w:val="0"/>
          <w:numId w:val="3"/>
        </w:numPr>
        <w:rPr>
          <w:rFonts w:ascii="Tunga" w:hAnsi="Tunga" w:cs="Tunga"/>
          <w:sz w:val="28"/>
          <w:szCs w:val="28"/>
        </w:rPr>
      </w:pPr>
      <w:r w:rsidRPr="00AC3856">
        <w:rPr>
          <w:rFonts w:ascii="Tunga" w:hAnsi="Tunga" w:cs="Tunga"/>
          <w:sz w:val="28"/>
          <w:szCs w:val="28"/>
        </w:rPr>
        <w:t xml:space="preserve">Australian Children’s Education &amp; Care Quality Authority. (2025). </w:t>
      </w:r>
      <w:hyperlink r:id="rId7" w:history="1"/>
      <w:hyperlink r:id="rId8" w:history="1">
        <w:r w:rsidRPr="00AC3856">
          <w:rPr>
            <w:rStyle w:val="Hyperlink"/>
            <w:rFonts w:ascii="Tunga" w:hAnsi="Tunga" w:cs="Tunga"/>
            <w:i/>
            <w:iCs/>
            <w:sz w:val="28"/>
            <w:szCs w:val="28"/>
          </w:rPr>
          <w:t>Guide to the National Quality Framework</w:t>
        </w:r>
      </w:hyperlink>
    </w:p>
    <w:p w14:paraId="0F237B16" w14:textId="1225056E" w:rsidR="007F5CC6" w:rsidRPr="00AC3856" w:rsidRDefault="007F5CC6" w:rsidP="00935B36">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AC3856">
        <w:rPr>
          <w:rFonts w:ascii="Tunga" w:eastAsia="Times New Roman" w:hAnsi="Tunga" w:cs="Tunga"/>
          <w:i/>
          <w:sz w:val="28"/>
          <w:szCs w:val="28"/>
          <w:lang w:eastAsia="en-AU"/>
        </w:rPr>
        <w:t>Education and Care Servi</w:t>
      </w:r>
      <w:r w:rsidR="00AC6338" w:rsidRPr="00AC3856">
        <w:rPr>
          <w:rFonts w:ascii="Tunga" w:eastAsia="Times New Roman" w:hAnsi="Tunga" w:cs="Tunga"/>
          <w:i/>
          <w:sz w:val="28"/>
          <w:szCs w:val="28"/>
          <w:lang w:eastAsia="en-AU"/>
        </w:rPr>
        <w:t xml:space="preserve">ces </w:t>
      </w:r>
      <w:proofErr w:type="gramStart"/>
      <w:r w:rsidR="00AC6338" w:rsidRPr="00AC3856">
        <w:rPr>
          <w:rFonts w:ascii="Tunga" w:eastAsia="Times New Roman" w:hAnsi="Tunga" w:cs="Tunga"/>
          <w:i/>
          <w:sz w:val="28"/>
          <w:szCs w:val="28"/>
          <w:lang w:eastAsia="en-AU"/>
        </w:rPr>
        <w:t xml:space="preserve">National </w:t>
      </w:r>
      <w:r w:rsidR="005C3D41" w:rsidRPr="00AC3856">
        <w:rPr>
          <w:rFonts w:ascii="Tunga" w:eastAsia="Times New Roman" w:hAnsi="Tunga" w:cs="Tunga"/>
          <w:i/>
          <w:sz w:val="28"/>
          <w:szCs w:val="28"/>
          <w:lang w:eastAsia="en-AU"/>
        </w:rPr>
        <w:t xml:space="preserve"> Regulations</w:t>
      </w:r>
      <w:proofErr w:type="gramEnd"/>
      <w:r w:rsidR="005C3D41" w:rsidRPr="00AC3856">
        <w:rPr>
          <w:rFonts w:ascii="Tunga" w:eastAsia="Times New Roman" w:hAnsi="Tunga" w:cs="Tunga"/>
          <w:i/>
          <w:sz w:val="28"/>
          <w:szCs w:val="28"/>
          <w:lang w:eastAsia="en-AU"/>
        </w:rPr>
        <w:t xml:space="preserve"> 20</w:t>
      </w:r>
      <w:r w:rsidR="00DB573F" w:rsidRPr="00AC3856">
        <w:rPr>
          <w:rFonts w:ascii="Tunga" w:eastAsia="Times New Roman" w:hAnsi="Tunga" w:cs="Tunga"/>
          <w:i/>
          <w:sz w:val="28"/>
          <w:szCs w:val="28"/>
          <w:lang w:eastAsia="en-AU"/>
        </w:rPr>
        <w:t>23</w:t>
      </w:r>
    </w:p>
    <w:p w14:paraId="5F35C16C" w14:textId="77777777" w:rsidR="00935B36" w:rsidRPr="00AC3856" w:rsidRDefault="00935B36" w:rsidP="00935B36">
      <w:pPr>
        <w:autoSpaceDE w:val="0"/>
        <w:autoSpaceDN w:val="0"/>
        <w:adjustRightInd w:val="0"/>
        <w:spacing w:after="0" w:line="240" w:lineRule="auto"/>
        <w:ind w:left="810"/>
        <w:rPr>
          <w:rFonts w:ascii="Tunga" w:eastAsia="Times New Roman" w:hAnsi="Tunga" w:cs="Tunga"/>
          <w:i/>
          <w:iCs/>
          <w:sz w:val="28"/>
          <w:szCs w:val="28"/>
          <w:lang w:val="en-US" w:eastAsia="en-AU"/>
        </w:rPr>
      </w:pPr>
    </w:p>
    <w:p w14:paraId="2C4A428C" w14:textId="77777777" w:rsidR="007F5CC6" w:rsidRPr="00AC3856" w:rsidRDefault="00EC0129" w:rsidP="00EC0129">
      <w:pPr>
        <w:autoSpaceDE w:val="0"/>
        <w:autoSpaceDN w:val="0"/>
        <w:adjustRightInd w:val="0"/>
        <w:spacing w:after="0" w:line="240" w:lineRule="auto"/>
        <w:rPr>
          <w:rFonts w:ascii="Tunga" w:eastAsia="Times New Roman" w:hAnsi="Tunga" w:cs="Tunga"/>
          <w:b/>
          <w:bCs/>
          <w:sz w:val="28"/>
          <w:szCs w:val="28"/>
          <w:lang w:eastAsia="en-AU"/>
        </w:rPr>
      </w:pPr>
      <w:r w:rsidRPr="00AC3856">
        <w:rPr>
          <w:rFonts w:ascii="Tunga" w:eastAsia="Times New Roman" w:hAnsi="Tunga" w:cs="Tunga"/>
          <w:b/>
          <w:bCs/>
          <w:sz w:val="28"/>
          <w:szCs w:val="28"/>
          <w:lang w:eastAsia="en-AU"/>
        </w:rPr>
        <w:t>Sources</w:t>
      </w:r>
    </w:p>
    <w:p w14:paraId="37E7C76E" w14:textId="7D0BFF5B" w:rsidR="007F6F3A" w:rsidRPr="00AC3856" w:rsidRDefault="00935B36" w:rsidP="008108D3">
      <w:pPr>
        <w:numPr>
          <w:ilvl w:val="0"/>
          <w:numId w:val="13"/>
        </w:numPr>
        <w:rPr>
          <w:rFonts w:ascii="Tunga" w:hAnsi="Tunga" w:cs="Tunga"/>
          <w:i/>
          <w:sz w:val="28"/>
          <w:szCs w:val="28"/>
          <w:lang w:val="en-US"/>
        </w:rPr>
      </w:pPr>
      <w:r w:rsidRPr="00AC3856">
        <w:rPr>
          <w:rFonts w:ascii="Tunga" w:hAnsi="Tunga" w:cs="Tunga"/>
          <w:i/>
          <w:sz w:val="28"/>
          <w:szCs w:val="28"/>
          <w:lang w:val="en-US"/>
        </w:rPr>
        <w:t xml:space="preserve">Educators – Belonging, Being and Becoming – Educators guide to the Early Years Learning Framework for Australia, </w:t>
      </w:r>
      <w:r w:rsidR="00A3584E" w:rsidRPr="00AC3856">
        <w:rPr>
          <w:rFonts w:ascii="Tunga" w:hAnsi="Tunga" w:cs="Tunga"/>
          <w:i/>
          <w:sz w:val="28"/>
          <w:szCs w:val="28"/>
          <w:lang w:val="en-US"/>
        </w:rPr>
        <w:t xml:space="preserve">EYLF </w:t>
      </w:r>
      <w:r w:rsidR="00DB573F" w:rsidRPr="00AC3856">
        <w:rPr>
          <w:rFonts w:ascii="Tunga" w:hAnsi="Tunga" w:cs="Tunga"/>
          <w:i/>
          <w:sz w:val="28"/>
          <w:szCs w:val="28"/>
          <w:lang w:val="en-US"/>
        </w:rPr>
        <w:t>V2</w:t>
      </w:r>
      <w:r w:rsidR="00A3584E" w:rsidRPr="00AC3856">
        <w:rPr>
          <w:rFonts w:ascii="Tunga" w:hAnsi="Tunga" w:cs="Tunga"/>
          <w:i/>
          <w:sz w:val="28"/>
          <w:szCs w:val="28"/>
          <w:lang w:val="en-US"/>
        </w:rPr>
        <w:t>.0</w:t>
      </w:r>
    </w:p>
    <w:p w14:paraId="51DAA73E" w14:textId="50914F66" w:rsidR="007F6F3A" w:rsidRPr="00AC3856" w:rsidRDefault="0082405F" w:rsidP="008108D3">
      <w:pPr>
        <w:numPr>
          <w:ilvl w:val="0"/>
          <w:numId w:val="13"/>
        </w:numPr>
        <w:rPr>
          <w:rFonts w:ascii="Tunga" w:hAnsi="Tunga" w:cs="Tunga"/>
          <w:i/>
          <w:sz w:val="28"/>
          <w:szCs w:val="28"/>
          <w:lang w:val="en-US"/>
        </w:rPr>
      </w:pPr>
      <w:r w:rsidRPr="00AC3856">
        <w:rPr>
          <w:rFonts w:ascii="Tunga" w:hAnsi="Tunga" w:cs="Tunga"/>
          <w:i/>
          <w:sz w:val="28"/>
          <w:szCs w:val="28"/>
          <w:lang w:val="en-US"/>
        </w:rPr>
        <w:t>Australian Children’s Education &amp; Care Quality authority. (2025)</w:t>
      </w:r>
      <w:r w:rsidR="00851E7D" w:rsidRPr="00AC3856">
        <w:rPr>
          <w:rFonts w:ascii="Tunga" w:hAnsi="Tunga" w:cs="Tunga"/>
          <w:i/>
          <w:sz w:val="28"/>
          <w:szCs w:val="28"/>
          <w:lang w:val="en-US"/>
        </w:rPr>
        <w:t>. Guide to the National Quality Framework.</w:t>
      </w:r>
    </w:p>
    <w:p w14:paraId="2739688F" w14:textId="5EE51134" w:rsidR="00BE5FA5" w:rsidRPr="00AC3856" w:rsidRDefault="00BE5FA5" w:rsidP="00BE5FA5">
      <w:pPr>
        <w:ind w:left="720"/>
        <w:rPr>
          <w:rFonts w:ascii="Tunga" w:hAnsi="Tunga" w:cs="Tunga"/>
          <w:i/>
          <w:sz w:val="28"/>
          <w:szCs w:val="28"/>
          <w:lang w:val="en-US"/>
        </w:rPr>
      </w:pPr>
      <w:r w:rsidRPr="00AC3856">
        <w:rPr>
          <w:rFonts w:ascii="Tunga" w:hAnsi="Tunga" w:cs="Tunga"/>
          <w:i/>
          <w:sz w:val="28"/>
          <w:szCs w:val="28"/>
          <w:lang w:val="en-US"/>
        </w:rPr>
        <w:t>Review</w:t>
      </w:r>
    </w:p>
    <w:tbl>
      <w:tblPr>
        <w:tblStyle w:val="TableGrid"/>
        <w:tblW w:w="8987" w:type="dxa"/>
        <w:tblLook w:val="04A0" w:firstRow="1" w:lastRow="0" w:firstColumn="1" w:lastColumn="0" w:noHBand="0" w:noVBand="1"/>
      </w:tblPr>
      <w:tblGrid>
        <w:gridCol w:w="2404"/>
        <w:gridCol w:w="1956"/>
        <w:gridCol w:w="595"/>
        <w:gridCol w:w="1702"/>
        <w:gridCol w:w="849"/>
        <w:gridCol w:w="1481"/>
      </w:tblGrid>
      <w:tr w:rsidR="00BE5FA5" w:rsidRPr="009D2D4B" w14:paraId="440D6648" w14:textId="77777777" w:rsidTr="006D410B">
        <w:trPr>
          <w:trHeight w:val="574"/>
        </w:trPr>
        <w:tc>
          <w:tcPr>
            <w:tcW w:w="2404" w:type="dxa"/>
            <w:shd w:val="clear" w:color="auto" w:fill="D9D9D9" w:themeFill="background1" w:themeFillShade="D9"/>
            <w:vAlign w:val="center"/>
          </w:tcPr>
          <w:p w14:paraId="28111217" w14:textId="77777777" w:rsidR="00BE5FA5" w:rsidRPr="00B269E9" w:rsidRDefault="00BE5FA5" w:rsidP="006D410B">
            <w:pPr>
              <w:rPr>
                <w:rFonts w:ascii="Calibri Light" w:hAnsi="Calibri Light" w:cs="Calibri Light"/>
                <w:color w:val="000000" w:themeColor="text1"/>
              </w:rPr>
            </w:pPr>
            <w:r w:rsidRPr="008B7C04">
              <w:rPr>
                <w:rFonts w:ascii="Calibri Light" w:hAnsi="Calibri Light" w:cs="Calibri Light"/>
                <w:color w:val="000000" w:themeColor="text1"/>
              </w:rPr>
              <w:t>POLICY REVIEWED BY</w:t>
            </w:r>
          </w:p>
        </w:tc>
        <w:tc>
          <w:tcPr>
            <w:tcW w:w="2551" w:type="dxa"/>
            <w:gridSpan w:val="2"/>
            <w:shd w:val="clear" w:color="auto" w:fill="FFFFFF" w:themeFill="background1"/>
            <w:vAlign w:val="center"/>
          </w:tcPr>
          <w:p w14:paraId="31EFC8C9" w14:textId="77777777" w:rsidR="00BE5FA5" w:rsidRPr="00B269E9" w:rsidRDefault="00BE5FA5" w:rsidP="006D410B">
            <w:pPr>
              <w:rPr>
                <w:rFonts w:ascii="Calibri Light" w:hAnsi="Calibri Light" w:cs="Calibri Light"/>
              </w:rPr>
            </w:pPr>
            <w:r>
              <w:rPr>
                <w:rFonts w:ascii="Calibri Light" w:hAnsi="Calibri Light" w:cs="Calibri Light"/>
              </w:rPr>
              <w:t>Vicki Martin</w:t>
            </w:r>
          </w:p>
        </w:tc>
        <w:tc>
          <w:tcPr>
            <w:tcW w:w="2551" w:type="dxa"/>
            <w:gridSpan w:val="2"/>
            <w:shd w:val="clear" w:color="auto" w:fill="FFFFFF" w:themeFill="background1"/>
            <w:vAlign w:val="center"/>
          </w:tcPr>
          <w:p w14:paraId="56F684FC" w14:textId="77777777" w:rsidR="00BE5FA5" w:rsidRPr="00B269E9" w:rsidRDefault="00BE5FA5" w:rsidP="006D410B">
            <w:pPr>
              <w:rPr>
                <w:rFonts w:ascii="Calibri Light" w:hAnsi="Calibri Light" w:cs="Calibri Light"/>
                <w:color w:val="000000" w:themeColor="text1"/>
              </w:rPr>
            </w:pPr>
            <w:r>
              <w:rPr>
                <w:rFonts w:ascii="Calibri Light" w:hAnsi="Calibri Light" w:cs="Calibri Light"/>
                <w:color w:val="000000" w:themeColor="text1"/>
              </w:rPr>
              <w:t>Director</w:t>
            </w:r>
          </w:p>
        </w:tc>
        <w:tc>
          <w:tcPr>
            <w:tcW w:w="1481" w:type="dxa"/>
            <w:shd w:val="clear" w:color="auto" w:fill="FFFFFF" w:themeFill="background1"/>
            <w:vAlign w:val="center"/>
          </w:tcPr>
          <w:p w14:paraId="4A5899B4" w14:textId="77777777" w:rsidR="00BE5FA5" w:rsidRPr="00B269E9" w:rsidRDefault="00BE5FA5" w:rsidP="006D410B">
            <w:pPr>
              <w:jc w:val="center"/>
              <w:rPr>
                <w:rFonts w:ascii="Calibri Light" w:hAnsi="Calibri Light" w:cs="Calibri Light"/>
              </w:rPr>
            </w:pPr>
            <w:r>
              <w:rPr>
                <w:rFonts w:ascii="Calibri Light" w:hAnsi="Calibri Light" w:cs="Calibri Light"/>
              </w:rPr>
              <w:t>28/10/2025</w:t>
            </w:r>
          </w:p>
        </w:tc>
      </w:tr>
      <w:tr w:rsidR="00BE5FA5" w:rsidRPr="009D2D4B" w14:paraId="2F07FC22" w14:textId="77777777" w:rsidTr="006D410B">
        <w:trPr>
          <w:trHeight w:val="574"/>
        </w:trPr>
        <w:tc>
          <w:tcPr>
            <w:tcW w:w="2404" w:type="dxa"/>
            <w:shd w:val="clear" w:color="auto" w:fill="F2F2F2" w:themeFill="background1" w:themeFillShade="F2"/>
            <w:vAlign w:val="center"/>
          </w:tcPr>
          <w:p w14:paraId="5119B478" w14:textId="77777777" w:rsidR="00BE5FA5" w:rsidRPr="00156FFD" w:rsidRDefault="00BE5FA5" w:rsidP="006D410B">
            <w:pPr>
              <w:rPr>
                <w:rFonts w:ascii="Calibri Light" w:hAnsi="Calibri Light"/>
                <w:color w:val="000000" w:themeColor="text1"/>
              </w:rPr>
            </w:pPr>
            <w:r w:rsidRPr="00156FFD">
              <w:rPr>
                <w:rFonts w:ascii="Calibri Light" w:hAnsi="Calibri Light"/>
                <w:color w:val="000000" w:themeColor="text1"/>
              </w:rPr>
              <w:t>POLICY REVIEWED</w:t>
            </w:r>
          </w:p>
        </w:tc>
        <w:tc>
          <w:tcPr>
            <w:tcW w:w="1956" w:type="dxa"/>
            <w:shd w:val="clear" w:color="auto" w:fill="F2F2F2" w:themeFill="background1" w:themeFillShade="F2"/>
            <w:vAlign w:val="center"/>
          </w:tcPr>
          <w:p w14:paraId="622D310A" w14:textId="77777777" w:rsidR="00BE5FA5" w:rsidRPr="00156FFD" w:rsidRDefault="00BE5FA5" w:rsidP="006D410B">
            <w:pPr>
              <w:rPr>
                <w:rFonts w:asciiTheme="majorHAnsi" w:hAnsiTheme="majorHAnsi"/>
              </w:rPr>
            </w:pPr>
            <w:proofErr w:type="gramStart"/>
            <w:r>
              <w:rPr>
                <w:rFonts w:asciiTheme="majorHAnsi" w:hAnsiTheme="majorHAnsi"/>
              </w:rPr>
              <w:t xml:space="preserve">October </w:t>
            </w:r>
            <w:r w:rsidRPr="00156FFD">
              <w:rPr>
                <w:rFonts w:asciiTheme="majorHAnsi" w:hAnsiTheme="majorHAnsi"/>
              </w:rPr>
              <w:t xml:space="preserve"> 202</w:t>
            </w:r>
            <w:r>
              <w:rPr>
                <w:rFonts w:asciiTheme="majorHAnsi" w:hAnsiTheme="majorHAnsi"/>
              </w:rPr>
              <w:t>5</w:t>
            </w:r>
            <w:proofErr w:type="gramEnd"/>
          </w:p>
        </w:tc>
        <w:tc>
          <w:tcPr>
            <w:tcW w:w="2297" w:type="dxa"/>
            <w:gridSpan w:val="2"/>
            <w:shd w:val="clear" w:color="auto" w:fill="D9D9D9" w:themeFill="background1" w:themeFillShade="D9"/>
            <w:vAlign w:val="center"/>
          </w:tcPr>
          <w:p w14:paraId="7ABF377A" w14:textId="77777777" w:rsidR="00BE5FA5" w:rsidRPr="00156FFD" w:rsidRDefault="00BE5FA5" w:rsidP="006D410B">
            <w:pPr>
              <w:rPr>
                <w:rFonts w:ascii="Calibri Light" w:hAnsi="Calibri Light"/>
                <w:color w:val="000000" w:themeColor="text1"/>
              </w:rPr>
            </w:pPr>
            <w:r w:rsidRPr="00156FFD">
              <w:rPr>
                <w:rFonts w:ascii="Calibri Light" w:hAnsi="Calibri Light"/>
                <w:color w:val="000000" w:themeColor="text1"/>
              </w:rPr>
              <w:t>NEXT REVIEW DATE</w:t>
            </w:r>
          </w:p>
        </w:tc>
        <w:tc>
          <w:tcPr>
            <w:tcW w:w="2330" w:type="dxa"/>
            <w:gridSpan w:val="2"/>
            <w:shd w:val="clear" w:color="auto" w:fill="D9D9D9" w:themeFill="background1" w:themeFillShade="D9"/>
            <w:vAlign w:val="center"/>
          </w:tcPr>
          <w:p w14:paraId="14C04446" w14:textId="77777777" w:rsidR="00BE5FA5" w:rsidRPr="00156FFD" w:rsidRDefault="00BE5FA5" w:rsidP="006D410B">
            <w:pPr>
              <w:jc w:val="center"/>
              <w:rPr>
                <w:rFonts w:asciiTheme="majorHAnsi" w:hAnsiTheme="majorHAnsi"/>
              </w:rPr>
            </w:pPr>
            <w:r>
              <w:rPr>
                <w:rFonts w:asciiTheme="majorHAnsi" w:hAnsiTheme="majorHAnsi"/>
              </w:rPr>
              <w:t xml:space="preserve">October </w:t>
            </w:r>
            <w:r w:rsidRPr="00156FFD">
              <w:rPr>
                <w:rFonts w:asciiTheme="majorHAnsi" w:hAnsiTheme="majorHAnsi"/>
              </w:rPr>
              <w:t>202</w:t>
            </w:r>
            <w:r>
              <w:rPr>
                <w:rFonts w:asciiTheme="majorHAnsi" w:hAnsiTheme="majorHAnsi"/>
              </w:rPr>
              <w:t>6</w:t>
            </w:r>
          </w:p>
        </w:tc>
      </w:tr>
      <w:tr w:rsidR="00BE5FA5" w:rsidRPr="009D2D4B" w14:paraId="75CB12FC" w14:textId="77777777" w:rsidTr="006D410B">
        <w:trPr>
          <w:trHeight w:val="574"/>
        </w:trPr>
        <w:tc>
          <w:tcPr>
            <w:tcW w:w="2404" w:type="dxa"/>
            <w:shd w:val="clear" w:color="auto" w:fill="F2F2F2" w:themeFill="background1" w:themeFillShade="F2"/>
            <w:vAlign w:val="center"/>
          </w:tcPr>
          <w:p w14:paraId="606081DC" w14:textId="77777777" w:rsidR="00BE5FA5" w:rsidRPr="00156FFD" w:rsidRDefault="00BE5FA5" w:rsidP="006D410B">
            <w:pPr>
              <w:rPr>
                <w:rFonts w:ascii="Calibri Light" w:hAnsi="Calibri Light"/>
                <w:color w:val="000000" w:themeColor="text1"/>
              </w:rPr>
            </w:pPr>
            <w:r>
              <w:rPr>
                <w:rFonts w:ascii="Calibri Light" w:hAnsi="Calibri Light"/>
                <w:color w:val="000000" w:themeColor="text1"/>
              </w:rPr>
              <w:t>VERSION NUMBER</w:t>
            </w:r>
          </w:p>
        </w:tc>
        <w:tc>
          <w:tcPr>
            <w:tcW w:w="6583" w:type="dxa"/>
            <w:gridSpan w:val="5"/>
            <w:shd w:val="clear" w:color="auto" w:fill="FFFFFF" w:themeFill="background1"/>
            <w:vAlign w:val="center"/>
          </w:tcPr>
          <w:p w14:paraId="7162C922" w14:textId="77777777" w:rsidR="00BE5FA5" w:rsidRPr="00E83F06" w:rsidRDefault="00BE5FA5" w:rsidP="006D410B">
            <w:pPr>
              <w:rPr>
                <w:rFonts w:asciiTheme="majorHAnsi" w:hAnsiTheme="majorHAnsi"/>
              </w:rPr>
            </w:pPr>
            <w:r w:rsidRPr="00E83F06">
              <w:rPr>
                <w:rFonts w:asciiTheme="majorHAnsi" w:hAnsiTheme="majorHAnsi"/>
              </w:rPr>
              <w:t>V28/10/25</w:t>
            </w:r>
          </w:p>
        </w:tc>
      </w:tr>
      <w:tr w:rsidR="00BE5FA5" w:rsidRPr="009D2D4B" w14:paraId="68D9BE99" w14:textId="77777777" w:rsidTr="006D410B">
        <w:trPr>
          <w:trHeight w:val="634"/>
        </w:trPr>
        <w:tc>
          <w:tcPr>
            <w:tcW w:w="2404" w:type="dxa"/>
            <w:vAlign w:val="center"/>
          </w:tcPr>
          <w:p w14:paraId="0AA454A5" w14:textId="77777777" w:rsidR="00BE5FA5" w:rsidRPr="009D2D4B" w:rsidRDefault="00BE5FA5" w:rsidP="006D410B">
            <w:pPr>
              <w:rPr>
                <w:rFonts w:ascii="Calibri Light" w:hAnsi="Calibri Light"/>
                <w:color w:val="000000" w:themeColor="text1"/>
              </w:rPr>
            </w:pPr>
            <w:r w:rsidRPr="00156FFD">
              <w:rPr>
                <w:rFonts w:ascii="Calibri Light" w:hAnsi="Calibri Light"/>
                <w:color w:val="000000" w:themeColor="text1"/>
              </w:rPr>
              <w:t>MODIFICATIONS</w:t>
            </w:r>
          </w:p>
        </w:tc>
        <w:tc>
          <w:tcPr>
            <w:tcW w:w="6583" w:type="dxa"/>
            <w:gridSpan w:val="5"/>
            <w:vAlign w:val="center"/>
          </w:tcPr>
          <w:p w14:paraId="5D500499" w14:textId="77777777" w:rsidR="00BE5FA5" w:rsidRPr="00720BDA" w:rsidRDefault="00BE5FA5" w:rsidP="006D410B">
            <w:pPr>
              <w:pStyle w:val="ListParagraph"/>
              <w:numPr>
                <w:ilvl w:val="0"/>
                <w:numId w:val="21"/>
              </w:numPr>
              <w:spacing w:after="0" w:line="240" w:lineRule="auto"/>
              <w:rPr>
                <w:rFonts w:asciiTheme="majorHAnsi" w:hAnsiTheme="majorHAnsi"/>
                <w:sz w:val="21"/>
                <w:szCs w:val="21"/>
              </w:rPr>
            </w:pPr>
            <w:r w:rsidRPr="00720BDA">
              <w:rPr>
                <w:rFonts w:asciiTheme="majorHAnsi" w:hAnsiTheme="majorHAnsi"/>
                <w:sz w:val="21"/>
                <w:szCs w:val="21"/>
              </w:rPr>
              <w:t>major edits in policy to align with principles, practices and outcomes of EYLF V2.0, 2022</w:t>
            </w:r>
          </w:p>
          <w:p w14:paraId="1B13FCE6" w14:textId="77777777" w:rsidR="00BE5FA5" w:rsidRPr="00A44C38" w:rsidRDefault="00BE5FA5" w:rsidP="00BE5FA5">
            <w:pPr>
              <w:pStyle w:val="ListParagraph"/>
              <w:numPr>
                <w:ilvl w:val="0"/>
                <w:numId w:val="22"/>
              </w:numPr>
              <w:spacing w:after="0" w:line="240" w:lineRule="auto"/>
              <w:rPr>
                <w:rFonts w:asciiTheme="majorHAnsi" w:hAnsiTheme="majorHAnsi"/>
                <w:sz w:val="21"/>
                <w:szCs w:val="21"/>
                <w:highlight w:val="yellow"/>
              </w:rPr>
            </w:pPr>
            <w:r w:rsidRPr="00720BDA">
              <w:rPr>
                <w:rFonts w:asciiTheme="majorHAnsi" w:hAnsiTheme="majorHAnsi"/>
                <w:sz w:val="21"/>
                <w:szCs w:val="21"/>
              </w:rPr>
              <w:t>sources updated</w:t>
            </w:r>
            <w:r>
              <w:rPr>
                <w:rFonts w:asciiTheme="majorHAnsi" w:hAnsiTheme="majorHAnsi"/>
                <w:sz w:val="21"/>
                <w:szCs w:val="21"/>
              </w:rPr>
              <w:t>.</w:t>
            </w:r>
          </w:p>
        </w:tc>
      </w:tr>
    </w:tbl>
    <w:p w14:paraId="521F90D1" w14:textId="77777777" w:rsidR="00BE5FA5" w:rsidRPr="00851E7D" w:rsidRDefault="00BE5FA5" w:rsidP="00BE5FA5">
      <w:pPr>
        <w:ind w:left="720"/>
        <w:rPr>
          <w:rFonts w:ascii="Tunga" w:hAnsi="Tunga" w:cs="Tunga"/>
          <w:i/>
          <w:sz w:val="28"/>
          <w:szCs w:val="28"/>
          <w:highlight w:val="cyan"/>
          <w:lang w:val="en-US"/>
        </w:rPr>
      </w:pPr>
    </w:p>
    <w:sectPr w:rsidR="00BE5FA5" w:rsidRPr="00851E7D" w:rsidSect="0062319A">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0B501" w14:textId="77777777" w:rsidR="00810870" w:rsidRDefault="00810870" w:rsidP="004377EB">
      <w:pPr>
        <w:spacing w:after="0" w:line="240" w:lineRule="auto"/>
      </w:pPr>
      <w:r>
        <w:separator/>
      </w:r>
    </w:p>
  </w:endnote>
  <w:endnote w:type="continuationSeparator" w:id="0">
    <w:p w14:paraId="6D9CD044" w14:textId="77777777" w:rsidR="00810870" w:rsidRDefault="00810870" w:rsidP="0043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FF5A" w14:textId="77777777" w:rsidR="004377EB" w:rsidRDefault="004377EB">
    <w:pPr>
      <w:pStyle w:val="Footer"/>
    </w:pPr>
    <w:r>
      <w:t xml:space="preserve">Page | </w:t>
    </w:r>
    <w:r>
      <w:fldChar w:fldCharType="begin"/>
    </w:r>
    <w:r>
      <w:instrText xml:space="preserve"> PAGE   \* MERGEFORMAT </w:instrText>
    </w:r>
    <w:r>
      <w:fldChar w:fldCharType="separate"/>
    </w:r>
    <w:r w:rsidR="005C3D41">
      <w:rPr>
        <w:noProof/>
      </w:rPr>
      <w:t>6</w:t>
    </w:r>
    <w:r>
      <w:rPr>
        <w:noProof/>
      </w:rPr>
      <w:fldChar w:fldCharType="end"/>
    </w:r>
  </w:p>
  <w:p w14:paraId="0E04096C" w14:textId="77777777" w:rsidR="004377EB" w:rsidRDefault="0043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BD651" w14:textId="77777777" w:rsidR="00810870" w:rsidRDefault="00810870" w:rsidP="004377EB">
      <w:pPr>
        <w:spacing w:after="0" w:line="240" w:lineRule="auto"/>
      </w:pPr>
      <w:r>
        <w:separator/>
      </w:r>
    </w:p>
  </w:footnote>
  <w:footnote w:type="continuationSeparator" w:id="0">
    <w:p w14:paraId="0C5F4BD2" w14:textId="77777777" w:rsidR="00810870" w:rsidRDefault="00810870" w:rsidP="0043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0738CB"/>
    <w:multiLevelType w:val="hybridMultilevel"/>
    <w:tmpl w:val="19866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5B4D18"/>
    <w:multiLevelType w:val="hybridMultilevel"/>
    <w:tmpl w:val="B2CCC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6609BA"/>
    <w:multiLevelType w:val="hybridMultilevel"/>
    <w:tmpl w:val="A00C9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BD79A6"/>
    <w:multiLevelType w:val="hybridMultilevel"/>
    <w:tmpl w:val="601ED01A"/>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4770D2"/>
    <w:multiLevelType w:val="hybridMultilevel"/>
    <w:tmpl w:val="00483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CF2425"/>
    <w:multiLevelType w:val="hybridMultilevel"/>
    <w:tmpl w:val="A744773C"/>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7" w15:restartNumberingAfterBreak="0">
    <w:nsid w:val="23621D23"/>
    <w:multiLevelType w:val="hybridMultilevel"/>
    <w:tmpl w:val="EE282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6920AA"/>
    <w:multiLevelType w:val="hybridMultilevel"/>
    <w:tmpl w:val="ACDE2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E679C6"/>
    <w:multiLevelType w:val="hybridMultilevel"/>
    <w:tmpl w:val="88500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F46041"/>
    <w:multiLevelType w:val="hybridMultilevel"/>
    <w:tmpl w:val="F6189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7939C6"/>
    <w:multiLevelType w:val="hybridMultilevel"/>
    <w:tmpl w:val="38CAF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08E5B4F"/>
    <w:multiLevelType w:val="hybridMultilevel"/>
    <w:tmpl w:val="3F1CA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C867D3"/>
    <w:multiLevelType w:val="hybridMultilevel"/>
    <w:tmpl w:val="C772E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080753A"/>
    <w:multiLevelType w:val="hybridMultilevel"/>
    <w:tmpl w:val="436E2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AB669C"/>
    <w:multiLevelType w:val="hybridMultilevel"/>
    <w:tmpl w:val="B2842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18" w15:restartNumberingAfterBreak="0">
    <w:nsid w:val="7B763F0D"/>
    <w:multiLevelType w:val="hybridMultilevel"/>
    <w:tmpl w:val="4CE8E7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7BAA791B"/>
    <w:multiLevelType w:val="hybridMultilevel"/>
    <w:tmpl w:val="9160728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EA95DD1"/>
    <w:multiLevelType w:val="hybridMultilevel"/>
    <w:tmpl w:val="B2E23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F96CDA"/>
    <w:multiLevelType w:val="hybridMultilevel"/>
    <w:tmpl w:val="38882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9555609">
    <w:abstractNumId w:val="0"/>
  </w:num>
  <w:num w:numId="2" w16cid:durableId="1492720088">
    <w:abstractNumId w:val="8"/>
  </w:num>
  <w:num w:numId="3" w16cid:durableId="2145003698">
    <w:abstractNumId w:val="17"/>
  </w:num>
  <w:num w:numId="4" w16cid:durableId="1773236303">
    <w:abstractNumId w:val="16"/>
  </w:num>
  <w:num w:numId="5" w16cid:durableId="1197887876">
    <w:abstractNumId w:val="6"/>
  </w:num>
  <w:num w:numId="6" w16cid:durableId="649675756">
    <w:abstractNumId w:val="20"/>
  </w:num>
  <w:num w:numId="7" w16cid:durableId="874468795">
    <w:abstractNumId w:val="14"/>
  </w:num>
  <w:num w:numId="8" w16cid:durableId="453600741">
    <w:abstractNumId w:val="9"/>
  </w:num>
  <w:num w:numId="9" w16cid:durableId="433788351">
    <w:abstractNumId w:val="15"/>
  </w:num>
  <w:num w:numId="10" w16cid:durableId="1918975387">
    <w:abstractNumId w:val="12"/>
  </w:num>
  <w:num w:numId="11" w16cid:durableId="310404021">
    <w:abstractNumId w:val="5"/>
  </w:num>
  <w:num w:numId="12" w16cid:durableId="423379399">
    <w:abstractNumId w:val="1"/>
  </w:num>
  <w:num w:numId="13" w16cid:durableId="1011756794">
    <w:abstractNumId w:val="11"/>
  </w:num>
  <w:num w:numId="14" w16cid:durableId="855801589">
    <w:abstractNumId w:val="13"/>
  </w:num>
  <w:num w:numId="15" w16cid:durableId="96292039">
    <w:abstractNumId w:val="2"/>
  </w:num>
  <w:num w:numId="16" w16cid:durableId="980041211">
    <w:abstractNumId w:val="10"/>
  </w:num>
  <w:num w:numId="17" w16cid:durableId="497578763">
    <w:abstractNumId w:val="3"/>
  </w:num>
  <w:num w:numId="18" w16cid:durableId="2074809060">
    <w:abstractNumId w:val="7"/>
  </w:num>
  <w:num w:numId="19" w16cid:durableId="1734347701">
    <w:abstractNumId w:val="18"/>
  </w:num>
  <w:num w:numId="20" w16cid:durableId="53432238">
    <w:abstractNumId w:val="21"/>
  </w:num>
  <w:num w:numId="21" w16cid:durableId="1975869570">
    <w:abstractNumId w:val="4"/>
  </w:num>
  <w:num w:numId="22" w16cid:durableId="16683653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F9"/>
    <w:rsid w:val="00003E6B"/>
    <w:rsid w:val="000277A1"/>
    <w:rsid w:val="000635D5"/>
    <w:rsid w:val="00066DA0"/>
    <w:rsid w:val="000A07F2"/>
    <w:rsid w:val="000E722B"/>
    <w:rsid w:val="00125DA2"/>
    <w:rsid w:val="001305D3"/>
    <w:rsid w:val="0016222D"/>
    <w:rsid w:val="00220090"/>
    <w:rsid w:val="002232E8"/>
    <w:rsid w:val="00224E7C"/>
    <w:rsid w:val="0024427B"/>
    <w:rsid w:val="002442A4"/>
    <w:rsid w:val="00247389"/>
    <w:rsid w:val="00255947"/>
    <w:rsid w:val="00255992"/>
    <w:rsid w:val="00275244"/>
    <w:rsid w:val="00292EFA"/>
    <w:rsid w:val="00295BE3"/>
    <w:rsid w:val="002A669C"/>
    <w:rsid w:val="002E7AA9"/>
    <w:rsid w:val="002F0370"/>
    <w:rsid w:val="00304DBF"/>
    <w:rsid w:val="003A0DCE"/>
    <w:rsid w:val="003A6BB4"/>
    <w:rsid w:val="003C4C03"/>
    <w:rsid w:val="00406B60"/>
    <w:rsid w:val="004377EB"/>
    <w:rsid w:val="00451A91"/>
    <w:rsid w:val="00471BC9"/>
    <w:rsid w:val="004B269A"/>
    <w:rsid w:val="004D6154"/>
    <w:rsid w:val="004F72F4"/>
    <w:rsid w:val="0052599D"/>
    <w:rsid w:val="00544E40"/>
    <w:rsid w:val="00544EAA"/>
    <w:rsid w:val="0056148B"/>
    <w:rsid w:val="00582C97"/>
    <w:rsid w:val="0059641F"/>
    <w:rsid w:val="005C04B7"/>
    <w:rsid w:val="005C3D41"/>
    <w:rsid w:val="0062319A"/>
    <w:rsid w:val="0062384F"/>
    <w:rsid w:val="00662CF1"/>
    <w:rsid w:val="006911CA"/>
    <w:rsid w:val="006A101B"/>
    <w:rsid w:val="00754938"/>
    <w:rsid w:val="0078069C"/>
    <w:rsid w:val="00793D3B"/>
    <w:rsid w:val="007A5852"/>
    <w:rsid w:val="007B0114"/>
    <w:rsid w:val="007C77FC"/>
    <w:rsid w:val="007F5CC6"/>
    <w:rsid w:val="007F6F3A"/>
    <w:rsid w:val="00807357"/>
    <w:rsid w:val="0080774A"/>
    <w:rsid w:val="00810870"/>
    <w:rsid w:val="008108D3"/>
    <w:rsid w:val="0082405F"/>
    <w:rsid w:val="00832DD4"/>
    <w:rsid w:val="00851E7D"/>
    <w:rsid w:val="00870453"/>
    <w:rsid w:val="008C1780"/>
    <w:rsid w:val="0092260D"/>
    <w:rsid w:val="00935B36"/>
    <w:rsid w:val="0093609D"/>
    <w:rsid w:val="00951028"/>
    <w:rsid w:val="00960445"/>
    <w:rsid w:val="009A36B0"/>
    <w:rsid w:val="009B2443"/>
    <w:rsid w:val="009B60F4"/>
    <w:rsid w:val="009C13D3"/>
    <w:rsid w:val="009F3F42"/>
    <w:rsid w:val="009F670C"/>
    <w:rsid w:val="00A02AE2"/>
    <w:rsid w:val="00A204EC"/>
    <w:rsid w:val="00A3584E"/>
    <w:rsid w:val="00A41F69"/>
    <w:rsid w:val="00A732A0"/>
    <w:rsid w:val="00A81EE7"/>
    <w:rsid w:val="00A910D3"/>
    <w:rsid w:val="00AB0347"/>
    <w:rsid w:val="00AB129D"/>
    <w:rsid w:val="00AB45A3"/>
    <w:rsid w:val="00AC3856"/>
    <w:rsid w:val="00AC506B"/>
    <w:rsid w:val="00AC6338"/>
    <w:rsid w:val="00B002F9"/>
    <w:rsid w:val="00B170BA"/>
    <w:rsid w:val="00B23402"/>
    <w:rsid w:val="00B71367"/>
    <w:rsid w:val="00B74C04"/>
    <w:rsid w:val="00B800F0"/>
    <w:rsid w:val="00B87423"/>
    <w:rsid w:val="00BB1C5E"/>
    <w:rsid w:val="00BB7FA6"/>
    <w:rsid w:val="00BE1ECE"/>
    <w:rsid w:val="00BE5FA5"/>
    <w:rsid w:val="00C361E8"/>
    <w:rsid w:val="00C53E49"/>
    <w:rsid w:val="00CC7F11"/>
    <w:rsid w:val="00CF0C39"/>
    <w:rsid w:val="00D16952"/>
    <w:rsid w:val="00D3498F"/>
    <w:rsid w:val="00D354AA"/>
    <w:rsid w:val="00D43B22"/>
    <w:rsid w:val="00D47F9D"/>
    <w:rsid w:val="00D705BB"/>
    <w:rsid w:val="00D75286"/>
    <w:rsid w:val="00D86ACF"/>
    <w:rsid w:val="00D94354"/>
    <w:rsid w:val="00DB573F"/>
    <w:rsid w:val="00DE072F"/>
    <w:rsid w:val="00DF347B"/>
    <w:rsid w:val="00DF5219"/>
    <w:rsid w:val="00E3123F"/>
    <w:rsid w:val="00E37D30"/>
    <w:rsid w:val="00E83A88"/>
    <w:rsid w:val="00E83E09"/>
    <w:rsid w:val="00EA713E"/>
    <w:rsid w:val="00EC0129"/>
    <w:rsid w:val="00EE1136"/>
    <w:rsid w:val="00EF21A4"/>
    <w:rsid w:val="00F14144"/>
    <w:rsid w:val="00F146D5"/>
    <w:rsid w:val="00F227EE"/>
    <w:rsid w:val="00F3290C"/>
    <w:rsid w:val="00F368DC"/>
    <w:rsid w:val="00F437E1"/>
    <w:rsid w:val="00F508DF"/>
    <w:rsid w:val="00F81636"/>
    <w:rsid w:val="00F818AE"/>
    <w:rsid w:val="00F85C19"/>
    <w:rsid w:val="00F92736"/>
    <w:rsid w:val="00F95951"/>
    <w:rsid w:val="00FA23EA"/>
    <w:rsid w:val="00FB20E1"/>
    <w:rsid w:val="00FB792F"/>
    <w:rsid w:val="00FC282B"/>
    <w:rsid w:val="00FE7C98"/>
    <w:rsid w:val="00FF48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7D10C"/>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4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7F5CC6"/>
    <w:pPr>
      <w:ind w:left="720"/>
      <w:contextualSpacing/>
    </w:pPr>
  </w:style>
  <w:style w:type="character" w:styleId="Hyperlink">
    <w:name w:val="Hyperlink"/>
    <w:uiPriority w:val="99"/>
    <w:unhideWhenUsed/>
    <w:rsid w:val="00B23402"/>
    <w:rPr>
      <w:color w:val="0000FF"/>
      <w:u w:val="single"/>
    </w:rPr>
  </w:style>
  <w:style w:type="character" w:styleId="FollowedHyperlink">
    <w:name w:val="FollowedHyperlink"/>
    <w:uiPriority w:val="99"/>
    <w:semiHidden/>
    <w:unhideWhenUsed/>
    <w:rsid w:val="00295BE3"/>
    <w:rPr>
      <w:color w:val="800080"/>
      <w:u w:val="single"/>
    </w:rPr>
  </w:style>
  <w:style w:type="paragraph" w:styleId="Header">
    <w:name w:val="header"/>
    <w:basedOn w:val="Normal"/>
    <w:link w:val="HeaderChar"/>
    <w:uiPriority w:val="99"/>
    <w:unhideWhenUsed/>
    <w:rsid w:val="004377EB"/>
    <w:pPr>
      <w:tabs>
        <w:tab w:val="center" w:pos="4513"/>
        <w:tab w:val="right" w:pos="9026"/>
      </w:tabs>
    </w:pPr>
  </w:style>
  <w:style w:type="character" w:customStyle="1" w:styleId="HeaderChar">
    <w:name w:val="Header Char"/>
    <w:link w:val="Header"/>
    <w:uiPriority w:val="99"/>
    <w:rsid w:val="004377EB"/>
    <w:rPr>
      <w:sz w:val="22"/>
      <w:szCs w:val="22"/>
      <w:lang w:eastAsia="en-US"/>
    </w:rPr>
  </w:style>
  <w:style w:type="paragraph" w:styleId="Footer">
    <w:name w:val="footer"/>
    <w:basedOn w:val="Normal"/>
    <w:link w:val="FooterChar"/>
    <w:uiPriority w:val="99"/>
    <w:unhideWhenUsed/>
    <w:rsid w:val="004377EB"/>
    <w:pPr>
      <w:tabs>
        <w:tab w:val="center" w:pos="4513"/>
        <w:tab w:val="right" w:pos="9026"/>
      </w:tabs>
    </w:pPr>
  </w:style>
  <w:style w:type="character" w:customStyle="1" w:styleId="FooterChar">
    <w:name w:val="Footer Char"/>
    <w:link w:val="Footer"/>
    <w:uiPriority w:val="99"/>
    <w:rsid w:val="004377EB"/>
    <w:rPr>
      <w:sz w:val="22"/>
      <w:szCs w:val="22"/>
      <w:lang w:eastAsia="en-US"/>
    </w:rPr>
  </w:style>
  <w:style w:type="table" w:styleId="TableGrid">
    <w:name w:val="Table Grid"/>
    <w:basedOn w:val="TableNormal"/>
    <w:uiPriority w:val="39"/>
    <w:rsid w:val="00BE5F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BE5FA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sites/default/files/2025-01/Guide-to-the-NQF-250101.pdf" TargetMode="External"/><Relationship Id="rId3" Type="http://schemas.openxmlformats.org/officeDocument/2006/relationships/settings" Target="settings.xml"/><Relationship Id="rId7" Type="http://schemas.openxmlformats.org/officeDocument/2006/relationships/hyperlink" Target="https://www.acecqa.gov.au/sites/default/files/2023-03/Guide-to-the-NQF-March-202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1079</Words>
  <Characters>6618</Characters>
  <Application>Microsoft Office Word</Application>
  <DocSecurity>0</DocSecurity>
  <Lines>140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10</cp:revision>
  <cp:lastPrinted>2021-02-10T01:20:00Z</cp:lastPrinted>
  <dcterms:created xsi:type="dcterms:W3CDTF">2025-10-28T00:51:00Z</dcterms:created>
  <dcterms:modified xsi:type="dcterms:W3CDTF">2025-11-23T23:30:00Z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f0f3a4bb-58fd-4bac-95e9-36e7c51d47ba</vt:lpwstr>
  </property>
</Properties>
</file>