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E0D57" w14:textId="77777777" w:rsidR="00FC5056" w:rsidRDefault="00FC5056" w:rsidP="00EF5B12">
      <w:pPr>
        <w:pStyle w:val="PlainText"/>
        <w:shd w:val="clear" w:color="auto" w:fill="009999"/>
        <w:jc w:val="center"/>
        <w:rPr>
          <w:rFonts w:ascii="Tunga" w:eastAsia="MS Mincho" w:hAnsi="Tunga" w:cs="Tunga"/>
          <w:b/>
          <w:sz w:val="48"/>
          <w:szCs w:val="48"/>
        </w:rPr>
      </w:pPr>
      <w:r>
        <w:rPr>
          <w:rFonts w:ascii="Tunga" w:eastAsia="MS Mincho" w:hAnsi="Tunga" w:cs="Tunga"/>
          <w:b/>
          <w:sz w:val="48"/>
          <w:szCs w:val="48"/>
        </w:rPr>
        <w:t>Mulwala Preschool</w:t>
      </w:r>
    </w:p>
    <w:p w14:paraId="506B4BF6" w14:textId="72549389" w:rsidR="00271742" w:rsidRDefault="00271742" w:rsidP="00271742">
      <w:pPr>
        <w:pStyle w:val="PlainText"/>
        <w:shd w:val="clear" w:color="auto" w:fill="009999"/>
        <w:jc w:val="both"/>
        <w:rPr>
          <w:rFonts w:ascii="Tunga" w:eastAsia="MS Mincho" w:hAnsi="Tunga" w:cs="Tunga"/>
          <w:b/>
          <w:sz w:val="28"/>
          <w:szCs w:val="28"/>
        </w:rPr>
      </w:pPr>
      <w:r>
        <w:rPr>
          <w:rFonts w:ascii="Tunga" w:eastAsia="MS Mincho" w:hAnsi="Tunga" w:cs="Tunga"/>
          <w:b/>
          <w:sz w:val="28"/>
          <w:szCs w:val="28"/>
        </w:rPr>
        <w:t xml:space="preserve">                                          </w:t>
      </w:r>
      <w:r w:rsidRPr="00271742">
        <w:rPr>
          <w:rFonts w:ascii="Tunga" w:eastAsia="MS Mincho" w:hAnsi="Tunga" w:cs="Tunga"/>
          <w:b/>
          <w:sz w:val="28"/>
          <w:szCs w:val="28"/>
        </w:rPr>
        <w:t>(Riverina Murray Preschool Alliance member)</w:t>
      </w:r>
    </w:p>
    <w:p w14:paraId="3885CE00" w14:textId="24404387" w:rsidR="0039492F" w:rsidRPr="00276B07" w:rsidRDefault="00891852" w:rsidP="00EF5B12">
      <w:pPr>
        <w:pStyle w:val="PlainText"/>
        <w:shd w:val="clear" w:color="auto" w:fill="009999"/>
        <w:jc w:val="both"/>
        <w:rPr>
          <w:rFonts w:ascii="Tunga" w:eastAsia="MS Mincho" w:hAnsi="Tunga" w:cs="Tunga"/>
          <w:b/>
          <w:sz w:val="28"/>
          <w:szCs w:val="28"/>
        </w:rPr>
      </w:pPr>
      <w:r w:rsidRPr="00276B07">
        <w:rPr>
          <w:rFonts w:ascii="Tunga" w:eastAsia="MS Mincho" w:hAnsi="Tunga" w:cs="Tunga"/>
          <w:b/>
          <w:sz w:val="28"/>
          <w:szCs w:val="28"/>
        </w:rPr>
        <w:t>SECTION:</w:t>
      </w:r>
      <w:r w:rsidRPr="00276B07">
        <w:rPr>
          <w:rFonts w:ascii="Tunga" w:eastAsia="MS Mincho" w:hAnsi="Tunga" w:cs="Tunga"/>
          <w:b/>
          <w:sz w:val="28"/>
          <w:szCs w:val="28"/>
        </w:rPr>
        <w:tab/>
      </w:r>
      <w:r w:rsidR="0039492F" w:rsidRPr="00276B07">
        <w:rPr>
          <w:rFonts w:ascii="Tunga" w:eastAsia="MS Mincho" w:hAnsi="Tunga" w:cs="Tunga"/>
          <w:b/>
          <w:sz w:val="28"/>
          <w:szCs w:val="28"/>
        </w:rPr>
        <w:tab/>
        <w:t xml:space="preserve">2 </w:t>
      </w:r>
      <w:r w:rsidR="00852A24" w:rsidRPr="00276B07">
        <w:rPr>
          <w:rFonts w:ascii="Tunga" w:eastAsia="MS Mincho" w:hAnsi="Tunga" w:cs="Tunga"/>
          <w:b/>
          <w:sz w:val="28"/>
          <w:szCs w:val="28"/>
        </w:rPr>
        <w:t xml:space="preserve">- </w:t>
      </w:r>
      <w:r w:rsidR="0039492F" w:rsidRPr="00276B07">
        <w:rPr>
          <w:rFonts w:ascii="Tunga" w:eastAsia="MS Mincho" w:hAnsi="Tunga" w:cs="Tunga"/>
          <w:b/>
          <w:sz w:val="28"/>
          <w:szCs w:val="28"/>
        </w:rPr>
        <w:t>Children’s Health and Safety</w:t>
      </w:r>
    </w:p>
    <w:p w14:paraId="003CB949" w14:textId="77777777" w:rsidR="0039492F" w:rsidRPr="00276B07" w:rsidRDefault="0039492F" w:rsidP="00EF5B12">
      <w:pPr>
        <w:pStyle w:val="PlainText"/>
        <w:shd w:val="clear" w:color="auto" w:fill="009999"/>
        <w:jc w:val="both"/>
        <w:rPr>
          <w:rFonts w:ascii="Tunga" w:eastAsia="MS Mincho" w:hAnsi="Tunga" w:cs="Tunga"/>
          <w:b/>
          <w:sz w:val="28"/>
          <w:szCs w:val="28"/>
        </w:rPr>
      </w:pPr>
      <w:r w:rsidRPr="00276B07">
        <w:rPr>
          <w:rFonts w:ascii="Tunga" w:eastAsia="MS Mincho" w:hAnsi="Tunga" w:cs="Tunga"/>
          <w:b/>
          <w:sz w:val="28"/>
          <w:szCs w:val="28"/>
        </w:rPr>
        <w:t xml:space="preserve">POLICY NO: </w:t>
      </w:r>
      <w:r w:rsidRPr="00276B07">
        <w:rPr>
          <w:rFonts w:ascii="Tunga" w:eastAsia="MS Mincho" w:hAnsi="Tunga" w:cs="Tunga"/>
          <w:b/>
          <w:sz w:val="28"/>
          <w:szCs w:val="28"/>
        </w:rPr>
        <w:tab/>
      </w:r>
      <w:r w:rsidRPr="00276B07">
        <w:rPr>
          <w:rFonts w:ascii="Tunga" w:eastAsia="MS Mincho" w:hAnsi="Tunga" w:cs="Tunga"/>
          <w:b/>
          <w:sz w:val="28"/>
          <w:szCs w:val="28"/>
        </w:rPr>
        <w:tab/>
        <w:t>2.1</w:t>
      </w:r>
      <w:r w:rsidR="00B50D32">
        <w:rPr>
          <w:rFonts w:ascii="Tunga" w:eastAsia="MS Mincho" w:hAnsi="Tunga" w:cs="Tunga"/>
          <w:b/>
          <w:sz w:val="28"/>
          <w:szCs w:val="28"/>
        </w:rPr>
        <w:t>.</w:t>
      </w:r>
      <w:r w:rsidR="009730E2">
        <w:rPr>
          <w:rFonts w:ascii="Tunga" w:eastAsia="MS Mincho" w:hAnsi="Tunga" w:cs="Tunga"/>
          <w:b/>
          <w:sz w:val="28"/>
          <w:szCs w:val="28"/>
        </w:rPr>
        <w:t xml:space="preserve">1 </w:t>
      </w:r>
    </w:p>
    <w:p w14:paraId="349CCC7C" w14:textId="77777777" w:rsidR="00EC266A" w:rsidRPr="00276B07" w:rsidRDefault="00B50D32" w:rsidP="00EF5B12">
      <w:pPr>
        <w:pStyle w:val="PlainText"/>
        <w:shd w:val="clear" w:color="auto" w:fill="009999"/>
        <w:rPr>
          <w:rFonts w:ascii="Tunga" w:eastAsia="MS Mincho" w:hAnsi="Tunga" w:cs="Tunga"/>
          <w:b/>
          <w:sz w:val="28"/>
          <w:szCs w:val="28"/>
        </w:rPr>
      </w:pPr>
      <w:r>
        <w:rPr>
          <w:rFonts w:ascii="Tunga" w:eastAsia="MS Mincho" w:hAnsi="Tunga" w:cs="Tunga"/>
          <w:b/>
          <w:sz w:val="28"/>
          <w:szCs w:val="28"/>
        </w:rPr>
        <w:t xml:space="preserve">POLICY: </w:t>
      </w:r>
      <w:r>
        <w:rPr>
          <w:rFonts w:ascii="Tunga" w:eastAsia="MS Mincho" w:hAnsi="Tunga" w:cs="Tunga"/>
          <w:b/>
          <w:sz w:val="28"/>
          <w:szCs w:val="28"/>
        </w:rPr>
        <w:tab/>
      </w:r>
      <w:r>
        <w:rPr>
          <w:rFonts w:ascii="Tunga" w:eastAsia="MS Mincho" w:hAnsi="Tunga" w:cs="Tunga"/>
          <w:b/>
          <w:sz w:val="28"/>
          <w:szCs w:val="28"/>
        </w:rPr>
        <w:tab/>
      </w:r>
      <w:r w:rsidR="008F1C55">
        <w:rPr>
          <w:rFonts w:ascii="Tunga" w:eastAsia="MS Mincho" w:hAnsi="Tunga" w:cs="Tunga"/>
          <w:b/>
          <w:sz w:val="28"/>
          <w:szCs w:val="28"/>
        </w:rPr>
        <w:t>Custody arrangements &amp; A</w:t>
      </w:r>
      <w:r w:rsidR="009730E2">
        <w:rPr>
          <w:rFonts w:ascii="Tunga" w:eastAsia="MS Mincho" w:hAnsi="Tunga" w:cs="Tunga"/>
          <w:b/>
          <w:sz w:val="28"/>
          <w:szCs w:val="28"/>
        </w:rPr>
        <w:t>ccess</w:t>
      </w:r>
      <w:r w:rsidR="00EC266A" w:rsidRPr="00276B07">
        <w:rPr>
          <w:rFonts w:ascii="Tunga" w:eastAsia="MS Mincho" w:hAnsi="Tunga" w:cs="Tunga"/>
          <w:b/>
          <w:sz w:val="28"/>
          <w:szCs w:val="28"/>
        </w:rPr>
        <w:tab/>
        <w:t xml:space="preserve">                      </w:t>
      </w:r>
      <w:r w:rsidR="00EC266A" w:rsidRPr="00276B07">
        <w:rPr>
          <w:rFonts w:ascii="Tunga" w:eastAsia="MS Mincho" w:hAnsi="Tunga" w:cs="Tunga"/>
          <w:b/>
          <w:sz w:val="28"/>
          <w:szCs w:val="28"/>
        </w:rPr>
        <w:tab/>
      </w:r>
      <w:r w:rsidR="00EC266A" w:rsidRPr="00276B07">
        <w:rPr>
          <w:rFonts w:ascii="Tunga" w:eastAsia="MS Mincho" w:hAnsi="Tunga" w:cs="Tunga"/>
          <w:b/>
          <w:sz w:val="28"/>
          <w:szCs w:val="28"/>
        </w:rPr>
        <w:tab/>
      </w:r>
      <w:r w:rsidR="00EC266A" w:rsidRPr="00276B07">
        <w:rPr>
          <w:rFonts w:ascii="Tunga" w:eastAsia="MS Mincho" w:hAnsi="Tunga" w:cs="Tunga"/>
          <w:b/>
          <w:sz w:val="28"/>
          <w:szCs w:val="28"/>
        </w:rPr>
        <w:tab/>
      </w:r>
      <w:r w:rsidR="00EC266A" w:rsidRPr="00276B07">
        <w:rPr>
          <w:rFonts w:ascii="Tunga" w:eastAsia="MS Mincho" w:hAnsi="Tunga" w:cs="Tunga"/>
          <w:b/>
          <w:sz w:val="28"/>
          <w:szCs w:val="28"/>
        </w:rPr>
        <w:tab/>
        <w:t xml:space="preserve"> </w:t>
      </w:r>
    </w:p>
    <w:p w14:paraId="7E5D75E7" w14:textId="1ACC74DB" w:rsidR="00EC266A" w:rsidRPr="00FC5056" w:rsidRDefault="00EC266A" w:rsidP="00EF5B12">
      <w:pPr>
        <w:pStyle w:val="PlainText"/>
        <w:shd w:val="clear" w:color="auto" w:fill="009999"/>
        <w:rPr>
          <w:rFonts w:ascii="Tunga" w:eastAsia="MS Mincho" w:hAnsi="Tunga" w:cs="Tunga"/>
          <w:b/>
          <w:sz w:val="22"/>
        </w:rPr>
      </w:pPr>
      <w:r w:rsidRPr="00276B07">
        <w:rPr>
          <w:rFonts w:ascii="Tunga" w:eastAsia="MS Mincho" w:hAnsi="Tunga" w:cs="Tunga"/>
          <w:b/>
          <w:sz w:val="28"/>
          <w:szCs w:val="28"/>
        </w:rPr>
        <w:t>REVIEW DATE:</w:t>
      </w:r>
      <w:r w:rsidRPr="00276B07">
        <w:rPr>
          <w:rFonts w:ascii="Tunga" w:eastAsia="MS Mincho" w:hAnsi="Tunga" w:cs="Tunga"/>
          <w:b/>
          <w:sz w:val="28"/>
          <w:szCs w:val="28"/>
        </w:rPr>
        <w:tab/>
      </w:r>
      <w:r w:rsidR="00241D91">
        <w:rPr>
          <w:rFonts w:ascii="Tunga" w:eastAsia="MS Mincho" w:hAnsi="Tunga" w:cs="Tunga"/>
          <w:b/>
          <w:sz w:val="28"/>
          <w:szCs w:val="28"/>
        </w:rPr>
        <w:t xml:space="preserve"> 29/10/2025</w:t>
      </w:r>
      <w:r w:rsidRPr="00FC5056">
        <w:rPr>
          <w:rFonts w:ascii="Tunga" w:eastAsia="MS Mincho" w:hAnsi="Tunga" w:cs="Tunga"/>
          <w:b/>
          <w:sz w:val="28"/>
          <w:szCs w:val="28"/>
        </w:rPr>
        <w:tab/>
      </w:r>
      <w:r w:rsidRPr="00FC5056">
        <w:rPr>
          <w:rFonts w:ascii="Tunga" w:eastAsia="MS Mincho" w:hAnsi="Tunga" w:cs="Tunga"/>
          <w:b/>
          <w:sz w:val="28"/>
          <w:szCs w:val="28"/>
        </w:rPr>
        <w:tab/>
      </w:r>
      <w:r w:rsidRPr="00FC5056">
        <w:rPr>
          <w:rFonts w:ascii="Tunga" w:eastAsia="MS Mincho" w:hAnsi="Tunga" w:cs="Tunga"/>
          <w:b/>
          <w:sz w:val="22"/>
        </w:rPr>
        <w:tab/>
      </w:r>
    </w:p>
    <w:p w14:paraId="62812ABB" w14:textId="77777777" w:rsidR="00D10988" w:rsidRPr="00FC5056" w:rsidRDefault="00D10988" w:rsidP="00D10988">
      <w:pPr>
        <w:autoSpaceDE w:val="0"/>
        <w:autoSpaceDN w:val="0"/>
        <w:adjustRightInd w:val="0"/>
        <w:rPr>
          <w:rFonts w:ascii="Tunga" w:eastAsia="MS Mincho" w:hAnsi="Tunga" w:cs="Tunga"/>
          <w:b/>
          <w:i/>
          <w:sz w:val="28"/>
          <w:szCs w:val="28"/>
          <w:lang w:val="en-US"/>
        </w:rPr>
      </w:pPr>
    </w:p>
    <w:p w14:paraId="1051460B" w14:textId="77777777" w:rsidR="00D10988" w:rsidRPr="00FC5056" w:rsidRDefault="00D10988" w:rsidP="00D10988">
      <w:pPr>
        <w:autoSpaceDE w:val="0"/>
        <w:autoSpaceDN w:val="0"/>
        <w:adjustRightInd w:val="0"/>
        <w:rPr>
          <w:rFonts w:ascii="Tunga" w:eastAsia="MS Mincho" w:hAnsi="Tunga" w:cs="Tunga"/>
          <w:b/>
          <w:bCs/>
          <w:sz w:val="28"/>
          <w:szCs w:val="28"/>
        </w:rPr>
      </w:pPr>
      <w:r w:rsidRPr="00FC5056">
        <w:rPr>
          <w:rFonts w:ascii="Tunga" w:eastAsia="MS Mincho" w:hAnsi="Tunga" w:cs="Tunga"/>
          <w:b/>
          <w:bCs/>
          <w:sz w:val="28"/>
          <w:szCs w:val="28"/>
        </w:rPr>
        <w:t xml:space="preserve">Introduction </w:t>
      </w:r>
    </w:p>
    <w:p w14:paraId="18F8BC03" w14:textId="77777777" w:rsidR="008B69BA" w:rsidRPr="00FC5056" w:rsidRDefault="008B69BA" w:rsidP="00D20143">
      <w:pPr>
        <w:autoSpaceDE w:val="0"/>
        <w:autoSpaceDN w:val="0"/>
        <w:adjustRightInd w:val="0"/>
        <w:jc w:val="both"/>
        <w:rPr>
          <w:rFonts w:ascii="Tunga" w:eastAsia="MS Mincho" w:hAnsi="Tunga" w:cs="Tunga"/>
          <w:bCs/>
          <w:sz w:val="28"/>
          <w:szCs w:val="28"/>
        </w:rPr>
      </w:pPr>
      <w:r w:rsidRPr="00FC5056">
        <w:rPr>
          <w:rFonts w:ascii="Tunga" w:eastAsia="MS Mincho" w:hAnsi="Tunga" w:cs="Tunga"/>
          <w:bCs/>
          <w:sz w:val="28"/>
          <w:szCs w:val="28"/>
        </w:rPr>
        <w:t xml:space="preserve">Staff have a </w:t>
      </w:r>
      <w:r w:rsidRPr="00FC5056">
        <w:rPr>
          <w:rFonts w:ascii="Tunga" w:eastAsia="MS Mincho" w:hAnsi="Tunga" w:cs="Tunga"/>
          <w:bCs/>
          <w:i/>
          <w:sz w:val="28"/>
          <w:szCs w:val="28"/>
        </w:rPr>
        <w:t>Duty of Care</w:t>
      </w:r>
      <w:r w:rsidRPr="00FC5056">
        <w:rPr>
          <w:rFonts w:ascii="Tunga" w:eastAsia="MS Mincho" w:hAnsi="Tunga" w:cs="Tunga"/>
          <w:bCs/>
          <w:sz w:val="28"/>
          <w:szCs w:val="28"/>
        </w:rPr>
        <w:t xml:space="preserve"> to ensure the safety and wellbeing of the children in their care.  All staff will maintain a safe and secure environment for other staff, the children, families and visitors to the centre.  Staff will be informed of protocols for visitors to the centre upon induction and of any relevant custody arrangements or court orders pertaining to a child enrolled in the centre. All staff will make themselves aware of visitors to the Centre, and question and request identification from any visitor with whom they are not familiar.</w:t>
      </w:r>
      <w:r w:rsidR="00D12CC6" w:rsidRPr="00FC5056">
        <w:rPr>
          <w:rFonts w:ascii="Tunga" w:eastAsia="MS Mincho" w:hAnsi="Tunga" w:cs="Tunga"/>
          <w:bCs/>
          <w:sz w:val="28"/>
          <w:szCs w:val="28"/>
        </w:rPr>
        <w:t xml:space="preserve"> (See Section 6, Policy 6.4.0 Centre Visitors)</w:t>
      </w:r>
      <w:r w:rsidR="00D20143" w:rsidRPr="00FC5056">
        <w:rPr>
          <w:rFonts w:ascii="Tunga" w:eastAsia="MS Mincho" w:hAnsi="Tunga" w:cs="Tunga"/>
          <w:bCs/>
          <w:sz w:val="28"/>
          <w:szCs w:val="28"/>
        </w:rPr>
        <w:t xml:space="preserve">  </w:t>
      </w:r>
    </w:p>
    <w:p w14:paraId="1951726B" w14:textId="77777777" w:rsidR="00A80B8B" w:rsidRPr="00FC5056" w:rsidRDefault="00A80B8B" w:rsidP="00A80B8B">
      <w:pPr>
        <w:autoSpaceDE w:val="0"/>
        <w:autoSpaceDN w:val="0"/>
        <w:adjustRightInd w:val="0"/>
        <w:rPr>
          <w:rFonts w:ascii="Tunga" w:eastAsia="MS Mincho" w:hAnsi="Tunga" w:cs="Tunga"/>
          <w:b/>
          <w:i/>
          <w:sz w:val="28"/>
          <w:szCs w:val="28"/>
        </w:rPr>
      </w:pPr>
    </w:p>
    <w:p w14:paraId="649F369B" w14:textId="77777777" w:rsidR="00D10988" w:rsidRPr="00FC5056" w:rsidRDefault="00D10988" w:rsidP="00D10988">
      <w:pPr>
        <w:autoSpaceDE w:val="0"/>
        <w:autoSpaceDN w:val="0"/>
        <w:adjustRightInd w:val="0"/>
        <w:rPr>
          <w:rFonts w:ascii="Tunga" w:eastAsia="MS Mincho" w:hAnsi="Tunga" w:cs="Tunga"/>
          <w:b/>
          <w:bCs/>
          <w:sz w:val="28"/>
          <w:szCs w:val="28"/>
        </w:rPr>
      </w:pPr>
      <w:r w:rsidRPr="00FC5056">
        <w:rPr>
          <w:rFonts w:ascii="Tunga" w:eastAsia="MS Mincho" w:hAnsi="Tunga" w:cs="Tunga"/>
          <w:b/>
          <w:bCs/>
          <w:sz w:val="28"/>
          <w:szCs w:val="28"/>
        </w:rPr>
        <w:t>Goals – What are we going to do?</w:t>
      </w:r>
    </w:p>
    <w:p w14:paraId="4AFEB9F1" w14:textId="77777777" w:rsidR="00D20143" w:rsidRPr="00FC5056" w:rsidRDefault="00D70CF1" w:rsidP="00D20143">
      <w:pPr>
        <w:autoSpaceDE w:val="0"/>
        <w:autoSpaceDN w:val="0"/>
        <w:adjustRightInd w:val="0"/>
        <w:jc w:val="both"/>
        <w:rPr>
          <w:rFonts w:ascii="Tunga" w:eastAsia="MS Mincho" w:hAnsi="Tunga" w:cs="Tunga"/>
          <w:bCs/>
          <w:sz w:val="28"/>
          <w:szCs w:val="28"/>
        </w:rPr>
      </w:pPr>
      <w:r w:rsidRPr="00FC5056">
        <w:rPr>
          <w:rFonts w:ascii="Tunga" w:eastAsia="MS Mincho" w:hAnsi="Tunga" w:cs="Tunga"/>
          <w:bCs/>
          <w:sz w:val="28"/>
          <w:szCs w:val="28"/>
        </w:rPr>
        <w:t xml:space="preserve">In accordance with the current regulations and to ensure proper authorisation for access to a child the centre requires parents or guardians to advise the </w:t>
      </w:r>
      <w:r w:rsidR="00D20143" w:rsidRPr="00FC5056">
        <w:rPr>
          <w:rFonts w:ascii="Tunga" w:eastAsia="MS Mincho" w:hAnsi="Tunga" w:cs="Tunga"/>
          <w:bCs/>
          <w:sz w:val="28"/>
          <w:szCs w:val="28"/>
        </w:rPr>
        <w:t>Nominated Supervisor</w:t>
      </w:r>
      <w:r w:rsidRPr="00FC5056">
        <w:rPr>
          <w:rFonts w:ascii="Tunga" w:eastAsia="MS Mincho" w:hAnsi="Tunga" w:cs="Tunga"/>
          <w:bCs/>
          <w:sz w:val="28"/>
          <w:szCs w:val="28"/>
        </w:rPr>
        <w:t xml:space="preserve"> and their child's </w:t>
      </w:r>
      <w:r w:rsidR="00D20143" w:rsidRPr="00FC5056">
        <w:rPr>
          <w:rFonts w:ascii="Tunga" w:eastAsia="MS Mincho" w:hAnsi="Tunga" w:cs="Tunga"/>
          <w:bCs/>
          <w:sz w:val="28"/>
          <w:szCs w:val="28"/>
        </w:rPr>
        <w:t>Educators</w:t>
      </w:r>
      <w:r w:rsidR="000430DA" w:rsidRPr="00FC5056">
        <w:rPr>
          <w:rFonts w:ascii="Tunga" w:eastAsia="MS Mincho" w:hAnsi="Tunga" w:cs="Tunga"/>
          <w:bCs/>
          <w:sz w:val="28"/>
          <w:szCs w:val="28"/>
        </w:rPr>
        <w:t xml:space="preserve"> of any custody arrangements, </w:t>
      </w:r>
      <w:r w:rsidRPr="00FC5056">
        <w:rPr>
          <w:rFonts w:ascii="Tunga" w:eastAsia="MS Mincho" w:hAnsi="Tunga" w:cs="Tunga"/>
          <w:bCs/>
          <w:sz w:val="28"/>
          <w:szCs w:val="28"/>
        </w:rPr>
        <w:t>court orders</w:t>
      </w:r>
      <w:r w:rsidR="000430DA" w:rsidRPr="00FC5056">
        <w:rPr>
          <w:rFonts w:ascii="Tunga" w:eastAsia="MS Mincho" w:hAnsi="Tunga" w:cs="Tunga"/>
          <w:bCs/>
          <w:sz w:val="28"/>
          <w:szCs w:val="28"/>
        </w:rPr>
        <w:t>, parenting orders or parenting plans</w:t>
      </w:r>
      <w:r w:rsidRPr="00FC5056">
        <w:rPr>
          <w:rFonts w:ascii="Tunga" w:eastAsia="MS Mincho" w:hAnsi="Tunga" w:cs="Tunga"/>
          <w:bCs/>
          <w:sz w:val="28"/>
          <w:szCs w:val="28"/>
        </w:rPr>
        <w:t xml:space="preserve"> which relate to their child attending the centre.  This can be done at enrolment time and appropriate information filled out on the enrolment form </w:t>
      </w:r>
      <w:r w:rsidR="000430DA" w:rsidRPr="00FC5056">
        <w:rPr>
          <w:rFonts w:ascii="Tunga" w:eastAsia="MS Mincho" w:hAnsi="Tunga" w:cs="Tunga"/>
          <w:bCs/>
          <w:sz w:val="28"/>
          <w:szCs w:val="28"/>
        </w:rPr>
        <w:t xml:space="preserve">(See Section 6, Appendix 1) </w:t>
      </w:r>
      <w:r w:rsidRPr="00FC5056">
        <w:rPr>
          <w:rFonts w:ascii="Tunga" w:eastAsia="MS Mincho" w:hAnsi="Tunga" w:cs="Tunga"/>
          <w:bCs/>
          <w:sz w:val="28"/>
          <w:szCs w:val="28"/>
        </w:rPr>
        <w:t>or at any time during the year when such arrangements are finalised.</w:t>
      </w:r>
      <w:r w:rsidR="00D20143" w:rsidRPr="00FC5056">
        <w:rPr>
          <w:rFonts w:ascii="Tunga" w:eastAsia="MS Mincho" w:hAnsi="Tunga" w:cs="Tunga"/>
          <w:bCs/>
          <w:sz w:val="28"/>
          <w:szCs w:val="28"/>
        </w:rPr>
        <w:t xml:space="preserve"> Both parents have lawful authority of their children and are consequently permitted to remove children from the centres’ care unless a Magistrates Court or Family Law Court make different orders prohibiting contact with the child. </w:t>
      </w:r>
    </w:p>
    <w:p w14:paraId="36497F57" w14:textId="77777777" w:rsidR="00D20143" w:rsidRPr="00FC5056" w:rsidRDefault="00D20143" w:rsidP="00E8023A">
      <w:pPr>
        <w:autoSpaceDE w:val="0"/>
        <w:autoSpaceDN w:val="0"/>
        <w:adjustRightInd w:val="0"/>
        <w:spacing w:after="200" w:line="276" w:lineRule="auto"/>
        <w:rPr>
          <w:rFonts w:ascii="Tunga" w:eastAsia="MS Mincho" w:hAnsi="Tunga" w:cs="Tunga"/>
          <w:b/>
          <w:sz w:val="28"/>
          <w:szCs w:val="28"/>
          <w:lang w:val="en-US"/>
        </w:rPr>
      </w:pPr>
      <w:r w:rsidRPr="00FC5056">
        <w:rPr>
          <w:rFonts w:ascii="Tunga" w:eastAsia="MS Mincho" w:hAnsi="Tunga" w:cs="Tunga"/>
          <w:b/>
          <w:sz w:val="28"/>
          <w:szCs w:val="28"/>
          <w:lang w:val="en-US"/>
        </w:rPr>
        <w:t xml:space="preserve">National Quality Framework, Quality Area 2: Children’s </w:t>
      </w:r>
      <w:r w:rsidR="009166B8" w:rsidRPr="00FC5056">
        <w:rPr>
          <w:rFonts w:ascii="Tunga" w:eastAsia="MS Mincho" w:hAnsi="Tunga" w:cs="Tunga"/>
          <w:b/>
          <w:sz w:val="28"/>
          <w:szCs w:val="28"/>
          <w:lang w:val="en-US"/>
        </w:rPr>
        <w:t>Health and Safety</w:t>
      </w:r>
    </w:p>
    <w:p w14:paraId="3CA6FB6E" w14:textId="77777777" w:rsidR="009166B8" w:rsidRPr="00FC5056" w:rsidRDefault="009166B8" w:rsidP="00E8023A">
      <w:pPr>
        <w:autoSpaceDE w:val="0"/>
        <w:autoSpaceDN w:val="0"/>
        <w:adjustRightInd w:val="0"/>
        <w:spacing w:after="200" w:line="276" w:lineRule="auto"/>
        <w:rPr>
          <w:rFonts w:ascii="Tunga" w:eastAsia="MS Mincho" w:hAnsi="Tunga" w:cs="Tunga"/>
          <w:b/>
          <w:i/>
          <w:sz w:val="28"/>
          <w:szCs w:val="28"/>
          <w:lang w:val="en-US"/>
        </w:rPr>
      </w:pPr>
      <w:r w:rsidRPr="00FC5056">
        <w:rPr>
          <w:rFonts w:ascii="Tunga" w:eastAsia="MS Mincho" w:hAnsi="Tunga" w:cs="Tunga"/>
          <w:b/>
          <w:i/>
          <w:sz w:val="28"/>
          <w:szCs w:val="28"/>
          <w:lang w:val="en-US"/>
        </w:rPr>
        <w:t>National Quality Standard 2.2 Safety – Each child is protected</w:t>
      </w:r>
    </w:p>
    <w:p w14:paraId="6D088818" w14:textId="77777777" w:rsidR="00E8023A" w:rsidRPr="00FC5056" w:rsidRDefault="00E8023A" w:rsidP="00E8023A">
      <w:pPr>
        <w:numPr>
          <w:ilvl w:val="0"/>
          <w:numId w:val="29"/>
        </w:numPr>
        <w:autoSpaceDE w:val="0"/>
        <w:autoSpaceDN w:val="0"/>
        <w:adjustRightInd w:val="0"/>
        <w:spacing w:after="200" w:line="276" w:lineRule="auto"/>
        <w:rPr>
          <w:rFonts w:ascii="Tunga" w:eastAsia="MS Mincho" w:hAnsi="Tunga" w:cs="Tunga"/>
          <w:b/>
          <w:i/>
          <w:sz w:val="28"/>
          <w:szCs w:val="28"/>
          <w:lang w:val="en-US"/>
        </w:rPr>
      </w:pPr>
      <w:r w:rsidRPr="00FC5056">
        <w:rPr>
          <w:rFonts w:ascii="Tunga" w:eastAsia="MS Mincho" w:hAnsi="Tunga" w:cs="Tunga"/>
          <w:sz w:val="28"/>
          <w:szCs w:val="28"/>
          <w:lang w:val="en-US"/>
        </w:rPr>
        <w:t>2</w:t>
      </w:r>
      <w:r w:rsidR="009166B8" w:rsidRPr="00FC5056">
        <w:rPr>
          <w:rFonts w:ascii="Tunga" w:eastAsia="MS Mincho" w:hAnsi="Tunga" w:cs="Tunga"/>
          <w:sz w:val="28"/>
          <w:szCs w:val="28"/>
          <w:lang w:val="en-US"/>
        </w:rPr>
        <w:t>.2.1</w:t>
      </w:r>
      <w:r w:rsidRPr="00FC5056">
        <w:rPr>
          <w:rFonts w:ascii="Tunga" w:eastAsia="MS Mincho" w:hAnsi="Tunga" w:cs="Tunga"/>
          <w:sz w:val="28"/>
          <w:szCs w:val="28"/>
          <w:lang w:val="en-US"/>
        </w:rPr>
        <w:t xml:space="preserve"> </w:t>
      </w:r>
      <w:r w:rsidR="009166B8" w:rsidRPr="00FC5056">
        <w:rPr>
          <w:rFonts w:ascii="Tunga" w:eastAsia="MS Mincho" w:hAnsi="Tunga" w:cs="Tunga"/>
          <w:sz w:val="28"/>
          <w:szCs w:val="28"/>
          <w:lang w:val="en-US"/>
        </w:rPr>
        <w:t>Supervision – At all times, reasonable precautions and adequate supervision ensure children are protected from harm and hazard.</w:t>
      </w:r>
    </w:p>
    <w:p w14:paraId="7B59F873" w14:textId="77777777" w:rsidR="00D20143" w:rsidRPr="00FC5056" w:rsidRDefault="00D20143" w:rsidP="00D20143">
      <w:pPr>
        <w:autoSpaceDE w:val="0"/>
        <w:autoSpaceDN w:val="0"/>
        <w:adjustRightInd w:val="0"/>
        <w:spacing w:after="200" w:line="276" w:lineRule="auto"/>
        <w:rPr>
          <w:rFonts w:ascii="Tunga" w:eastAsia="MS Mincho" w:hAnsi="Tunga" w:cs="Tunga"/>
          <w:b/>
          <w:sz w:val="28"/>
          <w:szCs w:val="28"/>
          <w:lang w:val="en-US"/>
        </w:rPr>
      </w:pPr>
      <w:r w:rsidRPr="00FC5056">
        <w:rPr>
          <w:rFonts w:ascii="Tunga" w:eastAsia="MS Mincho" w:hAnsi="Tunga" w:cs="Tunga"/>
          <w:b/>
          <w:sz w:val="28"/>
          <w:szCs w:val="28"/>
          <w:lang w:val="en-US"/>
        </w:rPr>
        <w:lastRenderedPageBreak/>
        <w:t xml:space="preserve">National Quality Framework, Quality Area Safety 7: </w:t>
      </w:r>
      <w:r w:rsidR="009166B8" w:rsidRPr="00FC5056">
        <w:rPr>
          <w:rFonts w:ascii="Tunga" w:eastAsia="MS Mincho" w:hAnsi="Tunga" w:cs="Tunga"/>
          <w:b/>
          <w:sz w:val="28"/>
          <w:szCs w:val="28"/>
          <w:lang w:val="en-US"/>
        </w:rPr>
        <w:t xml:space="preserve">Governance and </w:t>
      </w:r>
      <w:r w:rsidRPr="00FC5056">
        <w:rPr>
          <w:rFonts w:ascii="Tunga" w:eastAsia="MS Mincho" w:hAnsi="Tunga" w:cs="Tunga"/>
          <w:b/>
          <w:sz w:val="28"/>
          <w:szCs w:val="28"/>
          <w:lang w:val="en-US"/>
        </w:rPr>
        <w:t xml:space="preserve">Leadership </w:t>
      </w:r>
    </w:p>
    <w:p w14:paraId="459D5E2B" w14:textId="77777777" w:rsidR="009166B8" w:rsidRPr="00FC5056" w:rsidRDefault="009166B8" w:rsidP="009166B8">
      <w:pPr>
        <w:autoSpaceDE w:val="0"/>
        <w:autoSpaceDN w:val="0"/>
        <w:adjustRightInd w:val="0"/>
        <w:spacing w:after="200" w:line="276" w:lineRule="auto"/>
        <w:rPr>
          <w:rFonts w:ascii="Tunga" w:eastAsia="MS Mincho" w:hAnsi="Tunga" w:cs="Tunga"/>
          <w:b/>
          <w:i/>
          <w:sz w:val="28"/>
          <w:szCs w:val="28"/>
          <w:lang w:val="en-US"/>
        </w:rPr>
      </w:pPr>
      <w:r w:rsidRPr="00FC5056">
        <w:rPr>
          <w:rFonts w:ascii="Tunga" w:eastAsia="MS Mincho" w:hAnsi="Tunga" w:cs="Tunga"/>
          <w:b/>
          <w:i/>
          <w:sz w:val="28"/>
          <w:szCs w:val="28"/>
          <w:lang w:val="en-US"/>
        </w:rPr>
        <w:t>National Quality Standard 7.1 Governance - Governance supports the operation of a quality service.</w:t>
      </w:r>
    </w:p>
    <w:p w14:paraId="41328458" w14:textId="77777777" w:rsidR="005B5CB4" w:rsidRPr="00FC5056" w:rsidRDefault="009166B8" w:rsidP="009166B8">
      <w:pPr>
        <w:autoSpaceDE w:val="0"/>
        <w:autoSpaceDN w:val="0"/>
        <w:adjustRightInd w:val="0"/>
        <w:spacing w:after="200" w:line="276" w:lineRule="auto"/>
        <w:rPr>
          <w:rFonts w:ascii="Tunga" w:eastAsia="MS Mincho" w:hAnsi="Tunga" w:cs="Tunga"/>
        </w:rPr>
      </w:pPr>
      <w:r w:rsidRPr="00FC5056">
        <w:rPr>
          <w:rFonts w:ascii="Tunga" w:eastAsia="MS Mincho" w:hAnsi="Tunga" w:cs="Tunga"/>
          <w:sz w:val="28"/>
          <w:szCs w:val="28"/>
          <w:lang w:val="en-US"/>
        </w:rPr>
        <w:t>7.1.2 Management systems – Systems are in place to manage risk and enable the effective management and operation of a quality service.</w:t>
      </w:r>
    </w:p>
    <w:p w14:paraId="4A0BECF3" w14:textId="77777777" w:rsidR="005B5CB4" w:rsidRPr="00FC5056" w:rsidRDefault="00D10988" w:rsidP="005B5CB4">
      <w:pPr>
        <w:autoSpaceDE w:val="0"/>
        <w:autoSpaceDN w:val="0"/>
        <w:adjustRightInd w:val="0"/>
        <w:spacing w:after="200" w:line="276" w:lineRule="auto"/>
        <w:rPr>
          <w:rFonts w:ascii="Tunga" w:eastAsia="MS Mincho" w:hAnsi="Tunga" w:cs="Tunga"/>
        </w:rPr>
      </w:pPr>
      <w:r w:rsidRPr="00FC5056">
        <w:rPr>
          <w:rFonts w:ascii="Tunga" w:hAnsi="Tunga" w:cs="Tunga"/>
          <w:b/>
          <w:bCs/>
          <w:sz w:val="28"/>
          <w:szCs w:val="28"/>
          <w:lang w:eastAsia="en-AU"/>
        </w:rPr>
        <w:t xml:space="preserve">Strategies </w:t>
      </w:r>
      <w:r w:rsidRPr="00FC5056">
        <w:rPr>
          <w:rFonts w:ascii="Cambria Math" w:hAnsi="Cambria Math" w:cs="Cambria Math"/>
          <w:b/>
          <w:bCs/>
          <w:sz w:val="28"/>
          <w:szCs w:val="28"/>
          <w:lang w:eastAsia="en-AU"/>
        </w:rPr>
        <w:t>‐</w:t>
      </w:r>
      <w:r w:rsidRPr="00FC5056">
        <w:rPr>
          <w:rFonts w:ascii="Tunga" w:hAnsi="Tunga" w:cs="Tunga"/>
          <w:b/>
          <w:bCs/>
          <w:sz w:val="28"/>
          <w:szCs w:val="28"/>
          <w:lang w:eastAsia="en-AU"/>
        </w:rPr>
        <w:t xml:space="preserve"> How will it be done?</w:t>
      </w:r>
      <w:r w:rsidR="00EC266A" w:rsidRPr="00FC5056">
        <w:rPr>
          <w:rFonts w:ascii="Tunga" w:eastAsia="MS Mincho" w:hAnsi="Tunga" w:cs="Tunga"/>
        </w:rPr>
        <w:tab/>
      </w:r>
    </w:p>
    <w:p w14:paraId="468DFCF8" w14:textId="77777777" w:rsidR="00245120" w:rsidRPr="00FC5056" w:rsidRDefault="00D20143" w:rsidP="00245120">
      <w:pPr>
        <w:numPr>
          <w:ilvl w:val="0"/>
          <w:numId w:val="29"/>
        </w:numPr>
        <w:autoSpaceDE w:val="0"/>
        <w:autoSpaceDN w:val="0"/>
        <w:adjustRightInd w:val="0"/>
        <w:spacing w:after="200" w:line="276" w:lineRule="auto"/>
        <w:jc w:val="both"/>
        <w:rPr>
          <w:rFonts w:ascii="Tunga" w:eastAsia="MS Mincho" w:hAnsi="Tunga" w:cs="Tunga"/>
        </w:rPr>
      </w:pPr>
      <w:r w:rsidRPr="00FC5056">
        <w:rPr>
          <w:rFonts w:ascii="Tunga" w:eastAsia="MS Mincho" w:hAnsi="Tunga" w:cs="Tunga"/>
          <w:sz w:val="28"/>
          <w:szCs w:val="28"/>
        </w:rPr>
        <w:t>Parents/Authorised nominees</w:t>
      </w:r>
      <w:r w:rsidR="00AF1B81" w:rsidRPr="00FC5056">
        <w:rPr>
          <w:rFonts w:ascii="Tunga" w:eastAsia="MS Mincho" w:hAnsi="Tunga" w:cs="Tunga"/>
          <w:sz w:val="28"/>
          <w:szCs w:val="28"/>
        </w:rPr>
        <w:t xml:space="preserve"> must provide written legal documentation, stating court decisions and custody arrangements. </w:t>
      </w:r>
      <w:r w:rsidR="007C0EF7" w:rsidRPr="00FC5056">
        <w:rPr>
          <w:rFonts w:ascii="Tunga" w:eastAsia="MS Mincho" w:hAnsi="Tunga" w:cs="Tunga"/>
          <w:sz w:val="28"/>
          <w:szCs w:val="28"/>
        </w:rPr>
        <w:t>Court orders must be provided to the service and will be stored with the child’s enrolment information.</w:t>
      </w:r>
    </w:p>
    <w:p w14:paraId="502E9600" w14:textId="77777777" w:rsidR="00245120" w:rsidRPr="00FC5056" w:rsidRDefault="00245120" w:rsidP="00245120">
      <w:pPr>
        <w:numPr>
          <w:ilvl w:val="0"/>
          <w:numId w:val="29"/>
        </w:numPr>
        <w:autoSpaceDE w:val="0"/>
        <w:autoSpaceDN w:val="0"/>
        <w:adjustRightInd w:val="0"/>
        <w:spacing w:after="200" w:line="276" w:lineRule="auto"/>
        <w:jc w:val="both"/>
        <w:rPr>
          <w:rFonts w:ascii="Tunga" w:eastAsia="MS Mincho" w:hAnsi="Tunga" w:cs="Tunga"/>
          <w:sz w:val="28"/>
          <w:szCs w:val="28"/>
        </w:rPr>
      </w:pPr>
      <w:r w:rsidRPr="00FC5056">
        <w:rPr>
          <w:rFonts w:ascii="Tunga" w:eastAsia="MS Mincho" w:hAnsi="Tunga" w:cs="Tunga"/>
          <w:sz w:val="28"/>
          <w:szCs w:val="28"/>
        </w:rPr>
        <w:t>On enrolment parents/guardians are to provide the names of two people who are authorised nominees for the purpose of collecting their child/ren from the service.</w:t>
      </w:r>
    </w:p>
    <w:p w14:paraId="263D6B06" w14:textId="77777777" w:rsidR="00245120" w:rsidRPr="00FC5056" w:rsidRDefault="00245120" w:rsidP="00245120">
      <w:pPr>
        <w:numPr>
          <w:ilvl w:val="0"/>
          <w:numId w:val="29"/>
        </w:numPr>
        <w:autoSpaceDE w:val="0"/>
        <w:autoSpaceDN w:val="0"/>
        <w:adjustRightInd w:val="0"/>
        <w:spacing w:after="200" w:line="276" w:lineRule="auto"/>
        <w:jc w:val="both"/>
        <w:rPr>
          <w:rFonts w:ascii="Tunga" w:eastAsia="MS Mincho" w:hAnsi="Tunga" w:cs="Tunga"/>
          <w:sz w:val="28"/>
          <w:szCs w:val="28"/>
        </w:rPr>
      </w:pPr>
      <w:r w:rsidRPr="00FC5056">
        <w:rPr>
          <w:rFonts w:ascii="Tunga" w:eastAsia="MS Mincho" w:hAnsi="Tunga" w:cs="Tunga"/>
          <w:sz w:val="28"/>
          <w:szCs w:val="28"/>
        </w:rPr>
        <w:t>Authorised Nominees must be over 16 years of age to sign a child out. Older siblings who are not 16 years or over are not able to sign a child out.</w:t>
      </w:r>
    </w:p>
    <w:p w14:paraId="1D3F83AC" w14:textId="77777777" w:rsidR="007C0EF7" w:rsidRPr="00FC5056" w:rsidRDefault="00AF1B81" w:rsidP="00DD2929">
      <w:pPr>
        <w:numPr>
          <w:ilvl w:val="0"/>
          <w:numId w:val="29"/>
        </w:numPr>
        <w:autoSpaceDE w:val="0"/>
        <w:autoSpaceDN w:val="0"/>
        <w:adjustRightInd w:val="0"/>
        <w:spacing w:after="200" w:line="276" w:lineRule="auto"/>
        <w:jc w:val="both"/>
        <w:rPr>
          <w:rFonts w:ascii="Tunga" w:eastAsia="MS Mincho" w:hAnsi="Tunga" w:cs="Tunga"/>
        </w:rPr>
      </w:pPr>
      <w:r w:rsidRPr="00FC5056">
        <w:rPr>
          <w:rFonts w:ascii="Tunga" w:eastAsia="MS Mincho" w:hAnsi="Tunga" w:cs="Tunga"/>
          <w:sz w:val="28"/>
          <w:szCs w:val="28"/>
        </w:rPr>
        <w:t>Parents/</w:t>
      </w:r>
      <w:r w:rsidR="007C0EF7" w:rsidRPr="00FC5056">
        <w:rPr>
          <w:rFonts w:ascii="Tunga" w:eastAsia="MS Mincho" w:hAnsi="Tunga" w:cs="Tunga"/>
          <w:sz w:val="28"/>
          <w:szCs w:val="28"/>
        </w:rPr>
        <w:t>Authorised nominees</w:t>
      </w:r>
      <w:r w:rsidRPr="00FC5056">
        <w:rPr>
          <w:rFonts w:ascii="Tunga" w:eastAsia="MS Mincho" w:hAnsi="Tunga" w:cs="Tunga"/>
          <w:sz w:val="28"/>
          <w:szCs w:val="28"/>
        </w:rPr>
        <w:t xml:space="preserve"> are required to sign the attendance book on drop off/pick up of child/children and must notify any changes to the </w:t>
      </w:r>
      <w:r w:rsidR="007C0EF7" w:rsidRPr="00FC5056">
        <w:rPr>
          <w:rFonts w:ascii="Tunga" w:eastAsia="MS Mincho" w:hAnsi="Tunga" w:cs="Tunga"/>
          <w:sz w:val="28"/>
          <w:szCs w:val="28"/>
        </w:rPr>
        <w:t>person collecting the child/children</w:t>
      </w:r>
      <w:r w:rsidRPr="00FC5056">
        <w:rPr>
          <w:rFonts w:ascii="Tunga" w:eastAsia="MS Mincho" w:hAnsi="Tunga" w:cs="Tunga"/>
          <w:sz w:val="28"/>
          <w:szCs w:val="28"/>
        </w:rPr>
        <w:t xml:space="preserve"> to staff</w:t>
      </w:r>
    </w:p>
    <w:p w14:paraId="28AB23B2" w14:textId="77777777" w:rsidR="007C0EF7" w:rsidRPr="00FC5056" w:rsidRDefault="007C0EF7" w:rsidP="00245120">
      <w:pPr>
        <w:numPr>
          <w:ilvl w:val="0"/>
          <w:numId w:val="29"/>
        </w:numPr>
        <w:autoSpaceDE w:val="0"/>
        <w:autoSpaceDN w:val="0"/>
        <w:adjustRightInd w:val="0"/>
        <w:spacing w:after="200" w:line="276" w:lineRule="auto"/>
        <w:jc w:val="both"/>
        <w:rPr>
          <w:rFonts w:ascii="Tunga" w:eastAsia="MS Mincho" w:hAnsi="Tunga" w:cs="Tunga"/>
          <w:sz w:val="28"/>
          <w:szCs w:val="28"/>
        </w:rPr>
      </w:pPr>
      <w:r w:rsidRPr="00FC5056">
        <w:rPr>
          <w:rFonts w:ascii="Tunga" w:eastAsia="MS Mincho" w:hAnsi="Tunga" w:cs="Tunga"/>
          <w:sz w:val="28"/>
          <w:szCs w:val="28"/>
        </w:rPr>
        <w:t>Staff will confirm that the person collecting the child/children is documented as an authorised nominee in the child’s/children’s enrolment record</w:t>
      </w:r>
      <w:r w:rsidR="00245120" w:rsidRPr="00FC5056">
        <w:rPr>
          <w:rFonts w:ascii="Tunga" w:eastAsia="MS Mincho" w:hAnsi="Tunga" w:cs="Tunga"/>
          <w:sz w:val="28"/>
          <w:szCs w:val="28"/>
        </w:rPr>
        <w:t xml:space="preserve"> and will be required to show photo ID to educators prior to collecting and signing out child/ren.  A person is not allowed to collect a child if they do not have ID, or if the ID does not match the authorisation list.</w:t>
      </w:r>
    </w:p>
    <w:p w14:paraId="48851EB5" w14:textId="77777777" w:rsidR="007C0EF7" w:rsidRPr="00FC5056" w:rsidRDefault="007C0EF7" w:rsidP="00DD2929">
      <w:pPr>
        <w:numPr>
          <w:ilvl w:val="0"/>
          <w:numId w:val="29"/>
        </w:numPr>
        <w:autoSpaceDE w:val="0"/>
        <w:autoSpaceDN w:val="0"/>
        <w:adjustRightInd w:val="0"/>
        <w:spacing w:after="200" w:line="276" w:lineRule="auto"/>
        <w:jc w:val="both"/>
        <w:rPr>
          <w:rFonts w:ascii="Tunga" w:eastAsia="MS Mincho" w:hAnsi="Tunga" w:cs="Tunga"/>
        </w:rPr>
      </w:pPr>
      <w:r w:rsidRPr="00FC5056">
        <w:rPr>
          <w:rFonts w:ascii="Tunga" w:eastAsia="MS Mincho" w:hAnsi="Tunga" w:cs="Tunga"/>
          <w:sz w:val="28"/>
          <w:szCs w:val="28"/>
        </w:rPr>
        <w:t>Any changes to an authorised nominee either written and/or verbal will be documented and signed by the parent in the enrolment form (Section 6, Appendix 1), or if by phone call, on a Verbal Collection Authorisation Form</w:t>
      </w:r>
      <w:r w:rsidR="0043624C" w:rsidRPr="00FC5056">
        <w:rPr>
          <w:rFonts w:ascii="Tunga" w:eastAsia="MS Mincho" w:hAnsi="Tunga" w:cs="Tunga"/>
          <w:sz w:val="28"/>
          <w:szCs w:val="28"/>
        </w:rPr>
        <w:t xml:space="preserve"> (See Section 2, Appendix 19)</w:t>
      </w:r>
      <w:r w:rsidRPr="00FC5056">
        <w:rPr>
          <w:rFonts w:ascii="Tunga" w:eastAsia="MS Mincho" w:hAnsi="Tunga" w:cs="Tunga"/>
          <w:sz w:val="28"/>
          <w:szCs w:val="28"/>
        </w:rPr>
        <w:t xml:space="preserve"> which will be signed at earliest convenience by parent</w:t>
      </w:r>
      <w:r w:rsidR="00AF1B81" w:rsidRPr="00FC5056">
        <w:rPr>
          <w:rFonts w:ascii="Tunga" w:eastAsia="MS Mincho" w:hAnsi="Tunga" w:cs="Tunga"/>
          <w:sz w:val="28"/>
          <w:szCs w:val="28"/>
        </w:rPr>
        <w:t>.</w:t>
      </w:r>
    </w:p>
    <w:p w14:paraId="35F7E4B0" w14:textId="77777777" w:rsidR="007C0EF7" w:rsidRPr="00FC5056" w:rsidRDefault="007C0EF7" w:rsidP="00DE653A">
      <w:pPr>
        <w:numPr>
          <w:ilvl w:val="0"/>
          <w:numId w:val="29"/>
        </w:numPr>
        <w:autoSpaceDE w:val="0"/>
        <w:autoSpaceDN w:val="0"/>
        <w:adjustRightInd w:val="0"/>
        <w:spacing w:after="200" w:line="276" w:lineRule="auto"/>
        <w:jc w:val="both"/>
        <w:rPr>
          <w:rFonts w:ascii="Tunga" w:eastAsia="MS Mincho" w:hAnsi="Tunga" w:cs="Tunga"/>
        </w:rPr>
      </w:pPr>
      <w:r w:rsidRPr="00FC5056">
        <w:rPr>
          <w:rFonts w:ascii="Tunga" w:eastAsia="MS Mincho" w:hAnsi="Tunga" w:cs="Tunga"/>
          <w:sz w:val="28"/>
          <w:szCs w:val="28"/>
        </w:rPr>
        <w:t>It is the parents</w:t>
      </w:r>
      <w:r w:rsidR="00DE653A" w:rsidRPr="00FC5056">
        <w:rPr>
          <w:rFonts w:ascii="Tunga" w:eastAsia="MS Mincho" w:hAnsi="Tunga" w:cs="Tunga"/>
          <w:sz w:val="28"/>
          <w:szCs w:val="28"/>
        </w:rPr>
        <w:t>’</w:t>
      </w:r>
      <w:r w:rsidR="00AF1B81" w:rsidRPr="00FC5056">
        <w:rPr>
          <w:rFonts w:ascii="Tunga" w:eastAsia="MS Mincho" w:hAnsi="Tunga" w:cs="Tunga"/>
          <w:sz w:val="28"/>
          <w:szCs w:val="28"/>
        </w:rPr>
        <w:t>/</w:t>
      </w:r>
      <w:r w:rsidRPr="00FC5056">
        <w:rPr>
          <w:rFonts w:ascii="Tunga" w:eastAsia="MS Mincho" w:hAnsi="Tunga" w:cs="Tunga"/>
          <w:sz w:val="28"/>
          <w:szCs w:val="28"/>
        </w:rPr>
        <w:t>authorised nominee</w:t>
      </w:r>
      <w:r w:rsidR="00DE653A" w:rsidRPr="00FC5056">
        <w:rPr>
          <w:rFonts w:ascii="Tunga" w:eastAsia="MS Mincho" w:hAnsi="Tunga" w:cs="Tunga"/>
          <w:sz w:val="28"/>
          <w:szCs w:val="28"/>
        </w:rPr>
        <w:t>’</w:t>
      </w:r>
      <w:r w:rsidRPr="00FC5056">
        <w:rPr>
          <w:rFonts w:ascii="Tunga" w:eastAsia="MS Mincho" w:hAnsi="Tunga" w:cs="Tunga"/>
          <w:sz w:val="28"/>
          <w:szCs w:val="28"/>
        </w:rPr>
        <w:t>s</w:t>
      </w:r>
      <w:r w:rsidR="00AF1B81" w:rsidRPr="00FC5056">
        <w:rPr>
          <w:rFonts w:ascii="Tunga" w:eastAsia="MS Mincho" w:hAnsi="Tunga" w:cs="Tunga"/>
          <w:sz w:val="28"/>
          <w:szCs w:val="28"/>
        </w:rPr>
        <w:t xml:space="preserve"> responsibility to keep the child's enrolment form up to date with who has access to the child and who can collect their child from pre-school. If a person collecting the child has not been added to th</w:t>
      </w:r>
      <w:r w:rsidR="0043624C" w:rsidRPr="00FC5056">
        <w:rPr>
          <w:rFonts w:ascii="Tunga" w:eastAsia="MS Mincho" w:hAnsi="Tunga" w:cs="Tunga"/>
          <w:sz w:val="28"/>
          <w:szCs w:val="28"/>
        </w:rPr>
        <w:t>e child's enrolment form</w:t>
      </w:r>
      <w:r w:rsidR="00DD2929" w:rsidRPr="00FC5056">
        <w:rPr>
          <w:rFonts w:ascii="Tunga" w:eastAsia="MS Mincho" w:hAnsi="Tunga" w:cs="Tunga"/>
          <w:sz w:val="28"/>
          <w:szCs w:val="28"/>
        </w:rPr>
        <w:t xml:space="preserve"> as an authorised adult</w:t>
      </w:r>
      <w:r w:rsidR="0043624C" w:rsidRPr="00FC5056">
        <w:rPr>
          <w:rFonts w:ascii="Tunga" w:eastAsia="MS Mincho" w:hAnsi="Tunga" w:cs="Tunga"/>
          <w:sz w:val="28"/>
          <w:szCs w:val="28"/>
        </w:rPr>
        <w:t xml:space="preserve"> and</w:t>
      </w:r>
      <w:r w:rsidR="00DD2929" w:rsidRPr="00FC5056">
        <w:rPr>
          <w:rFonts w:ascii="Tunga" w:eastAsia="MS Mincho" w:hAnsi="Tunga" w:cs="Tunga"/>
          <w:sz w:val="28"/>
          <w:szCs w:val="28"/>
        </w:rPr>
        <w:t>/or</w:t>
      </w:r>
      <w:r w:rsidR="0043624C" w:rsidRPr="00FC5056">
        <w:rPr>
          <w:rFonts w:ascii="Tunga" w:eastAsia="MS Mincho" w:hAnsi="Tunga" w:cs="Tunga"/>
          <w:sz w:val="28"/>
          <w:szCs w:val="28"/>
        </w:rPr>
        <w:t xml:space="preserve"> a V</w:t>
      </w:r>
      <w:r w:rsidR="00AF1B81" w:rsidRPr="00FC5056">
        <w:rPr>
          <w:rFonts w:ascii="Tunga" w:eastAsia="MS Mincho" w:hAnsi="Tunga" w:cs="Tunga"/>
          <w:sz w:val="28"/>
          <w:szCs w:val="28"/>
        </w:rPr>
        <w:t xml:space="preserve">erbal </w:t>
      </w:r>
      <w:r w:rsidR="0043624C" w:rsidRPr="00FC5056">
        <w:rPr>
          <w:rFonts w:ascii="Tunga" w:eastAsia="MS Mincho" w:hAnsi="Tunga" w:cs="Tunga"/>
          <w:sz w:val="28"/>
          <w:szCs w:val="28"/>
        </w:rPr>
        <w:t>Collection Authorisation F</w:t>
      </w:r>
      <w:r w:rsidR="00AF1B81" w:rsidRPr="00FC5056">
        <w:rPr>
          <w:rFonts w:ascii="Tunga" w:eastAsia="MS Mincho" w:hAnsi="Tunga" w:cs="Tunga"/>
          <w:sz w:val="28"/>
          <w:szCs w:val="28"/>
        </w:rPr>
        <w:t xml:space="preserve">orm </w:t>
      </w:r>
      <w:r w:rsidR="0043624C" w:rsidRPr="00FC5056">
        <w:rPr>
          <w:rFonts w:ascii="Tunga" w:eastAsia="MS Mincho" w:hAnsi="Tunga" w:cs="Tunga"/>
          <w:sz w:val="28"/>
          <w:szCs w:val="28"/>
        </w:rPr>
        <w:t xml:space="preserve">(Section 2, Appendix 19) </w:t>
      </w:r>
      <w:r w:rsidR="00AF1B81" w:rsidRPr="00FC5056">
        <w:rPr>
          <w:rFonts w:ascii="Tunga" w:eastAsia="MS Mincho" w:hAnsi="Tunga" w:cs="Tunga"/>
          <w:sz w:val="28"/>
          <w:szCs w:val="28"/>
        </w:rPr>
        <w:t xml:space="preserve">not completed then the staff will </w:t>
      </w:r>
      <w:r w:rsidR="005B5CB4" w:rsidRPr="00FC5056">
        <w:rPr>
          <w:rFonts w:ascii="Tunga" w:eastAsia="MS Mincho" w:hAnsi="Tunga" w:cs="Tunga"/>
          <w:sz w:val="28"/>
          <w:szCs w:val="28"/>
        </w:rPr>
        <w:t xml:space="preserve">take all reasonable measures to </w:t>
      </w:r>
      <w:r w:rsidR="00AF1B81" w:rsidRPr="00FC5056">
        <w:rPr>
          <w:rFonts w:ascii="Tunga" w:eastAsia="MS Mincho" w:hAnsi="Tunga" w:cs="Tunga"/>
          <w:sz w:val="28"/>
          <w:szCs w:val="28"/>
        </w:rPr>
        <w:t>not allow the child to go with that person.</w:t>
      </w:r>
      <w:r w:rsidR="00FC4B1A" w:rsidRPr="00FC5056">
        <w:rPr>
          <w:rFonts w:ascii="Tunga" w:eastAsia="MS Mincho" w:hAnsi="Tunga" w:cs="Tunga"/>
          <w:sz w:val="28"/>
          <w:szCs w:val="28"/>
        </w:rPr>
        <w:t xml:space="preserve">  </w:t>
      </w:r>
    </w:p>
    <w:p w14:paraId="020D131A" w14:textId="77777777" w:rsidR="00814D93" w:rsidRPr="00FC5056" w:rsidRDefault="007C0EF7" w:rsidP="00814D93">
      <w:pPr>
        <w:numPr>
          <w:ilvl w:val="0"/>
          <w:numId w:val="29"/>
        </w:numPr>
        <w:autoSpaceDE w:val="0"/>
        <w:autoSpaceDN w:val="0"/>
        <w:adjustRightInd w:val="0"/>
        <w:spacing w:after="200" w:line="276" w:lineRule="auto"/>
        <w:jc w:val="both"/>
        <w:rPr>
          <w:rFonts w:ascii="Tunga" w:eastAsia="MS Mincho" w:hAnsi="Tunga" w:cs="Tunga"/>
          <w:sz w:val="28"/>
          <w:szCs w:val="28"/>
        </w:rPr>
      </w:pPr>
      <w:r w:rsidRPr="00FC5056">
        <w:rPr>
          <w:rFonts w:ascii="Tunga" w:eastAsia="MS Mincho" w:hAnsi="Tunga" w:cs="Tunga"/>
          <w:sz w:val="28"/>
          <w:szCs w:val="28"/>
        </w:rPr>
        <w:t xml:space="preserve">Staff will abide by custody arrangements and take all reasonable measures to ensure that any parent that has been denied access to a child by a court order affecting the custody, or residence of, or access to the child, is </w:t>
      </w:r>
      <w:proofErr w:type="gramStart"/>
      <w:r w:rsidRPr="00FC5056">
        <w:rPr>
          <w:rFonts w:ascii="Tunga" w:eastAsia="MS Mincho" w:hAnsi="Tunga" w:cs="Tunga"/>
          <w:sz w:val="28"/>
          <w:szCs w:val="28"/>
        </w:rPr>
        <w:t>excluded from the premises at all times</w:t>
      </w:r>
      <w:proofErr w:type="gramEnd"/>
      <w:r w:rsidRPr="00FC5056">
        <w:rPr>
          <w:rFonts w:ascii="Tunga" w:eastAsia="MS Mincho" w:hAnsi="Tunga" w:cs="Tunga"/>
          <w:sz w:val="28"/>
          <w:szCs w:val="28"/>
        </w:rPr>
        <w:t>.</w:t>
      </w:r>
      <w:r w:rsidR="00814D93" w:rsidRPr="00FC5056">
        <w:rPr>
          <w:rFonts w:ascii="Tunga" w:eastAsia="MS Mincho" w:hAnsi="Tunga" w:cs="Tunga"/>
          <w:sz w:val="28"/>
          <w:szCs w:val="28"/>
        </w:rPr>
        <w:t xml:space="preserve"> </w:t>
      </w:r>
    </w:p>
    <w:p w14:paraId="4AA273C8" w14:textId="77777777" w:rsidR="00814D93" w:rsidRPr="00FC5056" w:rsidRDefault="00814D93" w:rsidP="00814D93">
      <w:pPr>
        <w:numPr>
          <w:ilvl w:val="0"/>
          <w:numId w:val="29"/>
        </w:numPr>
        <w:autoSpaceDE w:val="0"/>
        <w:autoSpaceDN w:val="0"/>
        <w:adjustRightInd w:val="0"/>
        <w:spacing w:after="200" w:line="276" w:lineRule="auto"/>
        <w:jc w:val="both"/>
        <w:rPr>
          <w:rFonts w:ascii="Tunga" w:eastAsia="MS Mincho" w:hAnsi="Tunga" w:cs="Tunga"/>
          <w:sz w:val="28"/>
          <w:szCs w:val="28"/>
        </w:rPr>
      </w:pPr>
      <w:r w:rsidRPr="00FC5056">
        <w:rPr>
          <w:rFonts w:ascii="Tunga" w:eastAsia="MS Mincho" w:hAnsi="Tunga" w:cs="Tunga"/>
          <w:sz w:val="28"/>
          <w:szCs w:val="28"/>
        </w:rPr>
        <w:t xml:space="preserve">Educators and staff will always act in the interest of safety for the child, themselves and other children in the care and education service. If staff members are concerned for the safety of a child or do not consider that a person is in a fit state to take responsibility for a child, they will exercise their duty of care by not allowing the child to be removed from the service by that person. In this circumstance, staff will contact an authorised nominee to collect the child. Situations when this may occur include: </w:t>
      </w:r>
    </w:p>
    <w:p w14:paraId="5540A75C" w14:textId="77777777" w:rsidR="001531EA" w:rsidRPr="00FC5056" w:rsidRDefault="00814D93" w:rsidP="00814D93">
      <w:pPr>
        <w:numPr>
          <w:ilvl w:val="0"/>
          <w:numId w:val="39"/>
        </w:numPr>
        <w:autoSpaceDE w:val="0"/>
        <w:autoSpaceDN w:val="0"/>
        <w:adjustRightInd w:val="0"/>
        <w:spacing w:after="200" w:line="276" w:lineRule="auto"/>
        <w:jc w:val="both"/>
        <w:rPr>
          <w:rFonts w:ascii="Tunga" w:eastAsia="MS Mincho" w:hAnsi="Tunga" w:cs="Tunga"/>
          <w:sz w:val="28"/>
          <w:szCs w:val="28"/>
        </w:rPr>
      </w:pPr>
      <w:r w:rsidRPr="00FC5056">
        <w:rPr>
          <w:rFonts w:ascii="Tunga" w:eastAsia="MS Mincho" w:hAnsi="Tunga" w:cs="Tunga"/>
          <w:sz w:val="28"/>
          <w:szCs w:val="28"/>
        </w:rPr>
        <w:t>when a parent or other person who is authorised to collect the child seems to be ill or affected by drugs or alcohol and does not appear to be able to safely care for the child; and</w:t>
      </w:r>
    </w:p>
    <w:p w14:paraId="2C614DE3" w14:textId="3C4B9B4A" w:rsidR="00AE4D38" w:rsidRPr="00FC5056" w:rsidRDefault="00814D93" w:rsidP="00DE653A">
      <w:pPr>
        <w:numPr>
          <w:ilvl w:val="0"/>
          <w:numId w:val="39"/>
        </w:numPr>
        <w:autoSpaceDE w:val="0"/>
        <w:autoSpaceDN w:val="0"/>
        <w:adjustRightInd w:val="0"/>
        <w:spacing w:after="200" w:line="276" w:lineRule="auto"/>
        <w:jc w:val="both"/>
        <w:rPr>
          <w:rFonts w:ascii="Tunga" w:eastAsia="MS Mincho" w:hAnsi="Tunga" w:cs="Tunga"/>
          <w:sz w:val="28"/>
          <w:szCs w:val="28"/>
        </w:rPr>
      </w:pPr>
      <w:r w:rsidRPr="00FC5056">
        <w:rPr>
          <w:rFonts w:ascii="Tunga" w:eastAsia="MS Mincho" w:hAnsi="Tunga" w:cs="Tunga"/>
          <w:sz w:val="28"/>
          <w:szCs w:val="28"/>
        </w:rPr>
        <w:t xml:space="preserve"> </w:t>
      </w:r>
      <w:r w:rsidR="001531EA" w:rsidRPr="00FC5056">
        <w:rPr>
          <w:rFonts w:ascii="Tunga" w:eastAsia="MS Mincho" w:hAnsi="Tunga" w:cs="Tunga"/>
          <w:sz w:val="28"/>
          <w:szCs w:val="28"/>
        </w:rPr>
        <w:t>when a young person who is authorised to collect the child, for example a sibling, does not seem sufficiently mature to safely care for the child.</w:t>
      </w:r>
      <w:r w:rsidR="00271742">
        <w:rPr>
          <w:rFonts w:ascii="Tunga" w:eastAsia="MS Mincho" w:hAnsi="Tunga" w:cs="Tunga"/>
          <w:sz w:val="28"/>
          <w:szCs w:val="28"/>
        </w:rPr>
        <w:t xml:space="preserve"> – recommended a “responsible person” be over the age of 16 years</w:t>
      </w:r>
    </w:p>
    <w:p w14:paraId="2BF5D2A9" w14:textId="77777777" w:rsidR="00AD7209" w:rsidRPr="00FC5056" w:rsidRDefault="00FC4B1A" w:rsidP="00853FC5">
      <w:pPr>
        <w:numPr>
          <w:ilvl w:val="0"/>
          <w:numId w:val="29"/>
        </w:numPr>
        <w:autoSpaceDE w:val="0"/>
        <w:autoSpaceDN w:val="0"/>
        <w:adjustRightInd w:val="0"/>
        <w:spacing w:after="200" w:line="276" w:lineRule="auto"/>
        <w:jc w:val="both"/>
        <w:rPr>
          <w:rFonts w:ascii="Tunga" w:eastAsia="MS Mincho" w:hAnsi="Tunga" w:cs="Tunga"/>
        </w:rPr>
      </w:pPr>
      <w:r w:rsidRPr="00FC5056">
        <w:rPr>
          <w:rFonts w:ascii="Tunga" w:eastAsia="MS Mincho" w:hAnsi="Tunga" w:cs="Tunga"/>
          <w:sz w:val="28"/>
          <w:szCs w:val="28"/>
        </w:rPr>
        <w:t xml:space="preserve">If staff are forced to relinquish child to an unauthorised person then the following steps will be taken: </w:t>
      </w:r>
    </w:p>
    <w:p w14:paraId="109F6507" w14:textId="77777777" w:rsidR="007C0EF7" w:rsidRPr="00FC5056" w:rsidRDefault="00DD2929" w:rsidP="007C0EF7">
      <w:pPr>
        <w:numPr>
          <w:ilvl w:val="0"/>
          <w:numId w:val="35"/>
        </w:numPr>
        <w:autoSpaceDE w:val="0"/>
        <w:autoSpaceDN w:val="0"/>
        <w:adjustRightInd w:val="0"/>
        <w:jc w:val="both"/>
        <w:rPr>
          <w:rFonts w:ascii="Tunga" w:eastAsia="MS Mincho" w:hAnsi="Tunga" w:cs="Tunga"/>
          <w:sz w:val="28"/>
          <w:szCs w:val="28"/>
        </w:rPr>
      </w:pPr>
      <w:r w:rsidRPr="00FC5056">
        <w:rPr>
          <w:rFonts w:ascii="Tunga" w:eastAsia="MS Mincho" w:hAnsi="Tunga" w:cs="Tunga"/>
          <w:sz w:val="28"/>
          <w:szCs w:val="28"/>
        </w:rPr>
        <w:t>Telephone Parents/</w:t>
      </w:r>
      <w:r w:rsidR="007C0EF7" w:rsidRPr="00FC5056">
        <w:rPr>
          <w:rFonts w:ascii="Tunga" w:eastAsia="MS Mincho" w:hAnsi="Tunga" w:cs="Tunga"/>
          <w:sz w:val="28"/>
          <w:szCs w:val="28"/>
        </w:rPr>
        <w:t>Authorised nominee</w:t>
      </w:r>
      <w:r w:rsidRPr="00FC5056">
        <w:rPr>
          <w:rFonts w:ascii="Tunga" w:eastAsia="MS Mincho" w:hAnsi="Tunga" w:cs="Tunga"/>
          <w:sz w:val="28"/>
          <w:szCs w:val="28"/>
        </w:rPr>
        <w:t xml:space="preserve"> at relevant home, work and mobile contact numbers.</w:t>
      </w:r>
    </w:p>
    <w:p w14:paraId="4DF389E5" w14:textId="77777777" w:rsidR="007C0EF7" w:rsidRPr="00FC5056" w:rsidRDefault="00814D93" w:rsidP="007C0EF7">
      <w:pPr>
        <w:numPr>
          <w:ilvl w:val="0"/>
          <w:numId w:val="35"/>
        </w:numPr>
        <w:autoSpaceDE w:val="0"/>
        <w:autoSpaceDN w:val="0"/>
        <w:adjustRightInd w:val="0"/>
        <w:jc w:val="both"/>
        <w:rPr>
          <w:rFonts w:ascii="Tunga" w:eastAsia="MS Mincho" w:hAnsi="Tunga" w:cs="Tunga"/>
          <w:sz w:val="28"/>
          <w:szCs w:val="28"/>
        </w:rPr>
      </w:pPr>
      <w:r w:rsidRPr="00FC5056">
        <w:rPr>
          <w:rFonts w:ascii="Tunga" w:eastAsia="MS Mincho" w:hAnsi="Tunga" w:cs="Tunga"/>
          <w:sz w:val="28"/>
          <w:szCs w:val="28"/>
        </w:rPr>
        <w:t>If unable to contact Parents/Authorised nominee</w:t>
      </w:r>
      <w:r w:rsidR="00DD2929" w:rsidRPr="00FC5056">
        <w:rPr>
          <w:rFonts w:ascii="Tunga" w:eastAsia="MS Mincho" w:hAnsi="Tunga" w:cs="Tunga"/>
          <w:sz w:val="28"/>
          <w:szCs w:val="28"/>
        </w:rPr>
        <w:t>, contact any emergency contacts listed in enrolment form who are authorised contacts.</w:t>
      </w:r>
    </w:p>
    <w:p w14:paraId="12FDF38E" w14:textId="77777777" w:rsidR="007C0EF7" w:rsidRPr="00FC5056" w:rsidRDefault="00DD2929" w:rsidP="00DD2929">
      <w:pPr>
        <w:numPr>
          <w:ilvl w:val="0"/>
          <w:numId w:val="35"/>
        </w:numPr>
        <w:autoSpaceDE w:val="0"/>
        <w:autoSpaceDN w:val="0"/>
        <w:adjustRightInd w:val="0"/>
        <w:jc w:val="both"/>
        <w:rPr>
          <w:rFonts w:ascii="Tunga" w:eastAsia="MS Mincho" w:hAnsi="Tunga" w:cs="Tunga"/>
          <w:sz w:val="28"/>
          <w:szCs w:val="28"/>
        </w:rPr>
      </w:pPr>
      <w:r w:rsidRPr="00FC5056">
        <w:rPr>
          <w:rFonts w:ascii="Tunga" w:eastAsia="MS Mincho" w:hAnsi="Tunga" w:cs="Tunga"/>
          <w:sz w:val="28"/>
          <w:szCs w:val="28"/>
        </w:rPr>
        <w:t>If no contact has been made on nominated phone numbers:</w:t>
      </w:r>
    </w:p>
    <w:p w14:paraId="33754E80" w14:textId="319DAB1C" w:rsidR="00814D93" w:rsidRPr="00FC5056" w:rsidRDefault="00DD2929" w:rsidP="00814D93">
      <w:pPr>
        <w:numPr>
          <w:ilvl w:val="0"/>
          <w:numId w:val="37"/>
        </w:numPr>
        <w:autoSpaceDE w:val="0"/>
        <w:autoSpaceDN w:val="0"/>
        <w:adjustRightInd w:val="0"/>
        <w:jc w:val="both"/>
        <w:rPr>
          <w:rFonts w:ascii="Tunga" w:eastAsia="MS Mincho" w:hAnsi="Tunga" w:cs="Tunga"/>
          <w:sz w:val="28"/>
          <w:szCs w:val="28"/>
        </w:rPr>
      </w:pPr>
      <w:r w:rsidRPr="00FC5056">
        <w:rPr>
          <w:rFonts w:ascii="Tunga" w:eastAsia="MS Mincho" w:hAnsi="Tunga" w:cs="Tunga"/>
          <w:sz w:val="28"/>
          <w:szCs w:val="28"/>
        </w:rPr>
        <w:t xml:space="preserve">The Community Services </w:t>
      </w:r>
      <w:r w:rsidR="001531EA" w:rsidRPr="00FC5056">
        <w:rPr>
          <w:rFonts w:ascii="Tunga" w:eastAsia="MS Mincho" w:hAnsi="Tunga" w:cs="Tunga"/>
          <w:sz w:val="28"/>
          <w:szCs w:val="28"/>
        </w:rPr>
        <w:t>Child Protection</w:t>
      </w:r>
      <w:r w:rsidRPr="00FC5056">
        <w:rPr>
          <w:rFonts w:ascii="Tunga" w:eastAsia="MS Mincho" w:hAnsi="Tunga" w:cs="Tunga"/>
          <w:sz w:val="28"/>
          <w:szCs w:val="28"/>
        </w:rPr>
        <w:t xml:space="preserve"> </w:t>
      </w:r>
      <w:r w:rsidR="00EB5E1F" w:rsidRPr="00FC5056">
        <w:rPr>
          <w:rFonts w:ascii="Tunga" w:eastAsia="MS Mincho" w:hAnsi="Tunga" w:cs="Tunga"/>
          <w:sz w:val="28"/>
          <w:szCs w:val="28"/>
        </w:rPr>
        <w:t xml:space="preserve">Helpline </w:t>
      </w:r>
      <w:r w:rsidRPr="00FC5056">
        <w:rPr>
          <w:rFonts w:ascii="Tunga" w:eastAsia="MS Mincho" w:hAnsi="Tunga" w:cs="Tunga"/>
          <w:sz w:val="28"/>
          <w:szCs w:val="28"/>
        </w:rPr>
        <w:t>is to be contacted on 1</w:t>
      </w:r>
      <w:r w:rsidR="00271742">
        <w:rPr>
          <w:rFonts w:ascii="Tunga" w:eastAsia="MS Mincho" w:hAnsi="Tunga" w:cs="Tunga"/>
          <w:sz w:val="28"/>
          <w:szCs w:val="28"/>
        </w:rPr>
        <w:t>32 111</w:t>
      </w:r>
      <w:r w:rsidRPr="00FC5056">
        <w:rPr>
          <w:rFonts w:ascii="Tunga" w:eastAsia="MS Mincho" w:hAnsi="Tunga" w:cs="Tunga"/>
          <w:sz w:val="28"/>
          <w:szCs w:val="28"/>
        </w:rPr>
        <w:t xml:space="preserve">. Staff on the Helpline will guide the procedure from this point on. </w:t>
      </w:r>
    </w:p>
    <w:p w14:paraId="36515C04" w14:textId="77777777" w:rsidR="00814D93" w:rsidRPr="00FC5056" w:rsidRDefault="00AF1B81" w:rsidP="00814D93">
      <w:pPr>
        <w:numPr>
          <w:ilvl w:val="0"/>
          <w:numId w:val="38"/>
        </w:numPr>
        <w:autoSpaceDE w:val="0"/>
        <w:autoSpaceDN w:val="0"/>
        <w:adjustRightInd w:val="0"/>
        <w:jc w:val="both"/>
        <w:rPr>
          <w:rFonts w:ascii="Tunga" w:eastAsia="MS Mincho" w:hAnsi="Tunga" w:cs="Tunga"/>
          <w:sz w:val="28"/>
          <w:szCs w:val="28"/>
        </w:rPr>
      </w:pPr>
      <w:r w:rsidRPr="00FC5056">
        <w:rPr>
          <w:rFonts w:ascii="Tunga" w:eastAsia="MS Mincho" w:hAnsi="Tunga" w:cs="Tunga"/>
          <w:sz w:val="28"/>
          <w:szCs w:val="28"/>
        </w:rPr>
        <w:t xml:space="preserve">Records of this nature are kept in a locked storeroom and </w:t>
      </w:r>
      <w:r w:rsidR="00FD6C38" w:rsidRPr="00FC5056">
        <w:rPr>
          <w:rFonts w:ascii="Tunga" w:eastAsia="MS Mincho" w:hAnsi="Tunga" w:cs="Tunga"/>
          <w:sz w:val="28"/>
          <w:szCs w:val="28"/>
        </w:rPr>
        <w:t>stored according</w:t>
      </w:r>
      <w:r w:rsidR="00D70CF1" w:rsidRPr="00FC5056">
        <w:rPr>
          <w:rFonts w:ascii="Tunga" w:eastAsia="MS Mincho" w:hAnsi="Tunga" w:cs="Tunga"/>
          <w:sz w:val="28"/>
          <w:szCs w:val="28"/>
        </w:rPr>
        <w:t xml:space="preserve">ly </w:t>
      </w:r>
      <w:r w:rsidR="00FD6C38" w:rsidRPr="00FC5056">
        <w:rPr>
          <w:rFonts w:ascii="Tunga" w:eastAsia="MS Mincho" w:hAnsi="Tunga" w:cs="Tunga"/>
          <w:sz w:val="28"/>
          <w:szCs w:val="28"/>
        </w:rPr>
        <w:t xml:space="preserve">(See Section 2, Policy </w:t>
      </w:r>
      <w:r w:rsidR="00D70CF1" w:rsidRPr="00FC5056">
        <w:rPr>
          <w:rFonts w:ascii="Tunga" w:eastAsia="MS Mincho" w:hAnsi="Tunga" w:cs="Tunga"/>
          <w:sz w:val="28"/>
          <w:szCs w:val="28"/>
        </w:rPr>
        <w:t>2.9.3 Confidentiality)</w:t>
      </w:r>
    </w:p>
    <w:p w14:paraId="6A43E549" w14:textId="4BF088C7" w:rsidR="00994C88" w:rsidRPr="00FC5056" w:rsidRDefault="00994C88" w:rsidP="00814D93">
      <w:pPr>
        <w:numPr>
          <w:ilvl w:val="0"/>
          <w:numId w:val="38"/>
        </w:numPr>
        <w:autoSpaceDE w:val="0"/>
        <w:autoSpaceDN w:val="0"/>
        <w:adjustRightInd w:val="0"/>
        <w:jc w:val="both"/>
        <w:rPr>
          <w:rFonts w:ascii="Tunga" w:eastAsia="MS Mincho" w:hAnsi="Tunga" w:cs="Tunga"/>
          <w:sz w:val="28"/>
          <w:szCs w:val="28"/>
        </w:rPr>
      </w:pPr>
      <w:r w:rsidRPr="00FC5056">
        <w:rPr>
          <w:rFonts w:ascii="Tunga" w:eastAsia="MS Mincho" w:hAnsi="Tunga" w:cs="Tunga"/>
          <w:sz w:val="28"/>
          <w:szCs w:val="28"/>
        </w:rPr>
        <w:t xml:space="preserve">The Education and Care Services National </w:t>
      </w:r>
      <w:r w:rsidR="00814D93" w:rsidRPr="00FC5056">
        <w:rPr>
          <w:rFonts w:ascii="Tunga" w:eastAsia="MS Mincho" w:hAnsi="Tunga" w:cs="Tunga"/>
          <w:sz w:val="28"/>
          <w:szCs w:val="28"/>
        </w:rPr>
        <w:t xml:space="preserve">Amended </w:t>
      </w:r>
      <w:r w:rsidRPr="00FC5056">
        <w:rPr>
          <w:rFonts w:ascii="Tunga" w:eastAsia="MS Mincho" w:hAnsi="Tunga" w:cs="Tunga"/>
          <w:sz w:val="28"/>
          <w:szCs w:val="28"/>
        </w:rPr>
        <w:t xml:space="preserve">Regulations </w:t>
      </w:r>
      <w:r w:rsidR="00E042FA" w:rsidRPr="00FC5056">
        <w:rPr>
          <w:rFonts w:ascii="Tunga" w:eastAsia="MS Mincho" w:hAnsi="Tunga" w:cs="Tunga"/>
          <w:sz w:val="28"/>
          <w:szCs w:val="28"/>
        </w:rPr>
        <w:t>201</w:t>
      </w:r>
      <w:r w:rsidR="00271742">
        <w:rPr>
          <w:rFonts w:ascii="Tunga" w:eastAsia="MS Mincho" w:hAnsi="Tunga" w:cs="Tunga"/>
          <w:sz w:val="28"/>
          <w:szCs w:val="28"/>
        </w:rPr>
        <w:t>9</w:t>
      </w:r>
      <w:r w:rsidR="00853FC5" w:rsidRPr="00FC5056">
        <w:rPr>
          <w:rFonts w:ascii="Tunga" w:eastAsia="MS Mincho" w:hAnsi="Tunga" w:cs="Tunga"/>
          <w:sz w:val="28"/>
          <w:szCs w:val="28"/>
        </w:rPr>
        <w:t xml:space="preserve"> </w:t>
      </w:r>
      <w:r w:rsidRPr="00FC5056">
        <w:rPr>
          <w:rFonts w:ascii="Tunga" w:eastAsia="MS Mincho" w:hAnsi="Tunga" w:cs="Tunga"/>
          <w:sz w:val="28"/>
          <w:szCs w:val="28"/>
        </w:rPr>
        <w:t>state that the child may only leave the relevant premises if the child—</w:t>
      </w:r>
    </w:p>
    <w:p w14:paraId="49C00792" w14:textId="77777777" w:rsidR="00814D93" w:rsidRPr="00FC5056" w:rsidRDefault="00994C88" w:rsidP="00814D93">
      <w:pPr>
        <w:autoSpaceDE w:val="0"/>
        <w:autoSpaceDN w:val="0"/>
        <w:adjustRightInd w:val="0"/>
        <w:ind w:left="720"/>
        <w:rPr>
          <w:rFonts w:ascii="Tunga" w:eastAsia="MS Mincho" w:hAnsi="Tunga" w:cs="Tunga"/>
          <w:sz w:val="28"/>
          <w:szCs w:val="28"/>
        </w:rPr>
      </w:pPr>
      <w:r w:rsidRPr="00FC5056">
        <w:rPr>
          <w:rFonts w:ascii="Tunga" w:eastAsia="MS Mincho" w:hAnsi="Tunga" w:cs="Tunga"/>
          <w:sz w:val="28"/>
          <w:szCs w:val="28"/>
        </w:rPr>
        <w:t>(a) is given into the care of—</w:t>
      </w:r>
    </w:p>
    <w:p w14:paraId="66EF5503" w14:textId="77777777" w:rsidR="00814D93" w:rsidRPr="00FC5056" w:rsidRDefault="00994C88" w:rsidP="00814D93">
      <w:pPr>
        <w:autoSpaceDE w:val="0"/>
        <w:autoSpaceDN w:val="0"/>
        <w:adjustRightInd w:val="0"/>
        <w:ind w:left="1440"/>
        <w:rPr>
          <w:rFonts w:ascii="Tunga" w:eastAsia="MS Mincho" w:hAnsi="Tunga" w:cs="Tunga"/>
          <w:sz w:val="28"/>
          <w:szCs w:val="28"/>
        </w:rPr>
      </w:pPr>
      <w:r w:rsidRPr="00FC5056">
        <w:rPr>
          <w:rFonts w:ascii="Tunga" w:eastAsia="MS Mincho" w:hAnsi="Tunga" w:cs="Tunga"/>
          <w:sz w:val="28"/>
          <w:szCs w:val="28"/>
        </w:rPr>
        <w:t>(</w:t>
      </w:r>
      <w:proofErr w:type="spellStart"/>
      <w:r w:rsidRPr="00FC5056">
        <w:rPr>
          <w:rFonts w:ascii="Tunga" w:eastAsia="MS Mincho" w:hAnsi="Tunga" w:cs="Tunga"/>
          <w:sz w:val="28"/>
          <w:szCs w:val="28"/>
        </w:rPr>
        <w:t>i</w:t>
      </w:r>
      <w:proofErr w:type="spellEnd"/>
      <w:r w:rsidRPr="00FC5056">
        <w:rPr>
          <w:rFonts w:ascii="Tunga" w:eastAsia="MS Mincho" w:hAnsi="Tunga" w:cs="Tunga"/>
          <w:sz w:val="28"/>
          <w:szCs w:val="28"/>
        </w:rPr>
        <w:t>) a parent of the child; or</w:t>
      </w:r>
    </w:p>
    <w:p w14:paraId="069D404A" w14:textId="77777777" w:rsidR="00814D93" w:rsidRPr="00FC5056" w:rsidRDefault="00994C88" w:rsidP="00814D93">
      <w:pPr>
        <w:autoSpaceDE w:val="0"/>
        <w:autoSpaceDN w:val="0"/>
        <w:adjustRightInd w:val="0"/>
        <w:ind w:left="1440"/>
        <w:rPr>
          <w:rFonts w:ascii="Tunga" w:eastAsia="MS Mincho" w:hAnsi="Tunga" w:cs="Tunga"/>
          <w:sz w:val="28"/>
          <w:szCs w:val="28"/>
        </w:rPr>
      </w:pPr>
      <w:r w:rsidRPr="00FC5056">
        <w:rPr>
          <w:rFonts w:ascii="Tunga" w:eastAsia="MS Mincho" w:hAnsi="Tunga" w:cs="Tunga"/>
          <w:sz w:val="28"/>
          <w:szCs w:val="28"/>
        </w:rPr>
        <w:t>(ii) an authorised nominee named in the child's enrolment record; or</w:t>
      </w:r>
    </w:p>
    <w:p w14:paraId="59B81572" w14:textId="77777777" w:rsidR="00814D93" w:rsidRPr="00FC5056" w:rsidRDefault="00994C88" w:rsidP="00814D93">
      <w:pPr>
        <w:autoSpaceDE w:val="0"/>
        <w:autoSpaceDN w:val="0"/>
        <w:adjustRightInd w:val="0"/>
        <w:ind w:left="1440"/>
        <w:rPr>
          <w:rFonts w:ascii="Tunga" w:eastAsia="MS Mincho" w:hAnsi="Tunga" w:cs="Tunga"/>
          <w:sz w:val="28"/>
          <w:szCs w:val="28"/>
        </w:rPr>
      </w:pPr>
      <w:r w:rsidRPr="00FC5056">
        <w:rPr>
          <w:rFonts w:ascii="Tunga" w:eastAsia="MS Mincho" w:hAnsi="Tunga" w:cs="Tunga"/>
          <w:sz w:val="28"/>
          <w:szCs w:val="28"/>
        </w:rPr>
        <w:t>(iii) a person authorised by a parent or authorised nominee named in the child's enrolment record to collect the child from the premises; or</w:t>
      </w:r>
    </w:p>
    <w:p w14:paraId="061BA9F5" w14:textId="77777777" w:rsidR="00814D93" w:rsidRPr="00FC5056" w:rsidRDefault="00994C88" w:rsidP="00814D93">
      <w:pPr>
        <w:autoSpaceDE w:val="0"/>
        <w:autoSpaceDN w:val="0"/>
        <w:adjustRightInd w:val="0"/>
        <w:ind w:left="720"/>
        <w:rPr>
          <w:rFonts w:ascii="Tunga" w:eastAsia="MS Mincho" w:hAnsi="Tunga" w:cs="Tunga"/>
          <w:sz w:val="28"/>
          <w:szCs w:val="28"/>
        </w:rPr>
      </w:pPr>
      <w:r w:rsidRPr="00FC5056">
        <w:rPr>
          <w:rFonts w:ascii="Tunga" w:eastAsia="MS Mincho" w:hAnsi="Tunga" w:cs="Tunga"/>
          <w:sz w:val="28"/>
          <w:szCs w:val="28"/>
        </w:rPr>
        <w:t>(b) leaves the premises in accordance with the written authorisation of the child's parent or authorised nominee named in the child's enrolment record</w:t>
      </w:r>
    </w:p>
    <w:p w14:paraId="6E53D2ED" w14:textId="77777777" w:rsidR="00814D93" w:rsidRPr="00FC5056" w:rsidRDefault="00853FC5" w:rsidP="00814D93">
      <w:pPr>
        <w:autoSpaceDE w:val="0"/>
        <w:autoSpaceDN w:val="0"/>
        <w:adjustRightInd w:val="0"/>
        <w:ind w:left="720"/>
        <w:rPr>
          <w:rFonts w:ascii="Tunga" w:eastAsia="MS Mincho" w:hAnsi="Tunga" w:cs="Tunga"/>
          <w:sz w:val="28"/>
          <w:szCs w:val="28"/>
        </w:rPr>
      </w:pPr>
      <w:r w:rsidRPr="00FC5056">
        <w:rPr>
          <w:rFonts w:ascii="Tunga" w:eastAsia="MS Mincho" w:hAnsi="Tunga" w:cs="Tunga"/>
          <w:sz w:val="28"/>
          <w:szCs w:val="28"/>
        </w:rPr>
        <w:t>(c) is taken on an excursion in accordance with this Division; or</w:t>
      </w:r>
    </w:p>
    <w:p w14:paraId="20CFAD69" w14:textId="77777777" w:rsidR="00814D93" w:rsidRPr="00FC5056" w:rsidRDefault="00853FC5" w:rsidP="00814D93">
      <w:pPr>
        <w:autoSpaceDE w:val="0"/>
        <w:autoSpaceDN w:val="0"/>
        <w:adjustRightInd w:val="0"/>
        <w:ind w:left="720"/>
        <w:rPr>
          <w:rFonts w:ascii="Tunga" w:eastAsia="MS Mincho" w:hAnsi="Tunga" w:cs="Tunga"/>
          <w:sz w:val="28"/>
          <w:szCs w:val="28"/>
        </w:rPr>
      </w:pPr>
      <w:r w:rsidRPr="00FC5056">
        <w:rPr>
          <w:rFonts w:ascii="Tunga" w:eastAsia="MS Mincho" w:hAnsi="Tunga" w:cs="Tunga"/>
          <w:sz w:val="28"/>
          <w:szCs w:val="28"/>
        </w:rPr>
        <w:t>(d) is given into the care of a person or taken outside the premises—</w:t>
      </w:r>
    </w:p>
    <w:p w14:paraId="5A3C4A6B" w14:textId="77777777" w:rsidR="00814D93" w:rsidRPr="00FC5056" w:rsidRDefault="00853FC5" w:rsidP="00814D93">
      <w:pPr>
        <w:autoSpaceDE w:val="0"/>
        <w:autoSpaceDN w:val="0"/>
        <w:adjustRightInd w:val="0"/>
        <w:ind w:left="1440"/>
        <w:rPr>
          <w:rFonts w:ascii="Tunga" w:eastAsia="MS Mincho" w:hAnsi="Tunga" w:cs="Tunga"/>
          <w:sz w:val="28"/>
          <w:szCs w:val="28"/>
        </w:rPr>
      </w:pPr>
      <w:r w:rsidRPr="00FC5056">
        <w:rPr>
          <w:rFonts w:ascii="Tunga" w:eastAsia="MS Mincho" w:hAnsi="Tunga" w:cs="Tunga"/>
          <w:sz w:val="28"/>
          <w:szCs w:val="28"/>
        </w:rPr>
        <w:t>(</w:t>
      </w:r>
      <w:proofErr w:type="spellStart"/>
      <w:r w:rsidRPr="00FC5056">
        <w:rPr>
          <w:rFonts w:ascii="Tunga" w:eastAsia="MS Mincho" w:hAnsi="Tunga" w:cs="Tunga"/>
          <w:sz w:val="28"/>
          <w:szCs w:val="28"/>
        </w:rPr>
        <w:t>i</w:t>
      </w:r>
      <w:proofErr w:type="spellEnd"/>
      <w:r w:rsidRPr="00FC5056">
        <w:rPr>
          <w:rFonts w:ascii="Tunga" w:eastAsia="MS Mincho" w:hAnsi="Tunga" w:cs="Tunga"/>
          <w:sz w:val="28"/>
          <w:szCs w:val="28"/>
        </w:rPr>
        <w:t>) because the child requires medical, hospital or</w:t>
      </w:r>
      <w:r w:rsidR="00FA7D2A" w:rsidRPr="00FC5056">
        <w:rPr>
          <w:rFonts w:ascii="Tunga" w:eastAsia="MS Mincho" w:hAnsi="Tunga" w:cs="Tunga"/>
          <w:sz w:val="28"/>
          <w:szCs w:val="28"/>
        </w:rPr>
        <w:t xml:space="preserve"> ambulance care or treatment; </w:t>
      </w:r>
    </w:p>
    <w:p w14:paraId="55FFCA54" w14:textId="77777777" w:rsidR="00853FC5" w:rsidRPr="00FC5056" w:rsidRDefault="00853FC5" w:rsidP="00814D93">
      <w:pPr>
        <w:autoSpaceDE w:val="0"/>
        <w:autoSpaceDN w:val="0"/>
        <w:adjustRightInd w:val="0"/>
        <w:ind w:left="1440"/>
        <w:rPr>
          <w:rFonts w:ascii="Tunga" w:eastAsia="MS Mincho" w:hAnsi="Tunga" w:cs="Tunga"/>
          <w:sz w:val="28"/>
          <w:szCs w:val="28"/>
        </w:rPr>
      </w:pPr>
      <w:r w:rsidRPr="00FC5056">
        <w:rPr>
          <w:rFonts w:ascii="Tunga" w:eastAsia="MS Mincho" w:hAnsi="Tunga" w:cs="Tunga"/>
          <w:sz w:val="28"/>
          <w:szCs w:val="28"/>
        </w:rPr>
        <w:t>(ii) because of another emergency.</w:t>
      </w:r>
    </w:p>
    <w:p w14:paraId="5101E217" w14:textId="77777777" w:rsidR="00814D93" w:rsidRPr="00FC5056" w:rsidRDefault="00814D93" w:rsidP="00814D93">
      <w:pPr>
        <w:autoSpaceDE w:val="0"/>
        <w:autoSpaceDN w:val="0"/>
        <w:adjustRightInd w:val="0"/>
        <w:ind w:left="720"/>
        <w:rPr>
          <w:rFonts w:ascii="Tunga" w:eastAsia="MS Mincho" w:hAnsi="Tunga" w:cs="Tunga"/>
          <w:sz w:val="28"/>
          <w:szCs w:val="28"/>
        </w:rPr>
      </w:pPr>
    </w:p>
    <w:p w14:paraId="504B6392" w14:textId="77777777" w:rsidR="00994C88" w:rsidRPr="00FC5056" w:rsidRDefault="00994C88" w:rsidP="00994C88">
      <w:pPr>
        <w:autoSpaceDE w:val="0"/>
        <w:autoSpaceDN w:val="0"/>
        <w:adjustRightInd w:val="0"/>
        <w:rPr>
          <w:rFonts w:ascii="Tunga" w:eastAsia="MS Mincho" w:hAnsi="Tunga" w:cs="Tunga"/>
          <w:b/>
          <w:sz w:val="28"/>
          <w:szCs w:val="28"/>
        </w:rPr>
      </w:pPr>
      <w:r w:rsidRPr="00FC5056">
        <w:rPr>
          <w:rFonts w:ascii="Tunga" w:eastAsia="MS Mincho" w:hAnsi="Tunga" w:cs="Tunga"/>
          <w:b/>
          <w:sz w:val="28"/>
          <w:szCs w:val="28"/>
        </w:rPr>
        <w:t>In this regulation</w:t>
      </w:r>
      <w:r w:rsidR="00FA7D2A" w:rsidRPr="00FC5056">
        <w:rPr>
          <w:rFonts w:ascii="Tunga" w:eastAsia="MS Mincho" w:hAnsi="Tunga" w:cs="Tunga"/>
          <w:b/>
          <w:sz w:val="28"/>
          <w:szCs w:val="28"/>
        </w:rPr>
        <w:t>, the term</w:t>
      </w:r>
      <w:r w:rsidRPr="00FC5056">
        <w:rPr>
          <w:rFonts w:ascii="Tunga" w:eastAsia="MS Mincho" w:hAnsi="Tunga" w:cs="Tunga"/>
          <w:b/>
          <w:sz w:val="28"/>
          <w:szCs w:val="28"/>
        </w:rPr>
        <w:t xml:space="preserve"> </w:t>
      </w:r>
      <w:r w:rsidR="00FA7D2A" w:rsidRPr="00FC5056">
        <w:rPr>
          <w:rFonts w:ascii="Tunga" w:eastAsia="MS Mincho" w:hAnsi="Tunga" w:cs="Tunga"/>
          <w:b/>
          <w:sz w:val="28"/>
          <w:szCs w:val="28"/>
        </w:rPr>
        <w:t>‘</w:t>
      </w:r>
      <w:r w:rsidRPr="00FC5056">
        <w:rPr>
          <w:rFonts w:ascii="Tunga" w:eastAsia="MS Mincho" w:hAnsi="Tunga" w:cs="Tunga"/>
          <w:b/>
          <w:sz w:val="28"/>
          <w:szCs w:val="28"/>
        </w:rPr>
        <w:t>parent</w:t>
      </w:r>
      <w:r w:rsidR="00FA7D2A" w:rsidRPr="00FC5056">
        <w:rPr>
          <w:rFonts w:ascii="Tunga" w:eastAsia="MS Mincho" w:hAnsi="Tunga" w:cs="Tunga"/>
          <w:b/>
          <w:sz w:val="28"/>
          <w:szCs w:val="28"/>
        </w:rPr>
        <w:t>’</w:t>
      </w:r>
      <w:r w:rsidRPr="00FC5056">
        <w:rPr>
          <w:rFonts w:ascii="Tunga" w:eastAsia="MS Mincho" w:hAnsi="Tunga" w:cs="Tunga"/>
          <w:b/>
          <w:sz w:val="28"/>
          <w:szCs w:val="28"/>
        </w:rPr>
        <w:t xml:space="preserve"> does not include a parent who is prohibited by a court order from having contact with the child</w:t>
      </w:r>
      <w:r w:rsidR="00FD6C38" w:rsidRPr="00FC5056">
        <w:rPr>
          <w:rFonts w:ascii="Tunga" w:eastAsia="MS Mincho" w:hAnsi="Tunga" w:cs="Tunga"/>
          <w:b/>
          <w:sz w:val="28"/>
          <w:szCs w:val="28"/>
        </w:rPr>
        <w:t>.</w:t>
      </w:r>
    </w:p>
    <w:p w14:paraId="312839F6" w14:textId="77777777" w:rsidR="00A55EEF" w:rsidRPr="00FC5056" w:rsidRDefault="00D10988" w:rsidP="00A55EEF">
      <w:pPr>
        <w:autoSpaceDE w:val="0"/>
        <w:autoSpaceDN w:val="0"/>
        <w:adjustRightInd w:val="0"/>
        <w:jc w:val="both"/>
        <w:rPr>
          <w:rFonts w:ascii="Tunga" w:hAnsi="Tunga" w:cs="Tunga"/>
          <w:b/>
          <w:bCs/>
          <w:i/>
          <w:color w:val="000000"/>
          <w:sz w:val="28"/>
          <w:szCs w:val="28"/>
        </w:rPr>
      </w:pPr>
      <w:r w:rsidRPr="00FC5056">
        <w:rPr>
          <w:rFonts w:ascii="Tunga" w:hAnsi="Tunga" w:cs="Tunga"/>
          <w:b/>
          <w:bCs/>
          <w:color w:val="000000"/>
          <w:sz w:val="28"/>
          <w:szCs w:val="28"/>
          <w:lang w:val="en-US"/>
        </w:rPr>
        <w:t xml:space="preserve">Statutory </w:t>
      </w:r>
      <w:r w:rsidRPr="00FC5056">
        <w:rPr>
          <w:rFonts w:ascii="Tunga" w:hAnsi="Tunga" w:cs="Tunga"/>
          <w:b/>
          <w:bCs/>
          <w:color w:val="000000"/>
          <w:sz w:val="28"/>
          <w:szCs w:val="28"/>
        </w:rPr>
        <w:t>Legislation &amp; Considerations</w:t>
      </w:r>
      <w:r w:rsidRPr="00FC5056">
        <w:rPr>
          <w:rFonts w:ascii="Tunga" w:hAnsi="Tunga" w:cs="Tunga"/>
          <w:b/>
          <w:bCs/>
          <w:i/>
          <w:color w:val="000000"/>
          <w:sz w:val="28"/>
          <w:szCs w:val="28"/>
        </w:rPr>
        <w:t xml:space="preserve"> </w:t>
      </w:r>
    </w:p>
    <w:p w14:paraId="6F4453A1" w14:textId="77777777" w:rsidR="00A55EEF" w:rsidRPr="009A589F" w:rsidRDefault="00A55EEF" w:rsidP="00D20143">
      <w:pPr>
        <w:numPr>
          <w:ilvl w:val="0"/>
          <w:numId w:val="29"/>
        </w:numPr>
        <w:autoSpaceDE w:val="0"/>
        <w:autoSpaceDN w:val="0"/>
        <w:adjustRightInd w:val="0"/>
        <w:jc w:val="both"/>
        <w:rPr>
          <w:rFonts w:ascii="Tunga" w:hAnsi="Tunga" w:cs="Tunga"/>
          <w:bCs/>
          <w:i/>
          <w:color w:val="000000"/>
          <w:sz w:val="28"/>
          <w:szCs w:val="28"/>
        </w:rPr>
      </w:pPr>
      <w:r w:rsidRPr="009A589F">
        <w:rPr>
          <w:rFonts w:ascii="Tunga" w:hAnsi="Tunga" w:cs="Tunga"/>
          <w:bCs/>
          <w:i/>
          <w:color w:val="000000"/>
          <w:sz w:val="28"/>
          <w:szCs w:val="28"/>
        </w:rPr>
        <w:t>National Quality Standard for Early Childhood Education and Ca</w:t>
      </w:r>
      <w:r w:rsidR="00853FC5" w:rsidRPr="009A589F">
        <w:rPr>
          <w:rFonts w:ascii="Tunga" w:hAnsi="Tunga" w:cs="Tunga"/>
          <w:bCs/>
          <w:i/>
          <w:color w:val="000000"/>
          <w:sz w:val="28"/>
          <w:szCs w:val="28"/>
        </w:rPr>
        <w:t xml:space="preserve">re and School Age </w:t>
      </w:r>
      <w:r w:rsidR="00DE653A" w:rsidRPr="009A589F">
        <w:rPr>
          <w:rFonts w:ascii="Tunga" w:hAnsi="Tunga" w:cs="Tunga"/>
          <w:bCs/>
          <w:i/>
          <w:color w:val="000000"/>
          <w:sz w:val="28"/>
          <w:szCs w:val="28"/>
        </w:rPr>
        <w:t>Care,</w:t>
      </w:r>
      <w:r w:rsidRPr="009A589F">
        <w:rPr>
          <w:rFonts w:ascii="Tunga" w:hAnsi="Tunga" w:cs="Tunga"/>
          <w:bCs/>
          <w:i/>
          <w:color w:val="000000"/>
          <w:sz w:val="28"/>
          <w:szCs w:val="28"/>
        </w:rPr>
        <w:t xml:space="preserve"> Council of Australian G</w:t>
      </w:r>
      <w:r w:rsidR="00E042FA" w:rsidRPr="009A589F">
        <w:rPr>
          <w:rFonts w:ascii="Tunga" w:hAnsi="Tunga" w:cs="Tunga"/>
          <w:bCs/>
          <w:i/>
          <w:color w:val="000000"/>
          <w:sz w:val="28"/>
          <w:szCs w:val="28"/>
        </w:rPr>
        <w:t>overnments February 2018</w:t>
      </w:r>
    </w:p>
    <w:p w14:paraId="2B492959" w14:textId="02CC1EAF" w:rsidR="00A55EEF" w:rsidRPr="009A589F" w:rsidRDefault="00A55EEF" w:rsidP="00D20143">
      <w:pPr>
        <w:numPr>
          <w:ilvl w:val="0"/>
          <w:numId w:val="29"/>
        </w:numPr>
        <w:autoSpaceDE w:val="0"/>
        <w:autoSpaceDN w:val="0"/>
        <w:adjustRightInd w:val="0"/>
        <w:jc w:val="both"/>
        <w:rPr>
          <w:rFonts w:ascii="Tunga" w:hAnsi="Tunga" w:cs="Tunga"/>
          <w:bCs/>
          <w:i/>
          <w:color w:val="000000"/>
          <w:sz w:val="28"/>
          <w:szCs w:val="28"/>
        </w:rPr>
      </w:pPr>
      <w:r w:rsidRPr="009A589F">
        <w:rPr>
          <w:rFonts w:ascii="Tunga" w:hAnsi="Tunga" w:cs="Tunga"/>
          <w:bCs/>
          <w:i/>
          <w:color w:val="000000"/>
          <w:sz w:val="28"/>
          <w:szCs w:val="28"/>
        </w:rPr>
        <w:t>Education and Care Servi</w:t>
      </w:r>
      <w:r w:rsidR="00853FC5" w:rsidRPr="009A589F">
        <w:rPr>
          <w:rFonts w:ascii="Tunga" w:hAnsi="Tunga" w:cs="Tunga"/>
          <w:bCs/>
          <w:i/>
          <w:color w:val="000000"/>
          <w:sz w:val="28"/>
          <w:szCs w:val="28"/>
        </w:rPr>
        <w:t xml:space="preserve">ces National </w:t>
      </w:r>
      <w:r w:rsidR="00E042FA" w:rsidRPr="009A589F">
        <w:rPr>
          <w:rFonts w:ascii="Tunga" w:hAnsi="Tunga" w:cs="Tunga"/>
          <w:bCs/>
          <w:i/>
          <w:color w:val="000000"/>
          <w:sz w:val="28"/>
          <w:szCs w:val="28"/>
        </w:rPr>
        <w:t xml:space="preserve">Amended Regulations </w:t>
      </w:r>
      <w:r w:rsidR="00ED0C4F" w:rsidRPr="009A589F">
        <w:rPr>
          <w:rFonts w:ascii="Tunga" w:hAnsi="Tunga" w:cs="Tunga"/>
          <w:bCs/>
          <w:i/>
          <w:color w:val="000000"/>
          <w:sz w:val="28"/>
          <w:szCs w:val="28"/>
        </w:rPr>
        <w:t>2023</w:t>
      </w:r>
    </w:p>
    <w:p w14:paraId="30C3F780" w14:textId="77777777" w:rsidR="00814D93" w:rsidRPr="009A589F" w:rsidRDefault="00814D93" w:rsidP="00814D93">
      <w:pPr>
        <w:numPr>
          <w:ilvl w:val="0"/>
          <w:numId w:val="29"/>
        </w:numPr>
        <w:autoSpaceDE w:val="0"/>
        <w:autoSpaceDN w:val="0"/>
        <w:adjustRightInd w:val="0"/>
        <w:jc w:val="both"/>
        <w:rPr>
          <w:rFonts w:ascii="Tunga" w:hAnsi="Tunga" w:cs="Tunga"/>
          <w:bCs/>
          <w:i/>
          <w:color w:val="000000"/>
          <w:sz w:val="28"/>
          <w:szCs w:val="28"/>
        </w:rPr>
      </w:pPr>
      <w:r w:rsidRPr="009A589F">
        <w:rPr>
          <w:rFonts w:ascii="Tunga" w:hAnsi="Tunga" w:cs="Tunga"/>
          <w:bCs/>
          <w:i/>
          <w:color w:val="000000"/>
          <w:sz w:val="28"/>
          <w:szCs w:val="28"/>
        </w:rPr>
        <w:t>Family Law Act 1975 (</w:t>
      </w:r>
      <w:proofErr w:type="spellStart"/>
      <w:r w:rsidRPr="009A589F">
        <w:rPr>
          <w:rFonts w:ascii="Tunga" w:hAnsi="Tunga" w:cs="Tunga"/>
          <w:bCs/>
          <w:i/>
          <w:color w:val="000000"/>
          <w:sz w:val="28"/>
          <w:szCs w:val="28"/>
        </w:rPr>
        <w:t>Cth</w:t>
      </w:r>
      <w:proofErr w:type="spellEnd"/>
      <w:r w:rsidRPr="009A589F">
        <w:rPr>
          <w:rFonts w:ascii="Tunga" w:hAnsi="Tunga" w:cs="Tunga"/>
          <w:bCs/>
          <w:i/>
          <w:color w:val="000000"/>
          <w:sz w:val="28"/>
          <w:szCs w:val="28"/>
        </w:rPr>
        <w:t>), as amended 2011</w:t>
      </w:r>
    </w:p>
    <w:p w14:paraId="68FABDDE" w14:textId="77777777" w:rsidR="00814D93" w:rsidRPr="009A589F" w:rsidRDefault="00814D93" w:rsidP="00814D93">
      <w:pPr>
        <w:numPr>
          <w:ilvl w:val="0"/>
          <w:numId w:val="29"/>
        </w:numPr>
        <w:autoSpaceDE w:val="0"/>
        <w:autoSpaceDN w:val="0"/>
        <w:adjustRightInd w:val="0"/>
        <w:jc w:val="both"/>
        <w:rPr>
          <w:rFonts w:ascii="Tunga" w:hAnsi="Tunga" w:cs="Tunga"/>
          <w:bCs/>
          <w:i/>
          <w:color w:val="000000"/>
          <w:sz w:val="28"/>
          <w:szCs w:val="28"/>
        </w:rPr>
      </w:pPr>
      <w:r w:rsidRPr="009A589F">
        <w:rPr>
          <w:rFonts w:ascii="Tunga" w:hAnsi="Tunga" w:cs="Tunga"/>
          <w:bCs/>
          <w:i/>
          <w:color w:val="000000"/>
          <w:sz w:val="28"/>
          <w:szCs w:val="28"/>
        </w:rPr>
        <w:t>Children and Young Persons (Care and Protection) Act 1998</w:t>
      </w:r>
    </w:p>
    <w:p w14:paraId="7652DBB7" w14:textId="77777777" w:rsidR="00EB5E1F" w:rsidRPr="009A589F" w:rsidRDefault="00EB5E1F" w:rsidP="00EB5E1F">
      <w:pPr>
        <w:numPr>
          <w:ilvl w:val="0"/>
          <w:numId w:val="29"/>
        </w:numPr>
        <w:rPr>
          <w:rFonts w:ascii="Tunga" w:hAnsi="Tunga" w:cs="Tunga"/>
          <w:bCs/>
          <w:i/>
          <w:color w:val="000000"/>
          <w:sz w:val="28"/>
          <w:szCs w:val="28"/>
        </w:rPr>
      </w:pPr>
      <w:r w:rsidRPr="009A589F">
        <w:rPr>
          <w:rFonts w:ascii="Tunga" w:hAnsi="Tunga" w:cs="Tunga"/>
          <w:bCs/>
          <w:i/>
          <w:color w:val="000000"/>
          <w:sz w:val="28"/>
          <w:szCs w:val="28"/>
        </w:rPr>
        <w:t>Child Protection (Working with Children) Regulation 2013</w:t>
      </w:r>
    </w:p>
    <w:p w14:paraId="6FA1257F" w14:textId="77777777" w:rsidR="004576B2" w:rsidRPr="009A589F" w:rsidRDefault="00FC5D4F" w:rsidP="004576B2">
      <w:pPr>
        <w:autoSpaceDE w:val="0"/>
        <w:autoSpaceDN w:val="0"/>
        <w:adjustRightInd w:val="0"/>
        <w:jc w:val="both"/>
        <w:rPr>
          <w:rFonts w:ascii="Tunga" w:hAnsi="Tunga" w:cs="Tunga"/>
          <w:b/>
          <w:bCs/>
          <w:color w:val="000000"/>
          <w:sz w:val="28"/>
          <w:szCs w:val="28"/>
        </w:rPr>
      </w:pPr>
      <w:r w:rsidRPr="009A589F">
        <w:rPr>
          <w:rFonts w:ascii="Tunga" w:hAnsi="Tunga" w:cs="Tunga"/>
          <w:b/>
          <w:bCs/>
          <w:color w:val="000000"/>
          <w:sz w:val="28"/>
          <w:szCs w:val="28"/>
        </w:rPr>
        <w:t>Sources</w:t>
      </w:r>
    </w:p>
    <w:p w14:paraId="14285FCB" w14:textId="77777777" w:rsidR="00D20143" w:rsidRPr="009A589F" w:rsidRDefault="00A55EEF" w:rsidP="00A55EEF">
      <w:pPr>
        <w:numPr>
          <w:ilvl w:val="0"/>
          <w:numId w:val="34"/>
        </w:numPr>
        <w:autoSpaceDE w:val="0"/>
        <w:autoSpaceDN w:val="0"/>
        <w:adjustRightInd w:val="0"/>
        <w:jc w:val="both"/>
        <w:rPr>
          <w:rFonts w:ascii="Tunga" w:hAnsi="Tunga" w:cs="Tunga"/>
          <w:bCs/>
          <w:color w:val="000000"/>
          <w:sz w:val="28"/>
          <w:szCs w:val="28"/>
        </w:rPr>
      </w:pPr>
      <w:r w:rsidRPr="009A589F">
        <w:rPr>
          <w:rFonts w:ascii="Tunga" w:hAnsi="Tunga" w:cs="Tunga"/>
          <w:bCs/>
          <w:color w:val="000000"/>
          <w:sz w:val="28"/>
          <w:szCs w:val="28"/>
        </w:rPr>
        <w:t>Early Years Learning Framework</w:t>
      </w:r>
    </w:p>
    <w:p w14:paraId="6BD2E49C" w14:textId="0B872342" w:rsidR="00367443" w:rsidRPr="009A589F" w:rsidRDefault="00A55EEF" w:rsidP="00ED0C4F">
      <w:pPr>
        <w:numPr>
          <w:ilvl w:val="0"/>
          <w:numId w:val="34"/>
        </w:numPr>
        <w:autoSpaceDE w:val="0"/>
        <w:autoSpaceDN w:val="0"/>
        <w:adjustRightInd w:val="0"/>
        <w:jc w:val="both"/>
        <w:rPr>
          <w:rFonts w:ascii="Tunga" w:hAnsi="Tunga" w:cs="Tunga"/>
          <w:bCs/>
          <w:color w:val="000000"/>
          <w:sz w:val="28"/>
          <w:szCs w:val="28"/>
        </w:rPr>
      </w:pPr>
      <w:r w:rsidRPr="009A589F">
        <w:rPr>
          <w:rFonts w:ascii="Tunga" w:hAnsi="Tunga" w:cs="Tunga"/>
          <w:bCs/>
          <w:color w:val="000000"/>
          <w:sz w:val="28"/>
          <w:szCs w:val="28"/>
        </w:rPr>
        <w:t xml:space="preserve">Community </w:t>
      </w:r>
      <w:r w:rsidR="00E042FA" w:rsidRPr="009A589F">
        <w:rPr>
          <w:rFonts w:ascii="Tunga" w:hAnsi="Tunga" w:cs="Tunga"/>
          <w:bCs/>
          <w:color w:val="000000"/>
          <w:sz w:val="28"/>
          <w:szCs w:val="28"/>
        </w:rPr>
        <w:t>Early Learning Australia</w:t>
      </w:r>
    </w:p>
    <w:tbl>
      <w:tblPr>
        <w:tblStyle w:val="TableGrid"/>
        <w:tblW w:w="8986" w:type="dxa"/>
        <w:tblLook w:val="04A0" w:firstRow="1" w:lastRow="0" w:firstColumn="1" w:lastColumn="0" w:noHBand="0" w:noVBand="1"/>
      </w:tblPr>
      <w:tblGrid>
        <w:gridCol w:w="2405"/>
        <w:gridCol w:w="1956"/>
        <w:gridCol w:w="596"/>
        <w:gridCol w:w="1842"/>
        <w:gridCol w:w="851"/>
        <w:gridCol w:w="1336"/>
      </w:tblGrid>
      <w:tr w:rsidR="00EC13AA" w:rsidRPr="009A589F" w14:paraId="0E48D701" w14:textId="77777777" w:rsidTr="006D410B">
        <w:trPr>
          <w:trHeight w:val="574"/>
        </w:trPr>
        <w:tc>
          <w:tcPr>
            <w:tcW w:w="2405" w:type="dxa"/>
            <w:shd w:val="clear" w:color="auto" w:fill="D9D9D9" w:themeFill="background1" w:themeFillShade="D9"/>
            <w:vAlign w:val="center"/>
          </w:tcPr>
          <w:p w14:paraId="7BF1B23B" w14:textId="77777777" w:rsidR="00EC13AA" w:rsidRPr="009A589F" w:rsidRDefault="00EC13AA" w:rsidP="006D410B">
            <w:pPr>
              <w:rPr>
                <w:rFonts w:ascii="Calibri Light" w:hAnsi="Calibri Light"/>
                <w:color w:val="000000" w:themeColor="text1"/>
                <w:sz w:val="24"/>
                <w:szCs w:val="24"/>
              </w:rPr>
            </w:pPr>
            <w:r w:rsidRPr="009A589F">
              <w:rPr>
                <w:rFonts w:ascii="Calibri Light" w:hAnsi="Calibri Light"/>
                <w:color w:val="000000" w:themeColor="text1"/>
                <w:sz w:val="24"/>
                <w:szCs w:val="24"/>
              </w:rPr>
              <w:t>POLICY REVIEWED BY</w:t>
            </w:r>
          </w:p>
        </w:tc>
        <w:tc>
          <w:tcPr>
            <w:tcW w:w="2552" w:type="dxa"/>
            <w:gridSpan w:val="2"/>
            <w:shd w:val="clear" w:color="auto" w:fill="FFFFFF" w:themeFill="background1"/>
            <w:vAlign w:val="center"/>
          </w:tcPr>
          <w:p w14:paraId="024F7F8B" w14:textId="249C54E5" w:rsidR="00EC13AA" w:rsidRPr="009A589F" w:rsidRDefault="00EC13AA" w:rsidP="006D410B">
            <w:pPr>
              <w:rPr>
                <w:rFonts w:ascii="Calibri Light" w:hAnsi="Calibri Light"/>
                <w:color w:val="000000" w:themeColor="text1"/>
                <w:sz w:val="24"/>
                <w:szCs w:val="24"/>
              </w:rPr>
            </w:pPr>
            <w:r w:rsidRPr="009A589F">
              <w:rPr>
                <w:rFonts w:ascii="Calibri Light" w:hAnsi="Calibri Light"/>
                <w:color w:val="000000" w:themeColor="text1"/>
              </w:rPr>
              <w:t>Vicki Martin</w:t>
            </w:r>
          </w:p>
        </w:tc>
        <w:tc>
          <w:tcPr>
            <w:tcW w:w="2693" w:type="dxa"/>
            <w:gridSpan w:val="2"/>
            <w:shd w:val="clear" w:color="auto" w:fill="FFFFFF" w:themeFill="background1"/>
            <w:vAlign w:val="center"/>
          </w:tcPr>
          <w:p w14:paraId="3EDC9F95" w14:textId="0117B4E7" w:rsidR="00EC13AA" w:rsidRPr="009A589F" w:rsidRDefault="00EC13AA" w:rsidP="006D410B">
            <w:pPr>
              <w:rPr>
                <w:rFonts w:ascii="Calibri Light" w:hAnsi="Calibri Light"/>
                <w:color w:val="000000" w:themeColor="text1"/>
                <w:sz w:val="24"/>
                <w:szCs w:val="24"/>
              </w:rPr>
            </w:pPr>
            <w:r w:rsidRPr="009A589F">
              <w:rPr>
                <w:rFonts w:ascii="Calibri Light" w:hAnsi="Calibri Light"/>
                <w:color w:val="000000" w:themeColor="text1"/>
              </w:rPr>
              <w:t>Director</w:t>
            </w:r>
          </w:p>
        </w:tc>
        <w:tc>
          <w:tcPr>
            <w:tcW w:w="1336" w:type="dxa"/>
            <w:shd w:val="clear" w:color="auto" w:fill="FFFFFF" w:themeFill="background1"/>
            <w:vAlign w:val="center"/>
          </w:tcPr>
          <w:p w14:paraId="30E2F7CA" w14:textId="56D8CB3E" w:rsidR="00EC13AA" w:rsidRPr="009A589F" w:rsidRDefault="00BB2FE1" w:rsidP="006D410B">
            <w:pPr>
              <w:jc w:val="center"/>
              <w:rPr>
                <w:rFonts w:ascii="Calibri Light" w:hAnsi="Calibri Light"/>
                <w:color w:val="000000" w:themeColor="text1"/>
                <w:sz w:val="24"/>
                <w:szCs w:val="24"/>
              </w:rPr>
            </w:pPr>
            <w:r w:rsidRPr="009A589F">
              <w:rPr>
                <w:rFonts w:ascii="Calibri Light" w:hAnsi="Calibri Light"/>
                <w:color w:val="000000" w:themeColor="text1"/>
              </w:rPr>
              <w:t>29/10/2025</w:t>
            </w:r>
          </w:p>
        </w:tc>
      </w:tr>
      <w:tr w:rsidR="00EC13AA" w:rsidRPr="009A589F" w14:paraId="39A09ACD" w14:textId="77777777" w:rsidTr="006D410B">
        <w:trPr>
          <w:trHeight w:val="574"/>
        </w:trPr>
        <w:tc>
          <w:tcPr>
            <w:tcW w:w="2405" w:type="dxa"/>
            <w:shd w:val="clear" w:color="auto" w:fill="F2F2F2" w:themeFill="background1" w:themeFillShade="F2"/>
            <w:vAlign w:val="center"/>
          </w:tcPr>
          <w:p w14:paraId="1B6CF3F1" w14:textId="77777777" w:rsidR="00EC13AA" w:rsidRPr="009A589F" w:rsidRDefault="00EC13AA" w:rsidP="006D410B">
            <w:pPr>
              <w:rPr>
                <w:rFonts w:ascii="Calibri Light" w:hAnsi="Calibri Light"/>
                <w:color w:val="000000" w:themeColor="text1"/>
                <w:sz w:val="24"/>
                <w:szCs w:val="24"/>
              </w:rPr>
            </w:pPr>
            <w:r w:rsidRPr="009A589F">
              <w:rPr>
                <w:rFonts w:ascii="Calibri Light" w:hAnsi="Calibri Light"/>
                <w:color w:val="000000" w:themeColor="text1"/>
                <w:sz w:val="24"/>
                <w:szCs w:val="24"/>
              </w:rPr>
              <w:t>POLICY REVIEWED</w:t>
            </w:r>
          </w:p>
        </w:tc>
        <w:tc>
          <w:tcPr>
            <w:tcW w:w="1956" w:type="dxa"/>
            <w:shd w:val="clear" w:color="auto" w:fill="F2F2F2" w:themeFill="background1" w:themeFillShade="F2"/>
            <w:vAlign w:val="center"/>
          </w:tcPr>
          <w:p w14:paraId="3DD72F54" w14:textId="20E6CB5A" w:rsidR="00EC13AA" w:rsidRPr="009A589F" w:rsidRDefault="00306ED0" w:rsidP="006D410B">
            <w:pPr>
              <w:rPr>
                <w:rFonts w:ascii="Calibri Light" w:hAnsi="Calibri Light"/>
                <w:color w:val="000000" w:themeColor="text1"/>
                <w:sz w:val="24"/>
                <w:szCs w:val="24"/>
              </w:rPr>
            </w:pPr>
            <w:r w:rsidRPr="009A589F">
              <w:rPr>
                <w:rFonts w:ascii="Calibri Light" w:hAnsi="Calibri Light"/>
                <w:color w:val="000000" w:themeColor="text1"/>
                <w:sz w:val="24"/>
                <w:szCs w:val="24"/>
              </w:rPr>
              <w:t xml:space="preserve">October </w:t>
            </w:r>
            <w:r w:rsidR="00EC13AA" w:rsidRPr="009A589F">
              <w:rPr>
                <w:rFonts w:ascii="Calibri Light" w:hAnsi="Calibri Light"/>
                <w:color w:val="000000" w:themeColor="text1"/>
                <w:sz w:val="24"/>
                <w:szCs w:val="24"/>
              </w:rPr>
              <w:t>2025</w:t>
            </w:r>
          </w:p>
        </w:tc>
        <w:tc>
          <w:tcPr>
            <w:tcW w:w="2438" w:type="dxa"/>
            <w:gridSpan w:val="2"/>
            <w:shd w:val="clear" w:color="auto" w:fill="D9D9D9" w:themeFill="background1" w:themeFillShade="D9"/>
            <w:vAlign w:val="center"/>
          </w:tcPr>
          <w:p w14:paraId="033F8E00" w14:textId="77777777" w:rsidR="00EC13AA" w:rsidRPr="009A589F" w:rsidRDefault="00EC13AA" w:rsidP="006D410B">
            <w:pPr>
              <w:rPr>
                <w:rFonts w:ascii="Calibri Light" w:hAnsi="Calibri Light"/>
                <w:color w:val="000000" w:themeColor="text1"/>
                <w:sz w:val="24"/>
                <w:szCs w:val="24"/>
              </w:rPr>
            </w:pPr>
            <w:r w:rsidRPr="009A589F">
              <w:rPr>
                <w:rFonts w:ascii="Calibri Light" w:hAnsi="Calibri Light"/>
                <w:color w:val="000000" w:themeColor="text1"/>
                <w:sz w:val="24"/>
                <w:szCs w:val="24"/>
              </w:rPr>
              <w:t>NEXT REVIEW DATE</w:t>
            </w:r>
          </w:p>
        </w:tc>
        <w:tc>
          <w:tcPr>
            <w:tcW w:w="2187" w:type="dxa"/>
            <w:gridSpan w:val="2"/>
            <w:shd w:val="clear" w:color="auto" w:fill="D9D9D9" w:themeFill="background1" w:themeFillShade="D9"/>
            <w:vAlign w:val="center"/>
          </w:tcPr>
          <w:p w14:paraId="3837395E" w14:textId="6E2B909E" w:rsidR="00EC13AA" w:rsidRPr="009A589F" w:rsidRDefault="00306ED0" w:rsidP="006D410B">
            <w:pPr>
              <w:jc w:val="center"/>
              <w:rPr>
                <w:rFonts w:ascii="Calibri Light" w:hAnsi="Calibri Light"/>
                <w:color w:val="000000" w:themeColor="text1"/>
                <w:sz w:val="24"/>
                <w:szCs w:val="24"/>
              </w:rPr>
            </w:pPr>
            <w:r w:rsidRPr="009A589F">
              <w:rPr>
                <w:rFonts w:ascii="Calibri Light" w:hAnsi="Calibri Light"/>
                <w:color w:val="000000" w:themeColor="text1"/>
                <w:sz w:val="24"/>
                <w:szCs w:val="24"/>
              </w:rPr>
              <w:t>October</w:t>
            </w:r>
            <w:r w:rsidR="00EC13AA" w:rsidRPr="009A589F">
              <w:rPr>
                <w:rFonts w:ascii="Calibri Light" w:hAnsi="Calibri Light"/>
                <w:color w:val="000000" w:themeColor="text1"/>
                <w:sz w:val="24"/>
                <w:szCs w:val="24"/>
              </w:rPr>
              <w:t xml:space="preserve"> 2026</w:t>
            </w:r>
          </w:p>
        </w:tc>
      </w:tr>
      <w:tr w:rsidR="00EC13AA" w:rsidRPr="009A589F" w14:paraId="4DA37D66" w14:textId="77777777" w:rsidTr="006D410B">
        <w:trPr>
          <w:trHeight w:val="556"/>
        </w:trPr>
        <w:tc>
          <w:tcPr>
            <w:tcW w:w="2405" w:type="dxa"/>
            <w:vAlign w:val="center"/>
          </w:tcPr>
          <w:p w14:paraId="615F782C" w14:textId="77777777" w:rsidR="00EC13AA" w:rsidRPr="009A589F" w:rsidRDefault="00EC13AA" w:rsidP="006D410B">
            <w:pPr>
              <w:rPr>
                <w:rFonts w:ascii="Calibri Light" w:hAnsi="Calibri Light"/>
                <w:color w:val="000000" w:themeColor="text1"/>
                <w:sz w:val="24"/>
                <w:szCs w:val="24"/>
              </w:rPr>
            </w:pPr>
            <w:r w:rsidRPr="009A589F">
              <w:rPr>
                <w:rFonts w:ascii="Calibri Light" w:hAnsi="Calibri Light"/>
                <w:color w:val="000000" w:themeColor="text1"/>
                <w:sz w:val="24"/>
                <w:szCs w:val="24"/>
              </w:rPr>
              <w:t>VERSION NUMBER</w:t>
            </w:r>
          </w:p>
        </w:tc>
        <w:tc>
          <w:tcPr>
            <w:tcW w:w="6581" w:type="dxa"/>
            <w:gridSpan w:val="5"/>
            <w:vAlign w:val="center"/>
          </w:tcPr>
          <w:p w14:paraId="269217B0" w14:textId="77777777" w:rsidR="00EC13AA" w:rsidRPr="009A589F" w:rsidRDefault="00EC13AA" w:rsidP="006D410B">
            <w:pPr>
              <w:rPr>
                <w:rFonts w:ascii="Calibri Light" w:hAnsi="Calibri Light"/>
              </w:rPr>
            </w:pPr>
            <w:r w:rsidRPr="009A589F">
              <w:rPr>
                <w:rFonts w:ascii="Calibri Light" w:hAnsi="Calibri Light"/>
                <w:sz w:val="24"/>
                <w:szCs w:val="24"/>
              </w:rPr>
              <w:t>V13.07.25</w:t>
            </w:r>
          </w:p>
        </w:tc>
      </w:tr>
      <w:tr w:rsidR="00EC13AA" w14:paraId="07C70F7E" w14:textId="77777777" w:rsidTr="006D410B">
        <w:trPr>
          <w:trHeight w:val="416"/>
        </w:trPr>
        <w:tc>
          <w:tcPr>
            <w:tcW w:w="2405" w:type="dxa"/>
            <w:vAlign w:val="center"/>
          </w:tcPr>
          <w:p w14:paraId="140E9051" w14:textId="77777777" w:rsidR="00EC13AA" w:rsidRPr="009A589F" w:rsidRDefault="00EC13AA" w:rsidP="006D410B">
            <w:pPr>
              <w:rPr>
                <w:rFonts w:asciiTheme="majorHAnsi" w:hAnsiTheme="majorHAnsi"/>
                <w:sz w:val="24"/>
                <w:szCs w:val="24"/>
              </w:rPr>
            </w:pPr>
            <w:r w:rsidRPr="009A589F">
              <w:rPr>
                <w:rFonts w:ascii="Calibri Light" w:hAnsi="Calibri Light"/>
                <w:color w:val="000000" w:themeColor="text1"/>
                <w:sz w:val="24"/>
                <w:szCs w:val="24"/>
              </w:rPr>
              <w:t>MODIFICATIONS</w:t>
            </w:r>
          </w:p>
        </w:tc>
        <w:tc>
          <w:tcPr>
            <w:tcW w:w="6581" w:type="dxa"/>
            <w:gridSpan w:val="5"/>
            <w:vAlign w:val="center"/>
          </w:tcPr>
          <w:p w14:paraId="0DC33A3D" w14:textId="77777777" w:rsidR="00EC13AA" w:rsidRPr="009A589F" w:rsidRDefault="00EC13AA" w:rsidP="00EC13AA">
            <w:pPr>
              <w:pStyle w:val="ListParagraph"/>
              <w:numPr>
                <w:ilvl w:val="0"/>
                <w:numId w:val="40"/>
              </w:numPr>
              <w:spacing w:after="0" w:line="240" w:lineRule="auto"/>
              <w:rPr>
                <w:rFonts w:ascii="Calibri Light" w:hAnsi="Calibri Light"/>
              </w:rPr>
            </w:pPr>
            <w:r w:rsidRPr="009A589F">
              <w:rPr>
                <w:rFonts w:ascii="Calibri Light" w:hAnsi="Calibri Light"/>
              </w:rPr>
              <w:t>annual policy maintenance</w:t>
            </w:r>
          </w:p>
          <w:p w14:paraId="159DDC3A" w14:textId="77777777" w:rsidR="00EC13AA" w:rsidRPr="009A589F" w:rsidRDefault="00EC13AA" w:rsidP="00EC13AA">
            <w:pPr>
              <w:pStyle w:val="ListParagraph"/>
              <w:numPr>
                <w:ilvl w:val="0"/>
                <w:numId w:val="40"/>
              </w:numPr>
              <w:spacing w:after="0" w:line="240" w:lineRule="auto"/>
              <w:rPr>
                <w:rFonts w:ascii="Calibri Light" w:hAnsi="Calibri Light"/>
              </w:rPr>
            </w:pPr>
            <w:r w:rsidRPr="009A589F">
              <w:rPr>
                <w:rFonts w:ascii="Calibri Light" w:hAnsi="Calibri Light"/>
              </w:rPr>
              <w:t>relevant National Law added</w:t>
            </w:r>
          </w:p>
          <w:p w14:paraId="48AF4A6D" w14:textId="77777777" w:rsidR="00EC13AA" w:rsidRPr="009A589F" w:rsidRDefault="00EC13AA" w:rsidP="00EC13AA">
            <w:pPr>
              <w:pStyle w:val="ListParagraph"/>
              <w:numPr>
                <w:ilvl w:val="0"/>
                <w:numId w:val="40"/>
              </w:numPr>
              <w:spacing w:after="0" w:line="240" w:lineRule="auto"/>
              <w:rPr>
                <w:rFonts w:ascii="Calibri Light" w:hAnsi="Calibri Light"/>
              </w:rPr>
            </w:pPr>
            <w:r w:rsidRPr="009A589F">
              <w:rPr>
                <w:rFonts w:ascii="Calibri Light" w:hAnsi="Calibri Light"/>
              </w:rPr>
              <w:t>sources checked for currency and updated as required</w:t>
            </w:r>
          </w:p>
        </w:tc>
      </w:tr>
    </w:tbl>
    <w:p w14:paraId="00EDD9DC" w14:textId="77777777" w:rsidR="00241D91" w:rsidRPr="00241D91" w:rsidRDefault="00241D91" w:rsidP="00241D91">
      <w:pPr>
        <w:autoSpaceDE w:val="0"/>
        <w:autoSpaceDN w:val="0"/>
        <w:adjustRightInd w:val="0"/>
        <w:ind w:left="720"/>
        <w:jc w:val="both"/>
        <w:rPr>
          <w:rFonts w:ascii="Tunga" w:hAnsi="Tunga" w:cs="Tunga"/>
          <w:bCs/>
          <w:color w:val="000000"/>
          <w:sz w:val="28"/>
          <w:szCs w:val="28"/>
          <w:highlight w:val="yellow"/>
        </w:rPr>
      </w:pPr>
    </w:p>
    <w:sectPr w:rsidR="00241D91" w:rsidRPr="00241D91" w:rsidSect="00FC5056">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DBB21" w14:textId="77777777" w:rsidR="00BA7DE0" w:rsidRDefault="00BA7DE0" w:rsidP="00FC5D4F">
      <w:r>
        <w:separator/>
      </w:r>
    </w:p>
  </w:endnote>
  <w:endnote w:type="continuationSeparator" w:id="0">
    <w:p w14:paraId="68658B71" w14:textId="77777777" w:rsidR="00BA7DE0" w:rsidRDefault="00BA7DE0" w:rsidP="00FC5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unga">
    <w:panose1 w:val="00000400000000000000"/>
    <w:charset w:val="00"/>
    <w:family w:val="swiss"/>
    <w:pitch w:val="variable"/>
    <w:sig w:usb0="004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A0917" w14:textId="77777777" w:rsidR="007A7C70" w:rsidRDefault="007A7C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4BFBD" w14:textId="77777777" w:rsidR="007A7C70" w:rsidRDefault="007A7C70">
    <w:pPr>
      <w:pStyle w:val="Footer"/>
    </w:pPr>
    <w:r>
      <w:t xml:space="preserve">Page | </w:t>
    </w:r>
    <w:r>
      <w:fldChar w:fldCharType="begin"/>
    </w:r>
    <w:r>
      <w:instrText xml:space="preserve"> PAGE   \* MERGEFORMAT </w:instrText>
    </w:r>
    <w:r>
      <w:fldChar w:fldCharType="separate"/>
    </w:r>
    <w:r w:rsidR="00E042FA">
      <w:rPr>
        <w:noProof/>
      </w:rPr>
      <w:t>1</w:t>
    </w:r>
    <w:r>
      <w:rPr>
        <w:noProof/>
      </w:rPr>
      <w:fldChar w:fldCharType="end"/>
    </w:r>
  </w:p>
  <w:p w14:paraId="35FC8888" w14:textId="77777777" w:rsidR="00FC5D4F" w:rsidRDefault="00FC5D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3B8E2" w14:textId="77777777" w:rsidR="007A7C70" w:rsidRDefault="007A7C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0DFF4" w14:textId="77777777" w:rsidR="00BA7DE0" w:rsidRDefault="00BA7DE0" w:rsidP="00FC5D4F">
      <w:r>
        <w:separator/>
      </w:r>
    </w:p>
  </w:footnote>
  <w:footnote w:type="continuationSeparator" w:id="0">
    <w:p w14:paraId="4EE6ADE7" w14:textId="77777777" w:rsidR="00BA7DE0" w:rsidRDefault="00BA7DE0" w:rsidP="00FC5D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40838" w14:textId="77777777" w:rsidR="007A7C70" w:rsidRDefault="007A7C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66581" w14:textId="77777777" w:rsidR="007A7C70" w:rsidRDefault="007A7C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E408B" w14:textId="77777777" w:rsidR="007A7C70" w:rsidRDefault="007A7C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4652"/>
    <w:multiLevelType w:val="hybridMultilevel"/>
    <w:tmpl w:val="76F05E46"/>
    <w:lvl w:ilvl="0" w:tplc="0409000F">
      <w:start w:val="1"/>
      <w:numFmt w:val="decimal"/>
      <w:lvlText w:val="%1."/>
      <w:lvlJc w:val="left"/>
      <w:pPr>
        <w:tabs>
          <w:tab w:val="num" w:pos="720"/>
        </w:tabs>
        <w:ind w:left="720" w:hanging="360"/>
      </w:pPr>
      <w:rPr>
        <w:rFonts w:hint="default"/>
      </w:rPr>
    </w:lvl>
    <w:lvl w:ilvl="1" w:tplc="0CFED6C2">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EF100C"/>
    <w:multiLevelType w:val="hybridMultilevel"/>
    <w:tmpl w:val="D2F81804"/>
    <w:lvl w:ilvl="0" w:tplc="A22CEBA8">
      <w:start w:val="1"/>
      <w:numFmt w:val="decimal"/>
      <w:lvlText w:val="%1"/>
      <w:lvlJc w:val="left"/>
      <w:pPr>
        <w:tabs>
          <w:tab w:val="num" w:pos="720"/>
        </w:tabs>
        <w:ind w:left="720" w:hanging="360"/>
      </w:pPr>
      <w:rPr>
        <w:rFonts w:hint="default"/>
      </w:rPr>
    </w:lvl>
    <w:lvl w:ilvl="1" w:tplc="C6261A12">
      <w:start w:val="1"/>
      <w:numFmt w:val="upperLetter"/>
      <w:lvlText w:val="%2)"/>
      <w:lvlJc w:val="left"/>
      <w:pPr>
        <w:tabs>
          <w:tab w:val="num" w:pos="1494"/>
        </w:tabs>
        <w:ind w:left="1494"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C17D6F"/>
    <w:multiLevelType w:val="hybridMultilevel"/>
    <w:tmpl w:val="0360C008"/>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E2B314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2822B4A"/>
    <w:multiLevelType w:val="hybridMultilevel"/>
    <w:tmpl w:val="ED74176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290E57"/>
    <w:multiLevelType w:val="hybridMultilevel"/>
    <w:tmpl w:val="C94CE9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D96AE5"/>
    <w:multiLevelType w:val="hybridMultilevel"/>
    <w:tmpl w:val="5AA4B1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730418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B9265F1"/>
    <w:multiLevelType w:val="hybridMultilevel"/>
    <w:tmpl w:val="1AAEC5E8"/>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5A856E7"/>
    <w:multiLevelType w:val="hybridMultilevel"/>
    <w:tmpl w:val="4114283C"/>
    <w:lvl w:ilvl="0" w:tplc="0409000D">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E70130"/>
    <w:multiLevelType w:val="singleLevel"/>
    <w:tmpl w:val="D310C9AA"/>
    <w:lvl w:ilvl="0">
      <w:start w:val="2"/>
      <w:numFmt w:val="bullet"/>
      <w:lvlText w:val="-"/>
      <w:lvlJc w:val="left"/>
      <w:pPr>
        <w:tabs>
          <w:tab w:val="num" w:pos="720"/>
        </w:tabs>
        <w:ind w:left="720" w:hanging="360"/>
      </w:pPr>
      <w:rPr>
        <w:rFonts w:ascii="Times New Roman" w:hAnsi="Times New Roman" w:hint="default"/>
      </w:rPr>
    </w:lvl>
  </w:abstractNum>
  <w:abstractNum w:abstractNumId="11" w15:restartNumberingAfterBreak="0">
    <w:nsid w:val="2DF41480"/>
    <w:multiLevelType w:val="hybridMultilevel"/>
    <w:tmpl w:val="71A445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0BD70DF"/>
    <w:multiLevelType w:val="hybridMultilevel"/>
    <w:tmpl w:val="D95E82EE"/>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E27A0D"/>
    <w:multiLevelType w:val="hybridMultilevel"/>
    <w:tmpl w:val="23942946"/>
    <w:lvl w:ilvl="0" w:tplc="0C090001">
      <w:start w:val="1"/>
      <w:numFmt w:val="bullet"/>
      <w:lvlText w:val=""/>
      <w:lvlJc w:val="left"/>
      <w:pPr>
        <w:ind w:left="63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36E3C8C"/>
    <w:multiLevelType w:val="hybridMultilevel"/>
    <w:tmpl w:val="0B6A44B8"/>
    <w:lvl w:ilvl="0" w:tplc="0409000F">
      <w:start w:val="1"/>
      <w:numFmt w:val="decimal"/>
      <w:lvlText w:val="%1."/>
      <w:lvlJc w:val="left"/>
      <w:pPr>
        <w:tabs>
          <w:tab w:val="num" w:pos="720"/>
        </w:tabs>
        <w:ind w:left="720" w:hanging="360"/>
      </w:pPr>
    </w:lvl>
    <w:lvl w:ilvl="1" w:tplc="ABA6B526">
      <w:start w:val="10"/>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57E6B2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5885D0D"/>
    <w:multiLevelType w:val="hybridMultilevel"/>
    <w:tmpl w:val="ED684108"/>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7203D8"/>
    <w:multiLevelType w:val="hybridMultilevel"/>
    <w:tmpl w:val="D9BEC950"/>
    <w:lvl w:ilvl="0" w:tplc="0409000D">
      <w:start w:val="1"/>
      <w:numFmt w:val="bullet"/>
      <w:lvlText w:val=""/>
      <w:lvlJc w:val="left"/>
      <w:pPr>
        <w:tabs>
          <w:tab w:val="num" w:pos="720"/>
        </w:tabs>
        <w:ind w:left="720" w:hanging="360"/>
      </w:pPr>
      <w:rPr>
        <w:rFonts w:ascii="Wingdings" w:hAnsi="Wingdings" w:hint="default"/>
      </w:rPr>
    </w:lvl>
    <w:lvl w:ilvl="1" w:tplc="986276A4">
      <w:numFmt w:val="bullet"/>
      <w:lvlText w:val="-"/>
      <w:lvlJc w:val="left"/>
      <w:pPr>
        <w:tabs>
          <w:tab w:val="num" w:pos="1440"/>
        </w:tabs>
        <w:ind w:left="1440" w:hanging="360"/>
      </w:pPr>
      <w:rPr>
        <w:rFonts w:ascii="Arial" w:eastAsia="MS Mincho"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6D836D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DA65436"/>
    <w:multiLevelType w:val="hybridMultilevel"/>
    <w:tmpl w:val="E864F81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E340676"/>
    <w:multiLevelType w:val="hybridMultilevel"/>
    <w:tmpl w:val="C00AF048"/>
    <w:lvl w:ilvl="0" w:tplc="0409000F">
      <w:start w:val="1"/>
      <w:numFmt w:val="decimal"/>
      <w:lvlText w:val="%1."/>
      <w:lvlJc w:val="left"/>
      <w:pPr>
        <w:tabs>
          <w:tab w:val="num" w:pos="720"/>
        </w:tabs>
        <w:ind w:left="720" w:hanging="360"/>
      </w:pPr>
    </w:lvl>
    <w:lvl w:ilvl="1" w:tplc="B5DC46D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3A97BD6"/>
    <w:multiLevelType w:val="hybridMultilevel"/>
    <w:tmpl w:val="391EC384"/>
    <w:lvl w:ilvl="0" w:tplc="F2A4150E">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2" w15:restartNumberingAfterBreak="0">
    <w:nsid w:val="455D44E6"/>
    <w:multiLevelType w:val="hybridMultilevel"/>
    <w:tmpl w:val="D5CCAB0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8C4508A"/>
    <w:multiLevelType w:val="hybridMultilevel"/>
    <w:tmpl w:val="B5BA48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DD94E44"/>
    <w:multiLevelType w:val="hybridMultilevel"/>
    <w:tmpl w:val="AA340DD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2D206C1"/>
    <w:multiLevelType w:val="hybridMultilevel"/>
    <w:tmpl w:val="705024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8AD1E29"/>
    <w:multiLevelType w:val="hybridMultilevel"/>
    <w:tmpl w:val="94B4584E"/>
    <w:lvl w:ilvl="0" w:tplc="B01CBFAA">
      <w:numFmt w:val="bullet"/>
      <w:lvlText w:val="•"/>
      <w:lvlJc w:val="left"/>
      <w:pPr>
        <w:ind w:left="360" w:hanging="360"/>
      </w:pPr>
      <w:rPr>
        <w:rFonts w:ascii="Calibri Light" w:hAnsi="Calibri Light"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9E32AC2"/>
    <w:multiLevelType w:val="hybridMultilevel"/>
    <w:tmpl w:val="EFB81154"/>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8" w15:restartNumberingAfterBreak="0">
    <w:nsid w:val="5F7F52F6"/>
    <w:multiLevelType w:val="hybridMultilevel"/>
    <w:tmpl w:val="B8AA0B52"/>
    <w:lvl w:ilvl="0" w:tplc="6D6A0902">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6271533E"/>
    <w:multiLevelType w:val="hybridMultilevel"/>
    <w:tmpl w:val="5C98B8A6"/>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0" w15:restartNumberingAfterBreak="0">
    <w:nsid w:val="68141D9B"/>
    <w:multiLevelType w:val="hybridMultilevel"/>
    <w:tmpl w:val="CB9E01A0"/>
    <w:lvl w:ilvl="0" w:tplc="73481FB6">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AAB773D"/>
    <w:multiLevelType w:val="singleLevel"/>
    <w:tmpl w:val="D310C9AA"/>
    <w:lvl w:ilvl="0">
      <w:start w:val="2"/>
      <w:numFmt w:val="bullet"/>
      <w:lvlText w:val="-"/>
      <w:lvlJc w:val="left"/>
      <w:pPr>
        <w:tabs>
          <w:tab w:val="num" w:pos="720"/>
        </w:tabs>
        <w:ind w:left="720" w:hanging="360"/>
      </w:pPr>
      <w:rPr>
        <w:rFonts w:ascii="Times New Roman" w:hAnsi="Times New Roman" w:hint="default"/>
      </w:rPr>
    </w:lvl>
  </w:abstractNum>
  <w:abstractNum w:abstractNumId="32" w15:restartNumberingAfterBreak="0">
    <w:nsid w:val="6BCA0567"/>
    <w:multiLevelType w:val="hybridMultilevel"/>
    <w:tmpl w:val="6EBA3DB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D01076B"/>
    <w:multiLevelType w:val="hybridMultilevel"/>
    <w:tmpl w:val="8AD20C8A"/>
    <w:lvl w:ilvl="0" w:tplc="0C090009">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4" w15:restartNumberingAfterBreak="0">
    <w:nsid w:val="70EE3090"/>
    <w:multiLevelType w:val="hybridMultilevel"/>
    <w:tmpl w:val="7A54470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3000F98"/>
    <w:multiLevelType w:val="hybridMultilevel"/>
    <w:tmpl w:val="EC88D9B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4F370A1"/>
    <w:multiLevelType w:val="hybridMultilevel"/>
    <w:tmpl w:val="462EBA6A"/>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950450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7B287304"/>
    <w:multiLevelType w:val="hybridMultilevel"/>
    <w:tmpl w:val="A1B8873A"/>
    <w:lvl w:ilvl="0" w:tplc="0C090001">
      <w:start w:val="1"/>
      <w:numFmt w:val="bullet"/>
      <w:lvlText w:val=""/>
      <w:lvlJc w:val="left"/>
      <w:pPr>
        <w:ind w:left="810" w:hanging="360"/>
      </w:pPr>
      <w:rPr>
        <w:rFonts w:ascii="Symbol" w:hAnsi="Symbol" w:hint="default"/>
      </w:rPr>
    </w:lvl>
    <w:lvl w:ilvl="1" w:tplc="0C090003">
      <w:start w:val="1"/>
      <w:numFmt w:val="bullet"/>
      <w:lvlText w:val="o"/>
      <w:lvlJc w:val="left"/>
      <w:pPr>
        <w:ind w:left="1530" w:hanging="360"/>
      </w:pPr>
      <w:rPr>
        <w:rFonts w:ascii="Courier New" w:hAnsi="Courier New" w:cs="Courier New" w:hint="default"/>
      </w:rPr>
    </w:lvl>
    <w:lvl w:ilvl="2" w:tplc="0C090005">
      <w:start w:val="1"/>
      <w:numFmt w:val="bullet"/>
      <w:lvlText w:val=""/>
      <w:lvlJc w:val="left"/>
      <w:pPr>
        <w:ind w:left="2250" w:hanging="360"/>
      </w:pPr>
      <w:rPr>
        <w:rFonts w:ascii="Wingdings" w:hAnsi="Wingdings" w:hint="default"/>
      </w:rPr>
    </w:lvl>
    <w:lvl w:ilvl="3" w:tplc="0C090001">
      <w:start w:val="1"/>
      <w:numFmt w:val="bullet"/>
      <w:lvlText w:val=""/>
      <w:lvlJc w:val="left"/>
      <w:pPr>
        <w:ind w:left="2970" w:hanging="360"/>
      </w:pPr>
      <w:rPr>
        <w:rFonts w:ascii="Symbol" w:hAnsi="Symbol" w:hint="default"/>
      </w:rPr>
    </w:lvl>
    <w:lvl w:ilvl="4" w:tplc="0C090003">
      <w:start w:val="1"/>
      <w:numFmt w:val="bullet"/>
      <w:lvlText w:val="o"/>
      <w:lvlJc w:val="left"/>
      <w:pPr>
        <w:ind w:left="3690" w:hanging="360"/>
      </w:pPr>
      <w:rPr>
        <w:rFonts w:ascii="Courier New" w:hAnsi="Courier New" w:cs="Courier New" w:hint="default"/>
      </w:rPr>
    </w:lvl>
    <w:lvl w:ilvl="5" w:tplc="0C090005">
      <w:start w:val="1"/>
      <w:numFmt w:val="bullet"/>
      <w:lvlText w:val=""/>
      <w:lvlJc w:val="left"/>
      <w:pPr>
        <w:ind w:left="4410" w:hanging="360"/>
      </w:pPr>
      <w:rPr>
        <w:rFonts w:ascii="Wingdings" w:hAnsi="Wingdings" w:hint="default"/>
      </w:rPr>
    </w:lvl>
    <w:lvl w:ilvl="6" w:tplc="0C090001">
      <w:start w:val="1"/>
      <w:numFmt w:val="bullet"/>
      <w:lvlText w:val=""/>
      <w:lvlJc w:val="left"/>
      <w:pPr>
        <w:ind w:left="5130" w:hanging="360"/>
      </w:pPr>
      <w:rPr>
        <w:rFonts w:ascii="Symbol" w:hAnsi="Symbol" w:hint="default"/>
      </w:rPr>
    </w:lvl>
    <w:lvl w:ilvl="7" w:tplc="0C090003">
      <w:start w:val="1"/>
      <w:numFmt w:val="bullet"/>
      <w:lvlText w:val="o"/>
      <w:lvlJc w:val="left"/>
      <w:pPr>
        <w:ind w:left="5850" w:hanging="360"/>
      </w:pPr>
      <w:rPr>
        <w:rFonts w:ascii="Courier New" w:hAnsi="Courier New" w:cs="Courier New" w:hint="default"/>
      </w:rPr>
    </w:lvl>
    <w:lvl w:ilvl="8" w:tplc="0C090005">
      <w:start w:val="1"/>
      <w:numFmt w:val="bullet"/>
      <w:lvlText w:val=""/>
      <w:lvlJc w:val="left"/>
      <w:pPr>
        <w:ind w:left="6570" w:hanging="360"/>
      </w:pPr>
      <w:rPr>
        <w:rFonts w:ascii="Wingdings" w:hAnsi="Wingdings" w:hint="default"/>
      </w:rPr>
    </w:lvl>
  </w:abstractNum>
  <w:abstractNum w:abstractNumId="39" w15:restartNumberingAfterBreak="0">
    <w:nsid w:val="7F192C52"/>
    <w:multiLevelType w:val="hybridMultilevel"/>
    <w:tmpl w:val="18C0EDDE"/>
    <w:lvl w:ilvl="0" w:tplc="0C09000F">
      <w:start w:val="1"/>
      <w:numFmt w:val="decimal"/>
      <w:lvlText w:val="%1."/>
      <w:lvlJc w:val="left"/>
      <w:pPr>
        <w:tabs>
          <w:tab w:val="num" w:pos="720"/>
        </w:tabs>
        <w:ind w:left="720" w:hanging="360"/>
      </w:pPr>
      <w:rPr>
        <w:rFonts w:hint="default"/>
      </w:rPr>
    </w:lvl>
    <w:lvl w:ilvl="1" w:tplc="C6261A12">
      <w:start w:val="1"/>
      <w:numFmt w:val="upperLetter"/>
      <w:lvlText w:val="%2)"/>
      <w:lvlJc w:val="left"/>
      <w:pPr>
        <w:tabs>
          <w:tab w:val="num" w:pos="1494"/>
        </w:tabs>
        <w:ind w:left="1494"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37880119">
    <w:abstractNumId w:val="14"/>
  </w:num>
  <w:num w:numId="2" w16cid:durableId="907114655">
    <w:abstractNumId w:val="35"/>
  </w:num>
  <w:num w:numId="3" w16cid:durableId="1504394423">
    <w:abstractNumId w:val="12"/>
  </w:num>
  <w:num w:numId="4" w16cid:durableId="631520552">
    <w:abstractNumId w:val="17"/>
  </w:num>
  <w:num w:numId="5" w16cid:durableId="1615136958">
    <w:abstractNumId w:val="22"/>
  </w:num>
  <w:num w:numId="6" w16cid:durableId="544681387">
    <w:abstractNumId w:val="24"/>
  </w:num>
  <w:num w:numId="7" w16cid:durableId="1339502693">
    <w:abstractNumId w:val="9"/>
  </w:num>
  <w:num w:numId="8" w16cid:durableId="185825531">
    <w:abstractNumId w:val="1"/>
  </w:num>
  <w:num w:numId="9" w16cid:durableId="847721214">
    <w:abstractNumId w:val="23"/>
  </w:num>
  <w:num w:numId="10" w16cid:durableId="1286082578">
    <w:abstractNumId w:val="36"/>
  </w:num>
  <w:num w:numId="11" w16cid:durableId="41829798">
    <w:abstractNumId w:val="0"/>
  </w:num>
  <w:num w:numId="12" w16cid:durableId="520701364">
    <w:abstractNumId w:val="16"/>
  </w:num>
  <w:num w:numId="13" w16cid:durableId="2118595027">
    <w:abstractNumId w:val="2"/>
  </w:num>
  <w:num w:numId="14" w16cid:durableId="1414090316">
    <w:abstractNumId w:val="20"/>
  </w:num>
  <w:num w:numId="15" w16cid:durableId="1589653271">
    <w:abstractNumId w:val="21"/>
  </w:num>
  <w:num w:numId="16" w16cid:durableId="935360162">
    <w:abstractNumId w:val="8"/>
  </w:num>
  <w:num w:numId="17" w16cid:durableId="159657923">
    <w:abstractNumId w:val="32"/>
  </w:num>
  <w:num w:numId="18" w16cid:durableId="765002399">
    <w:abstractNumId w:val="18"/>
  </w:num>
  <w:num w:numId="19" w16cid:durableId="1539659847">
    <w:abstractNumId w:val="3"/>
  </w:num>
  <w:num w:numId="20" w16cid:durableId="1871145398">
    <w:abstractNumId w:val="37"/>
  </w:num>
  <w:num w:numId="21" w16cid:durableId="497963230">
    <w:abstractNumId w:val="31"/>
  </w:num>
  <w:num w:numId="22" w16cid:durableId="766729275">
    <w:abstractNumId w:val="10"/>
  </w:num>
  <w:num w:numId="23" w16cid:durableId="1378704493">
    <w:abstractNumId w:val="15"/>
  </w:num>
  <w:num w:numId="24" w16cid:durableId="1130897322">
    <w:abstractNumId w:val="7"/>
  </w:num>
  <w:num w:numId="25" w16cid:durableId="2136605285">
    <w:abstractNumId w:val="4"/>
  </w:num>
  <w:num w:numId="26" w16cid:durableId="431560078">
    <w:abstractNumId w:val="34"/>
  </w:num>
  <w:num w:numId="27" w16cid:durableId="1114597773">
    <w:abstractNumId w:val="39"/>
  </w:num>
  <w:num w:numId="28" w16cid:durableId="866413319">
    <w:abstractNumId w:val="19"/>
  </w:num>
  <w:num w:numId="29" w16cid:durableId="107042755">
    <w:abstractNumId w:val="13"/>
  </w:num>
  <w:num w:numId="30" w16cid:durableId="568926123">
    <w:abstractNumId w:val="38"/>
  </w:num>
  <w:num w:numId="31" w16cid:durableId="1794714485">
    <w:abstractNumId w:val="30"/>
  </w:num>
  <w:num w:numId="32" w16cid:durableId="208077861">
    <w:abstractNumId w:val="6"/>
  </w:num>
  <w:num w:numId="33" w16cid:durableId="1880124572">
    <w:abstractNumId w:val="25"/>
  </w:num>
  <w:num w:numId="34" w16cid:durableId="894462514">
    <w:abstractNumId w:val="11"/>
  </w:num>
  <w:num w:numId="35" w16cid:durableId="1777285293">
    <w:abstractNumId w:val="28"/>
  </w:num>
  <w:num w:numId="36" w16cid:durableId="999501128">
    <w:abstractNumId w:val="27"/>
  </w:num>
  <w:num w:numId="37" w16cid:durableId="1250584214">
    <w:abstractNumId w:val="33"/>
  </w:num>
  <w:num w:numId="38" w16cid:durableId="404304484">
    <w:abstractNumId w:val="5"/>
  </w:num>
  <w:num w:numId="39" w16cid:durableId="224876272">
    <w:abstractNumId w:val="29"/>
  </w:num>
  <w:num w:numId="40" w16cid:durableId="12566181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667"/>
    <w:rsid w:val="000430DA"/>
    <w:rsid w:val="00077478"/>
    <w:rsid w:val="00083DAB"/>
    <w:rsid w:val="00092F4C"/>
    <w:rsid w:val="0009775D"/>
    <w:rsid w:val="000D7C2F"/>
    <w:rsid w:val="00102783"/>
    <w:rsid w:val="001531EA"/>
    <w:rsid w:val="001A7CBB"/>
    <w:rsid w:val="001C54D2"/>
    <w:rsid w:val="0022236B"/>
    <w:rsid w:val="00241D91"/>
    <w:rsid w:val="00245120"/>
    <w:rsid w:val="00256007"/>
    <w:rsid w:val="00270FB8"/>
    <w:rsid w:val="00271742"/>
    <w:rsid w:val="00276B07"/>
    <w:rsid w:val="002C710A"/>
    <w:rsid w:val="002F608B"/>
    <w:rsid w:val="00306ED0"/>
    <w:rsid w:val="003373BE"/>
    <w:rsid w:val="00357081"/>
    <w:rsid w:val="00367443"/>
    <w:rsid w:val="003923FF"/>
    <w:rsid w:val="0039492F"/>
    <w:rsid w:val="003A6BB4"/>
    <w:rsid w:val="003C16D5"/>
    <w:rsid w:val="0043624C"/>
    <w:rsid w:val="004576B2"/>
    <w:rsid w:val="004655CB"/>
    <w:rsid w:val="00490ABF"/>
    <w:rsid w:val="00531445"/>
    <w:rsid w:val="0055300D"/>
    <w:rsid w:val="0057150F"/>
    <w:rsid w:val="005B5CB4"/>
    <w:rsid w:val="00622A11"/>
    <w:rsid w:val="0064626B"/>
    <w:rsid w:val="00680E1A"/>
    <w:rsid w:val="007118A3"/>
    <w:rsid w:val="0071196F"/>
    <w:rsid w:val="007123EB"/>
    <w:rsid w:val="00732954"/>
    <w:rsid w:val="00777A96"/>
    <w:rsid w:val="00786FE7"/>
    <w:rsid w:val="007A7C70"/>
    <w:rsid w:val="007C0EF7"/>
    <w:rsid w:val="00814D93"/>
    <w:rsid w:val="0082375F"/>
    <w:rsid w:val="00852A24"/>
    <w:rsid w:val="00853FC5"/>
    <w:rsid w:val="00891852"/>
    <w:rsid w:val="00891A10"/>
    <w:rsid w:val="008B69BA"/>
    <w:rsid w:val="008F1C55"/>
    <w:rsid w:val="008F3CCC"/>
    <w:rsid w:val="009166B8"/>
    <w:rsid w:val="00954C67"/>
    <w:rsid w:val="009730E2"/>
    <w:rsid w:val="00994C88"/>
    <w:rsid w:val="009A589F"/>
    <w:rsid w:val="009D4975"/>
    <w:rsid w:val="009D7C04"/>
    <w:rsid w:val="009E78FB"/>
    <w:rsid w:val="009F1430"/>
    <w:rsid w:val="009F5659"/>
    <w:rsid w:val="00A00072"/>
    <w:rsid w:val="00A01667"/>
    <w:rsid w:val="00A13750"/>
    <w:rsid w:val="00A55EEF"/>
    <w:rsid w:val="00A80B8B"/>
    <w:rsid w:val="00AC52E9"/>
    <w:rsid w:val="00AD7209"/>
    <w:rsid w:val="00AE4D38"/>
    <w:rsid w:val="00AF1B81"/>
    <w:rsid w:val="00B12F02"/>
    <w:rsid w:val="00B21C97"/>
    <w:rsid w:val="00B35866"/>
    <w:rsid w:val="00B50D32"/>
    <w:rsid w:val="00B66D61"/>
    <w:rsid w:val="00B97FA0"/>
    <w:rsid w:val="00BA3DC0"/>
    <w:rsid w:val="00BA7DE0"/>
    <w:rsid w:val="00BB2FE1"/>
    <w:rsid w:val="00BB7DB0"/>
    <w:rsid w:val="00BD2E84"/>
    <w:rsid w:val="00BE1EAB"/>
    <w:rsid w:val="00BE51E6"/>
    <w:rsid w:val="00C60ED9"/>
    <w:rsid w:val="00CB7501"/>
    <w:rsid w:val="00CD3E21"/>
    <w:rsid w:val="00CF1104"/>
    <w:rsid w:val="00D10988"/>
    <w:rsid w:val="00D12CC6"/>
    <w:rsid w:val="00D17896"/>
    <w:rsid w:val="00D20143"/>
    <w:rsid w:val="00D2220F"/>
    <w:rsid w:val="00D43B22"/>
    <w:rsid w:val="00D5601E"/>
    <w:rsid w:val="00D70354"/>
    <w:rsid w:val="00D70CF1"/>
    <w:rsid w:val="00DC3927"/>
    <w:rsid w:val="00DC4FBF"/>
    <w:rsid w:val="00DD2929"/>
    <w:rsid w:val="00DE653A"/>
    <w:rsid w:val="00E042FA"/>
    <w:rsid w:val="00E501A4"/>
    <w:rsid w:val="00E8023A"/>
    <w:rsid w:val="00E911A1"/>
    <w:rsid w:val="00EB5E1F"/>
    <w:rsid w:val="00EC13AA"/>
    <w:rsid w:val="00EC266A"/>
    <w:rsid w:val="00ED0C4F"/>
    <w:rsid w:val="00EE3F06"/>
    <w:rsid w:val="00EF5B12"/>
    <w:rsid w:val="00F05D96"/>
    <w:rsid w:val="00F4109C"/>
    <w:rsid w:val="00F45635"/>
    <w:rsid w:val="00FA7D2A"/>
    <w:rsid w:val="00FC4B1A"/>
    <w:rsid w:val="00FC5056"/>
    <w:rsid w:val="00FC5D4F"/>
    <w:rsid w:val="00FD6C3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B588CE"/>
  <w15:chartTrackingRefBased/>
  <w15:docId w15:val="{4A98233E-DA6D-4D2A-9DF5-5D9DDC5EF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n-US"/>
    </w:rPr>
  </w:style>
  <w:style w:type="paragraph" w:styleId="Heading1">
    <w:name w:val="heading 1"/>
    <w:basedOn w:val="Normal"/>
    <w:next w:val="Normal"/>
    <w:qFormat/>
    <w:rsid w:val="009F1430"/>
    <w:pPr>
      <w:keepNext/>
      <w:outlineLvl w:val="0"/>
    </w:pPr>
    <w:rPr>
      <w:b/>
      <w:sz w:val="24"/>
    </w:rPr>
  </w:style>
  <w:style w:type="paragraph" w:styleId="Heading3">
    <w:name w:val="heading 3"/>
    <w:basedOn w:val="Normal"/>
    <w:next w:val="Normal"/>
    <w:qFormat/>
    <w:rsid w:val="009F1430"/>
    <w:pPr>
      <w:keepNext/>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Pr>
      <w:rFonts w:ascii="Courier New" w:hAnsi="Courier New" w:cs="Courier New"/>
      <w:sz w:val="20"/>
    </w:rPr>
  </w:style>
  <w:style w:type="paragraph" w:styleId="BalloonText">
    <w:name w:val="Balloon Text"/>
    <w:basedOn w:val="Normal"/>
    <w:semiHidden/>
    <w:rsid w:val="002F608B"/>
    <w:rPr>
      <w:rFonts w:ascii="Tahoma" w:hAnsi="Tahoma" w:cs="Tahoma"/>
      <w:sz w:val="16"/>
      <w:szCs w:val="16"/>
    </w:rPr>
  </w:style>
  <w:style w:type="paragraph" w:customStyle="1" w:styleId="Paragraph">
    <w:name w:val="Paragraph"/>
    <w:basedOn w:val="Normal"/>
    <w:rsid w:val="00BE1EAB"/>
    <w:pPr>
      <w:spacing w:after="200"/>
      <w:ind w:left="340" w:hanging="340"/>
    </w:pPr>
    <w:rPr>
      <w:rFonts w:cs="Arial"/>
      <w:sz w:val="16"/>
      <w:szCs w:val="16"/>
      <w:lang w:val="en-US"/>
    </w:rPr>
  </w:style>
  <w:style w:type="paragraph" w:styleId="Footer">
    <w:name w:val="footer"/>
    <w:basedOn w:val="Normal"/>
    <w:link w:val="FooterChar"/>
    <w:uiPriority w:val="99"/>
    <w:rsid w:val="009F1430"/>
    <w:pPr>
      <w:tabs>
        <w:tab w:val="center" w:pos="4320"/>
        <w:tab w:val="right" w:pos="8640"/>
      </w:tabs>
    </w:pPr>
    <w:rPr>
      <w:rFonts w:ascii="Times New Roman" w:hAnsi="Times New Roman"/>
      <w:sz w:val="20"/>
    </w:rPr>
  </w:style>
  <w:style w:type="paragraph" w:styleId="BodyText2">
    <w:name w:val="Body Text 2"/>
    <w:basedOn w:val="Normal"/>
    <w:rsid w:val="009F1430"/>
  </w:style>
  <w:style w:type="paragraph" w:styleId="ListParagraph">
    <w:name w:val="List Paragraph"/>
    <w:basedOn w:val="Normal"/>
    <w:uiPriority w:val="34"/>
    <w:qFormat/>
    <w:rsid w:val="004576B2"/>
    <w:pPr>
      <w:spacing w:after="200" w:line="276" w:lineRule="auto"/>
      <w:ind w:left="720"/>
      <w:contextualSpacing/>
    </w:pPr>
    <w:rPr>
      <w:rFonts w:ascii="Calibri" w:eastAsia="Calibri" w:hAnsi="Calibri"/>
      <w:szCs w:val="22"/>
    </w:rPr>
  </w:style>
  <w:style w:type="character" w:styleId="Hyperlink">
    <w:name w:val="Hyperlink"/>
    <w:rsid w:val="00FC5D4F"/>
    <w:rPr>
      <w:color w:val="0000FF"/>
      <w:u w:val="single"/>
    </w:rPr>
  </w:style>
  <w:style w:type="paragraph" w:styleId="Header">
    <w:name w:val="header"/>
    <w:basedOn w:val="Normal"/>
    <w:link w:val="HeaderChar"/>
    <w:rsid w:val="00FC5D4F"/>
    <w:pPr>
      <w:tabs>
        <w:tab w:val="center" w:pos="4513"/>
        <w:tab w:val="right" w:pos="9026"/>
      </w:tabs>
    </w:pPr>
  </w:style>
  <w:style w:type="character" w:customStyle="1" w:styleId="HeaderChar">
    <w:name w:val="Header Char"/>
    <w:link w:val="Header"/>
    <w:rsid w:val="00FC5D4F"/>
    <w:rPr>
      <w:rFonts w:ascii="Arial" w:hAnsi="Arial"/>
      <w:sz w:val="22"/>
      <w:lang w:eastAsia="en-US"/>
    </w:rPr>
  </w:style>
  <w:style w:type="character" w:customStyle="1" w:styleId="FooterChar">
    <w:name w:val="Footer Char"/>
    <w:link w:val="Footer"/>
    <w:uiPriority w:val="99"/>
    <w:rsid w:val="00FC5D4F"/>
    <w:rPr>
      <w:lang w:eastAsia="en-US"/>
    </w:rPr>
  </w:style>
  <w:style w:type="table" w:styleId="TableGrid">
    <w:name w:val="Table Grid"/>
    <w:basedOn w:val="TableNormal"/>
    <w:uiPriority w:val="39"/>
    <w:rsid w:val="00EC13A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D13375-1F87-47A5-8EB3-83B1E04AC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1240</Words>
  <Characters>6428</Characters>
  <Application>Microsoft Office Word</Application>
  <DocSecurity>0</DocSecurity>
  <Lines>123</Lines>
  <Paragraphs>81</Paragraphs>
  <ScaleCrop>false</ScaleCrop>
  <HeadingPairs>
    <vt:vector size="2" baseType="variant">
      <vt:variant>
        <vt:lpstr>Title</vt:lpstr>
      </vt:variant>
      <vt:variant>
        <vt:i4>1</vt:i4>
      </vt:variant>
    </vt:vector>
  </HeadingPairs>
  <TitlesOfParts>
    <vt:vector size="1" baseType="lpstr">
      <vt:lpstr>ALBURY PRE-SCHOOL INC</vt:lpstr>
    </vt:vector>
  </TitlesOfParts>
  <Company>Albury PreSchool Inc.</Company>
  <LinksUpToDate>false</LinksUpToDate>
  <CharactersWithSpaces>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ALBURY PRE-SCHOOL INC</dc:title>
  <dc:subject/>
  <dc:creator>Albury Preschool Inc.</dc:creator>
  <cp:keywords/>
  <cp:lastModifiedBy>Mulwala Preschool</cp:lastModifiedBy>
  <cp:revision>8</cp:revision>
  <cp:lastPrinted>2021-02-10T01:36:00Z</cp:lastPrinted>
  <dcterms:created xsi:type="dcterms:W3CDTF">2025-10-29T01:28:00Z</dcterms:created>
  <dcterms:modified xsi:type="dcterms:W3CDTF">2025-11-23T21:44:00Z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ab046aa3-f954-4447-b080-fa3406182a0b</vt:lpwstr>
  </property>
</Properties>
</file>