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B121A5" w14:textId="77777777" w:rsidR="00C121D4" w:rsidRDefault="00C121D4" w:rsidP="00852CE7">
      <w:pPr>
        <w:pStyle w:val="PlainText"/>
        <w:shd w:val="clear" w:color="auto" w:fill="660066"/>
        <w:jc w:val="center"/>
        <w:rPr>
          <w:rFonts w:ascii="Tunga" w:eastAsia="MS Mincho" w:hAnsi="Tunga" w:cs="Tunga"/>
          <w:b/>
          <w:bCs/>
          <w:sz w:val="48"/>
          <w:szCs w:val="48"/>
        </w:rPr>
      </w:pPr>
      <w:r>
        <w:rPr>
          <w:rFonts w:ascii="Tunga" w:eastAsia="MS Mincho" w:hAnsi="Tunga" w:cs="Tunga"/>
          <w:b/>
          <w:bCs/>
          <w:sz w:val="48"/>
          <w:szCs w:val="48"/>
        </w:rPr>
        <w:t>Mulwala Preschool</w:t>
      </w:r>
    </w:p>
    <w:p w14:paraId="764AECCD" w14:textId="31A5CC0C" w:rsidR="00634A61" w:rsidRPr="00C121D4" w:rsidRDefault="00C121D4" w:rsidP="00852CE7">
      <w:pPr>
        <w:pStyle w:val="PlainText"/>
        <w:shd w:val="clear" w:color="auto" w:fill="660066"/>
        <w:jc w:val="center"/>
        <w:rPr>
          <w:rFonts w:ascii="Tunga" w:eastAsia="MS Mincho" w:hAnsi="Tunga" w:cs="Tunga"/>
          <w:b/>
          <w:bCs/>
          <w:sz w:val="28"/>
          <w:szCs w:val="28"/>
        </w:rPr>
      </w:pPr>
      <w:r w:rsidRPr="00C121D4">
        <w:rPr>
          <w:rFonts w:ascii="Tunga" w:eastAsia="MS Mincho" w:hAnsi="Tunga" w:cs="Tunga"/>
          <w:b/>
          <w:bCs/>
          <w:sz w:val="28"/>
          <w:szCs w:val="28"/>
        </w:rPr>
        <w:t xml:space="preserve">(an </w:t>
      </w:r>
      <w:r w:rsidR="00E84469" w:rsidRPr="00C121D4">
        <w:rPr>
          <w:rFonts w:ascii="Tunga" w:eastAsia="MS Mincho" w:hAnsi="Tunga" w:cs="Tunga"/>
          <w:b/>
          <w:bCs/>
          <w:sz w:val="28"/>
          <w:szCs w:val="28"/>
        </w:rPr>
        <w:t>Albury</w:t>
      </w:r>
      <w:r w:rsidR="00DA1ABD" w:rsidRPr="00C121D4">
        <w:rPr>
          <w:rFonts w:ascii="Tunga" w:eastAsia="MS Mincho" w:hAnsi="Tunga" w:cs="Tunga"/>
          <w:b/>
          <w:bCs/>
          <w:sz w:val="28"/>
          <w:szCs w:val="28"/>
        </w:rPr>
        <w:t xml:space="preserve"> &amp;</w:t>
      </w:r>
      <w:r w:rsidR="00E84469" w:rsidRPr="00C121D4">
        <w:rPr>
          <w:rFonts w:ascii="Tunga" w:eastAsia="MS Mincho" w:hAnsi="Tunga" w:cs="Tunga"/>
          <w:b/>
          <w:bCs/>
          <w:sz w:val="28"/>
          <w:szCs w:val="28"/>
        </w:rPr>
        <w:t xml:space="preserve"> District Pre-Schools</w:t>
      </w:r>
      <w:r w:rsidRPr="00C121D4">
        <w:rPr>
          <w:rFonts w:ascii="Tunga" w:eastAsia="MS Mincho" w:hAnsi="Tunga" w:cs="Tunga"/>
          <w:b/>
          <w:bCs/>
          <w:sz w:val="28"/>
          <w:szCs w:val="28"/>
        </w:rPr>
        <w:t xml:space="preserve"> group member)</w:t>
      </w:r>
    </w:p>
    <w:p w14:paraId="336B78B9" w14:textId="77777777" w:rsidR="00634A61" w:rsidRDefault="00634A61" w:rsidP="00852CE7">
      <w:pPr>
        <w:pStyle w:val="PlainText"/>
        <w:shd w:val="clear" w:color="auto" w:fill="660066"/>
        <w:jc w:val="both"/>
        <w:rPr>
          <w:rFonts w:ascii="Arial" w:eastAsia="MS Mincho" w:hAnsi="Arial" w:cs="Arial"/>
          <w:sz w:val="22"/>
        </w:rPr>
      </w:pPr>
    </w:p>
    <w:p w14:paraId="3D031B9D" w14:textId="77777777" w:rsidR="00273B4C" w:rsidRPr="00DA1ABD" w:rsidRDefault="00B65C10" w:rsidP="00852CE7">
      <w:pPr>
        <w:pStyle w:val="PlainText"/>
        <w:shd w:val="clear" w:color="auto" w:fill="660066"/>
        <w:rPr>
          <w:rFonts w:ascii="Tunga" w:eastAsia="MS Mincho" w:hAnsi="Tunga" w:cs="Tunga"/>
          <w:b/>
          <w:sz w:val="28"/>
          <w:szCs w:val="28"/>
        </w:rPr>
      </w:pPr>
      <w:r w:rsidRPr="00DA1ABD">
        <w:rPr>
          <w:rFonts w:ascii="Tunga" w:eastAsia="MS Mincho" w:hAnsi="Tunga" w:cs="Tunga"/>
          <w:b/>
          <w:sz w:val="28"/>
          <w:szCs w:val="28"/>
        </w:rPr>
        <w:t>SECTION</w:t>
      </w:r>
      <w:r w:rsidR="00273B4C" w:rsidRPr="00DA1ABD">
        <w:rPr>
          <w:rFonts w:ascii="Tunga" w:eastAsia="MS Mincho" w:hAnsi="Tunga" w:cs="Tunga"/>
          <w:b/>
          <w:sz w:val="28"/>
          <w:szCs w:val="28"/>
        </w:rPr>
        <w:t>:</w:t>
      </w:r>
      <w:r w:rsidR="00273B4C" w:rsidRPr="00DA1ABD">
        <w:rPr>
          <w:rFonts w:ascii="Tunga" w:eastAsia="MS Mincho" w:hAnsi="Tunga" w:cs="Tunga"/>
          <w:b/>
          <w:sz w:val="28"/>
          <w:szCs w:val="28"/>
        </w:rPr>
        <w:tab/>
      </w:r>
      <w:r w:rsidR="00273B4C" w:rsidRPr="00DA1ABD">
        <w:rPr>
          <w:rFonts w:ascii="Tunga" w:eastAsia="MS Mincho" w:hAnsi="Tunga" w:cs="Tunga"/>
          <w:b/>
          <w:sz w:val="28"/>
          <w:szCs w:val="28"/>
        </w:rPr>
        <w:tab/>
        <w:t>6 - Collaborative partnerships with families and communities</w:t>
      </w:r>
    </w:p>
    <w:p w14:paraId="3B4717AC" w14:textId="77777777" w:rsidR="00E84469" w:rsidRPr="00DA1ABD" w:rsidRDefault="00634A61" w:rsidP="00852CE7">
      <w:pPr>
        <w:pStyle w:val="PlainText"/>
        <w:shd w:val="clear" w:color="auto" w:fill="660066"/>
        <w:rPr>
          <w:rFonts w:ascii="Tunga" w:eastAsia="MS Mincho" w:hAnsi="Tunga" w:cs="Tunga"/>
          <w:b/>
          <w:sz w:val="28"/>
          <w:szCs w:val="28"/>
        </w:rPr>
      </w:pPr>
      <w:r w:rsidRPr="00DA1ABD">
        <w:rPr>
          <w:rFonts w:ascii="Tunga" w:eastAsia="MS Mincho" w:hAnsi="Tunga" w:cs="Tunga"/>
          <w:b/>
          <w:sz w:val="28"/>
          <w:szCs w:val="28"/>
        </w:rPr>
        <w:t>POLICY</w:t>
      </w:r>
      <w:r w:rsidR="00E84469" w:rsidRPr="00DA1ABD">
        <w:rPr>
          <w:rFonts w:ascii="Tunga" w:eastAsia="MS Mincho" w:hAnsi="Tunga" w:cs="Tunga"/>
          <w:b/>
          <w:sz w:val="28"/>
          <w:szCs w:val="28"/>
        </w:rPr>
        <w:t xml:space="preserve"> NO</w:t>
      </w:r>
      <w:r w:rsidRPr="00DA1ABD">
        <w:rPr>
          <w:rFonts w:ascii="Tunga" w:eastAsia="MS Mincho" w:hAnsi="Tunga" w:cs="Tunga"/>
          <w:b/>
          <w:sz w:val="28"/>
          <w:szCs w:val="28"/>
        </w:rPr>
        <w:t>:</w:t>
      </w:r>
      <w:r w:rsidR="00836037">
        <w:rPr>
          <w:rFonts w:ascii="Tunga" w:eastAsia="MS Mincho" w:hAnsi="Tunga" w:cs="Tunga"/>
          <w:b/>
          <w:sz w:val="28"/>
          <w:szCs w:val="28"/>
        </w:rPr>
        <w:t xml:space="preserve"> </w:t>
      </w:r>
      <w:r w:rsidR="00836037">
        <w:rPr>
          <w:rFonts w:ascii="Tunga" w:eastAsia="MS Mincho" w:hAnsi="Tunga" w:cs="Tunga"/>
          <w:b/>
          <w:sz w:val="28"/>
          <w:szCs w:val="28"/>
        </w:rPr>
        <w:tab/>
      </w:r>
      <w:r w:rsidR="00836037">
        <w:rPr>
          <w:rFonts w:ascii="Tunga" w:eastAsia="MS Mincho" w:hAnsi="Tunga" w:cs="Tunga"/>
          <w:b/>
          <w:sz w:val="28"/>
          <w:szCs w:val="28"/>
        </w:rPr>
        <w:tab/>
        <w:t>6.</w:t>
      </w:r>
      <w:r w:rsidR="00936AB5">
        <w:rPr>
          <w:rFonts w:ascii="Tunga" w:eastAsia="MS Mincho" w:hAnsi="Tunga" w:cs="Tunga"/>
          <w:b/>
          <w:sz w:val="28"/>
          <w:szCs w:val="28"/>
        </w:rPr>
        <w:t>3.2</w:t>
      </w:r>
    </w:p>
    <w:p w14:paraId="3163FFD2" w14:textId="77777777" w:rsidR="00E84469" w:rsidRPr="00DA1ABD" w:rsidRDefault="00E84469" w:rsidP="00852CE7">
      <w:pPr>
        <w:pStyle w:val="PlainText"/>
        <w:shd w:val="clear" w:color="auto" w:fill="660066"/>
        <w:jc w:val="both"/>
        <w:rPr>
          <w:rFonts w:ascii="Tunga" w:eastAsia="MS Mincho" w:hAnsi="Tunga" w:cs="Tunga"/>
          <w:b/>
          <w:sz w:val="28"/>
          <w:szCs w:val="28"/>
        </w:rPr>
      </w:pPr>
      <w:r w:rsidRPr="00DA1ABD">
        <w:rPr>
          <w:rFonts w:ascii="Tunga" w:eastAsia="MS Mincho" w:hAnsi="Tunga" w:cs="Tunga"/>
          <w:b/>
          <w:sz w:val="28"/>
          <w:szCs w:val="28"/>
        </w:rPr>
        <w:t>POLICY:</w:t>
      </w:r>
      <w:r w:rsidR="00936AB5">
        <w:rPr>
          <w:rFonts w:ascii="Tunga" w:eastAsia="MS Mincho" w:hAnsi="Tunga" w:cs="Tunga"/>
          <w:b/>
          <w:sz w:val="28"/>
          <w:szCs w:val="28"/>
        </w:rPr>
        <w:t xml:space="preserve"> </w:t>
      </w:r>
      <w:r w:rsidR="00936AB5">
        <w:rPr>
          <w:rFonts w:ascii="Tunga" w:eastAsia="MS Mincho" w:hAnsi="Tunga" w:cs="Tunga"/>
          <w:b/>
          <w:sz w:val="28"/>
          <w:szCs w:val="28"/>
        </w:rPr>
        <w:tab/>
      </w:r>
      <w:r w:rsidR="00936AB5">
        <w:rPr>
          <w:rFonts w:ascii="Tunga" w:eastAsia="MS Mincho" w:hAnsi="Tunga" w:cs="Tunga"/>
          <w:b/>
          <w:sz w:val="28"/>
          <w:szCs w:val="28"/>
        </w:rPr>
        <w:tab/>
        <w:t>Orientation</w:t>
      </w:r>
    </w:p>
    <w:p w14:paraId="6459E910" w14:textId="6EDED8FA" w:rsidR="00E84469" w:rsidRPr="00DA1ABD" w:rsidRDefault="003A27F3" w:rsidP="00852CE7">
      <w:pPr>
        <w:pStyle w:val="PlainText"/>
        <w:shd w:val="clear" w:color="auto" w:fill="660066"/>
        <w:jc w:val="both"/>
        <w:rPr>
          <w:rFonts w:ascii="Tunga" w:eastAsia="MS Mincho" w:hAnsi="Tunga" w:cs="Tunga"/>
          <w:b/>
          <w:sz w:val="28"/>
          <w:szCs w:val="28"/>
        </w:rPr>
      </w:pPr>
      <w:r w:rsidRPr="00DA1ABD">
        <w:rPr>
          <w:rFonts w:ascii="Tunga" w:eastAsia="MS Mincho" w:hAnsi="Tunga" w:cs="Tunga"/>
          <w:b/>
          <w:sz w:val="28"/>
          <w:szCs w:val="28"/>
        </w:rPr>
        <w:t>REVIEW DATE</w:t>
      </w:r>
      <w:r w:rsidR="00E84469" w:rsidRPr="00DA1ABD">
        <w:rPr>
          <w:rFonts w:ascii="Tunga" w:eastAsia="MS Mincho" w:hAnsi="Tunga" w:cs="Tunga"/>
          <w:b/>
          <w:sz w:val="28"/>
          <w:szCs w:val="28"/>
        </w:rPr>
        <w:t>:</w:t>
      </w:r>
      <w:r w:rsidR="00E84469" w:rsidRPr="00DA1ABD">
        <w:rPr>
          <w:rFonts w:ascii="Tunga" w:eastAsia="MS Mincho" w:hAnsi="Tunga" w:cs="Tunga"/>
          <w:b/>
          <w:sz w:val="28"/>
          <w:szCs w:val="28"/>
        </w:rPr>
        <w:tab/>
      </w:r>
      <w:r w:rsidR="005E7F1D" w:rsidRPr="00C121D4">
        <w:rPr>
          <w:rFonts w:ascii="Tunga" w:eastAsia="MS Mincho" w:hAnsi="Tunga" w:cs="Tunga"/>
          <w:b/>
          <w:sz w:val="28"/>
          <w:szCs w:val="28"/>
        </w:rPr>
        <w:t>27/8/18</w:t>
      </w:r>
      <w:r w:rsidR="00E84469" w:rsidRPr="00DA1ABD">
        <w:rPr>
          <w:rFonts w:ascii="Tunga" w:eastAsia="MS Mincho" w:hAnsi="Tunga" w:cs="Tunga"/>
          <w:b/>
          <w:sz w:val="28"/>
          <w:szCs w:val="28"/>
        </w:rPr>
        <w:tab/>
      </w:r>
      <w:r w:rsidR="00E84469" w:rsidRPr="00DA1ABD">
        <w:rPr>
          <w:rFonts w:ascii="Tunga" w:eastAsia="MS Mincho" w:hAnsi="Tunga" w:cs="Tunga"/>
          <w:b/>
          <w:sz w:val="28"/>
          <w:szCs w:val="28"/>
        </w:rPr>
        <w:tab/>
      </w:r>
      <w:r w:rsidR="00DA1ABD">
        <w:rPr>
          <w:rFonts w:ascii="Tunga" w:eastAsia="MS Mincho" w:hAnsi="Tunga" w:cs="Tunga"/>
          <w:b/>
          <w:sz w:val="28"/>
          <w:szCs w:val="28"/>
        </w:rPr>
        <w:tab/>
      </w:r>
      <w:r w:rsidR="00634A61" w:rsidRPr="00DA1ABD">
        <w:rPr>
          <w:rFonts w:ascii="Tunga" w:eastAsia="MS Mincho" w:hAnsi="Tunga" w:cs="Tunga"/>
          <w:b/>
          <w:sz w:val="28"/>
          <w:szCs w:val="28"/>
        </w:rPr>
        <w:tab/>
      </w:r>
    </w:p>
    <w:p w14:paraId="684EF97B" w14:textId="77777777" w:rsidR="000E32DE" w:rsidRDefault="000E32DE" w:rsidP="00852CE7">
      <w:pPr>
        <w:shd w:val="clear" w:color="auto" w:fill="660066"/>
        <w:autoSpaceDE w:val="0"/>
        <w:autoSpaceDN w:val="0"/>
        <w:adjustRightInd w:val="0"/>
        <w:rPr>
          <w:rFonts w:ascii="Tunga" w:hAnsi="Tunga" w:cs="Tunga"/>
          <w:b/>
          <w:bCs/>
          <w:sz w:val="28"/>
          <w:szCs w:val="28"/>
          <w:lang w:eastAsia="en-AU"/>
        </w:rPr>
      </w:pPr>
    </w:p>
    <w:p w14:paraId="38C5C863" w14:textId="77777777" w:rsidR="000C0B46" w:rsidRDefault="000C0B46" w:rsidP="00E617C4">
      <w:pPr>
        <w:autoSpaceDE w:val="0"/>
        <w:autoSpaceDN w:val="0"/>
        <w:adjustRightInd w:val="0"/>
        <w:rPr>
          <w:rFonts w:ascii="Tunga" w:hAnsi="Tunga" w:cs="Tunga"/>
          <w:b/>
          <w:bCs/>
          <w:sz w:val="28"/>
          <w:szCs w:val="28"/>
          <w:lang w:eastAsia="en-AU"/>
        </w:rPr>
      </w:pPr>
    </w:p>
    <w:p w14:paraId="16A55C9A" w14:textId="77777777" w:rsidR="00E617C4" w:rsidRPr="00C121D4" w:rsidRDefault="00E617C4" w:rsidP="00E617C4">
      <w:pPr>
        <w:autoSpaceDE w:val="0"/>
        <w:autoSpaceDN w:val="0"/>
        <w:adjustRightInd w:val="0"/>
        <w:rPr>
          <w:rFonts w:ascii="Tunga" w:hAnsi="Tunga" w:cs="Tunga"/>
          <w:b/>
          <w:bCs/>
          <w:sz w:val="28"/>
          <w:szCs w:val="28"/>
          <w:lang w:eastAsia="en-AU"/>
        </w:rPr>
      </w:pPr>
      <w:bookmarkStart w:id="0" w:name="_GoBack"/>
      <w:bookmarkEnd w:id="0"/>
      <w:r w:rsidRPr="00C121D4">
        <w:rPr>
          <w:rFonts w:ascii="Tunga" w:hAnsi="Tunga" w:cs="Tunga"/>
          <w:b/>
          <w:bCs/>
          <w:sz w:val="28"/>
          <w:szCs w:val="28"/>
          <w:lang w:eastAsia="en-AU"/>
        </w:rPr>
        <w:t>Introduction</w:t>
      </w:r>
    </w:p>
    <w:p w14:paraId="60DE433B" w14:textId="77777777" w:rsidR="000A39DF" w:rsidRPr="00C121D4" w:rsidRDefault="000A39DF" w:rsidP="00594ADB">
      <w:pPr>
        <w:autoSpaceDE w:val="0"/>
        <w:autoSpaceDN w:val="0"/>
        <w:adjustRightInd w:val="0"/>
        <w:jc w:val="both"/>
        <w:rPr>
          <w:rFonts w:ascii="Tunga" w:hAnsi="Tunga" w:cs="Tunga"/>
          <w:sz w:val="28"/>
          <w:szCs w:val="28"/>
          <w:lang w:eastAsia="en-AU"/>
        </w:rPr>
      </w:pPr>
      <w:r w:rsidRPr="00C121D4">
        <w:rPr>
          <w:rFonts w:ascii="Tunga" w:hAnsi="Tunga" w:cs="Tunga"/>
          <w:sz w:val="28"/>
          <w:szCs w:val="28"/>
          <w:lang w:eastAsia="en-AU"/>
        </w:rPr>
        <w:t xml:space="preserve">Providing children with time to build confidence in their environment is an important part of Centre orientation. Both families and children need time to adjust to changes in the routine and environment presented in Early Childhood settings. Opening lines of communication, providing information and being supportive of children and a family is vital in the transition to a Centre environment. </w:t>
      </w:r>
      <w:r w:rsidR="00594ADB" w:rsidRPr="00C121D4">
        <w:rPr>
          <w:rFonts w:ascii="Tunga" w:hAnsi="Tunga" w:cs="Tunga"/>
          <w:sz w:val="28"/>
          <w:szCs w:val="28"/>
          <w:lang w:eastAsia="en-AU"/>
        </w:rPr>
        <w:t xml:space="preserve">The practices of educators and the relationships they form with children and families have a significant effect on children’s involvement and success in learning (Early Years Learning Framework, </w:t>
      </w:r>
      <w:proofErr w:type="spellStart"/>
      <w:r w:rsidR="00C323BE" w:rsidRPr="00C121D4">
        <w:rPr>
          <w:rFonts w:ascii="Tunga" w:hAnsi="Tunga" w:cs="Tunga"/>
          <w:sz w:val="28"/>
          <w:szCs w:val="28"/>
          <w:lang w:eastAsia="en-AU"/>
        </w:rPr>
        <w:t>P</w:t>
      </w:r>
      <w:r w:rsidR="00594ADB" w:rsidRPr="00C121D4">
        <w:rPr>
          <w:rFonts w:ascii="Tunga" w:hAnsi="Tunga" w:cs="Tunga"/>
          <w:sz w:val="28"/>
          <w:szCs w:val="28"/>
          <w:lang w:eastAsia="en-AU"/>
        </w:rPr>
        <w:t>g</w:t>
      </w:r>
      <w:proofErr w:type="spellEnd"/>
      <w:r w:rsidR="00594ADB" w:rsidRPr="00C121D4">
        <w:rPr>
          <w:rFonts w:ascii="Tunga" w:hAnsi="Tunga" w:cs="Tunga"/>
          <w:sz w:val="28"/>
          <w:szCs w:val="28"/>
          <w:lang w:eastAsia="en-AU"/>
        </w:rPr>
        <w:t xml:space="preserve"> 9).</w:t>
      </w:r>
      <w:r w:rsidRPr="00C121D4">
        <w:rPr>
          <w:rFonts w:ascii="Tunga" w:hAnsi="Tunga" w:cs="Tunga"/>
          <w:sz w:val="28"/>
          <w:szCs w:val="28"/>
          <w:lang w:eastAsia="en-AU"/>
        </w:rPr>
        <w:t xml:space="preserve"> Orientation experiences are beneficial for children, families and staff. They encourage familiarity and awareness between the Centre, staff and individuals. Orientation assists in developing a sense of trust and belonging for the child while establishing open communications between the Centre and home environments.</w:t>
      </w:r>
    </w:p>
    <w:p w14:paraId="49C60C9E" w14:textId="77777777" w:rsidR="00E617C4" w:rsidRPr="00C121D4" w:rsidRDefault="00E617C4" w:rsidP="00E617C4">
      <w:pPr>
        <w:autoSpaceDE w:val="0"/>
        <w:autoSpaceDN w:val="0"/>
        <w:adjustRightInd w:val="0"/>
        <w:rPr>
          <w:rFonts w:ascii="Tunga" w:hAnsi="Tunga" w:cs="Tunga"/>
          <w:b/>
          <w:bCs/>
          <w:sz w:val="28"/>
          <w:szCs w:val="28"/>
          <w:lang w:eastAsia="en-AU"/>
        </w:rPr>
      </w:pPr>
    </w:p>
    <w:p w14:paraId="4DDEEF9A" w14:textId="77777777" w:rsidR="00E617C4" w:rsidRPr="00C121D4" w:rsidRDefault="00E617C4" w:rsidP="00E617C4">
      <w:pPr>
        <w:autoSpaceDE w:val="0"/>
        <w:autoSpaceDN w:val="0"/>
        <w:adjustRightInd w:val="0"/>
        <w:rPr>
          <w:rFonts w:ascii="Tunga" w:hAnsi="Tunga" w:cs="Tunga"/>
          <w:b/>
          <w:bCs/>
          <w:sz w:val="28"/>
          <w:szCs w:val="28"/>
          <w:lang w:eastAsia="en-AU"/>
        </w:rPr>
      </w:pPr>
      <w:r w:rsidRPr="00C121D4">
        <w:rPr>
          <w:rFonts w:ascii="Tunga" w:hAnsi="Tunga" w:cs="Tunga"/>
          <w:b/>
          <w:bCs/>
          <w:sz w:val="28"/>
          <w:szCs w:val="28"/>
          <w:lang w:eastAsia="en-AU"/>
        </w:rPr>
        <w:t>Goals – What are we going to do?</w:t>
      </w:r>
    </w:p>
    <w:p w14:paraId="7C9AB77D" w14:textId="77777777" w:rsidR="00326CCA" w:rsidRPr="00C121D4" w:rsidRDefault="00956FE0" w:rsidP="00326CCA">
      <w:pPr>
        <w:autoSpaceDE w:val="0"/>
        <w:autoSpaceDN w:val="0"/>
        <w:adjustRightInd w:val="0"/>
        <w:jc w:val="both"/>
        <w:rPr>
          <w:rFonts w:ascii="Tunga" w:hAnsi="Tunga" w:cs="Tunga"/>
          <w:bCs/>
          <w:sz w:val="28"/>
          <w:szCs w:val="28"/>
          <w:lang w:eastAsia="en-AU"/>
        </w:rPr>
      </w:pPr>
      <w:r w:rsidRPr="00C121D4">
        <w:rPr>
          <w:rFonts w:ascii="Tunga" w:hAnsi="Tunga" w:cs="Tunga"/>
          <w:bCs/>
          <w:sz w:val="28"/>
          <w:szCs w:val="28"/>
          <w:lang w:eastAsia="en-AU"/>
        </w:rPr>
        <w:t>Our centre</w:t>
      </w:r>
      <w:r w:rsidR="000A39DF" w:rsidRPr="00C121D4">
        <w:rPr>
          <w:rFonts w:ascii="Tunga" w:hAnsi="Tunga" w:cs="Tunga"/>
          <w:bCs/>
          <w:sz w:val="28"/>
          <w:szCs w:val="28"/>
          <w:lang w:eastAsia="en-AU"/>
        </w:rPr>
        <w:t xml:space="preserve"> values the need for orientation to establish relationships between the home environment and the Centre. </w:t>
      </w:r>
      <w:r w:rsidRPr="00C121D4">
        <w:rPr>
          <w:rFonts w:ascii="Tunga" w:hAnsi="Tunga" w:cs="Tunga"/>
          <w:bCs/>
          <w:sz w:val="28"/>
          <w:szCs w:val="28"/>
          <w:lang w:eastAsia="en-AU"/>
        </w:rPr>
        <w:t xml:space="preserve">Our </w:t>
      </w:r>
      <w:r w:rsidR="000A39DF" w:rsidRPr="00C121D4">
        <w:rPr>
          <w:rFonts w:ascii="Tunga" w:hAnsi="Tunga" w:cs="Tunga"/>
          <w:bCs/>
          <w:sz w:val="28"/>
          <w:szCs w:val="28"/>
          <w:lang w:eastAsia="en-AU"/>
        </w:rPr>
        <w:t>Service ensures families are informed of Centre policies, the enrolment procedures and the responsibilities of Management, the Centre, staff and families during the orientation process.</w:t>
      </w:r>
      <w:r w:rsidR="00326CCA" w:rsidRPr="00C121D4">
        <w:rPr>
          <w:rFonts w:ascii="Tunga" w:hAnsi="Tunga" w:cs="Tunga"/>
          <w:bCs/>
          <w:sz w:val="28"/>
          <w:szCs w:val="28"/>
          <w:lang w:eastAsia="en-AU"/>
        </w:rPr>
        <w:t xml:space="preserve"> The orientation and settling in period will consider and respect the needs of both families and children. Parents/guardians will be encouraged to remain with their child when delivering or collecting them for as long a period as the parent/guardian and/or educators feel may be necessary to ensure the child’s wellbeing. </w:t>
      </w:r>
    </w:p>
    <w:p w14:paraId="567E40BA" w14:textId="77777777" w:rsidR="000A39DF" w:rsidRPr="00C121D4" w:rsidRDefault="00326CCA" w:rsidP="00326CCA">
      <w:pPr>
        <w:autoSpaceDE w:val="0"/>
        <w:autoSpaceDN w:val="0"/>
        <w:adjustRightInd w:val="0"/>
        <w:jc w:val="both"/>
        <w:rPr>
          <w:rFonts w:ascii="Tunga" w:hAnsi="Tunga" w:cs="Tunga"/>
          <w:bCs/>
          <w:sz w:val="28"/>
          <w:szCs w:val="28"/>
          <w:lang w:eastAsia="en-AU"/>
        </w:rPr>
      </w:pPr>
      <w:r w:rsidRPr="00C121D4">
        <w:rPr>
          <w:rFonts w:ascii="Tunga" w:hAnsi="Tunga" w:cs="Tunga"/>
          <w:bCs/>
          <w:sz w:val="28"/>
          <w:szCs w:val="28"/>
          <w:lang w:eastAsia="en-AU"/>
        </w:rPr>
        <w:lastRenderedPageBreak/>
        <w:t xml:space="preserve">We will always consider the feelings and time constraints that families may have </w:t>
      </w:r>
      <w:proofErr w:type="gramStart"/>
      <w:r w:rsidRPr="00C121D4">
        <w:rPr>
          <w:rFonts w:ascii="Tunga" w:hAnsi="Tunga" w:cs="Tunga"/>
          <w:bCs/>
          <w:sz w:val="28"/>
          <w:szCs w:val="28"/>
          <w:lang w:eastAsia="en-AU"/>
        </w:rPr>
        <w:t>in regard to</w:t>
      </w:r>
      <w:proofErr w:type="gramEnd"/>
      <w:r w:rsidRPr="00C121D4">
        <w:rPr>
          <w:rFonts w:ascii="Tunga" w:hAnsi="Tunga" w:cs="Tunga"/>
          <w:bCs/>
          <w:sz w:val="28"/>
          <w:szCs w:val="28"/>
          <w:lang w:eastAsia="en-AU"/>
        </w:rPr>
        <w:t xml:space="preserve"> participating in orientation processes and aim to make the experience a positive and welcoming introduction to the service.</w:t>
      </w:r>
    </w:p>
    <w:p w14:paraId="44860566" w14:textId="77777777" w:rsidR="00312211" w:rsidRPr="00C121D4" w:rsidRDefault="00312211" w:rsidP="000A39DF">
      <w:pPr>
        <w:autoSpaceDE w:val="0"/>
        <w:autoSpaceDN w:val="0"/>
        <w:adjustRightInd w:val="0"/>
        <w:jc w:val="both"/>
        <w:rPr>
          <w:rFonts w:ascii="Tunga" w:hAnsi="Tunga" w:cs="Tunga"/>
          <w:bCs/>
          <w:sz w:val="28"/>
          <w:szCs w:val="28"/>
          <w:lang w:eastAsia="en-AU"/>
        </w:rPr>
      </w:pPr>
    </w:p>
    <w:p w14:paraId="6489EE1F" w14:textId="77777777" w:rsidR="000656F8" w:rsidRPr="00C121D4" w:rsidRDefault="000656F8" w:rsidP="001F1C2A">
      <w:pPr>
        <w:autoSpaceDE w:val="0"/>
        <w:autoSpaceDN w:val="0"/>
        <w:adjustRightInd w:val="0"/>
        <w:jc w:val="both"/>
        <w:rPr>
          <w:rFonts w:ascii="Tunga" w:hAnsi="Tunga" w:cs="Tunga"/>
          <w:b/>
          <w:bCs/>
          <w:sz w:val="28"/>
          <w:szCs w:val="28"/>
          <w:lang w:eastAsia="en-AU"/>
        </w:rPr>
      </w:pPr>
      <w:r w:rsidRPr="00C121D4">
        <w:rPr>
          <w:rFonts w:ascii="Tunga" w:hAnsi="Tunga" w:cs="Tunga"/>
          <w:b/>
          <w:bCs/>
          <w:sz w:val="28"/>
          <w:szCs w:val="28"/>
          <w:lang w:eastAsia="en-AU"/>
        </w:rPr>
        <w:t xml:space="preserve">National Quality Framework, Quality Area 6: Collaborative partnerships with families and communities. </w:t>
      </w:r>
    </w:p>
    <w:p w14:paraId="1A8113D3" w14:textId="77777777" w:rsidR="001F1C2A" w:rsidRPr="00C121D4" w:rsidRDefault="00AF7185" w:rsidP="001F1C2A">
      <w:pPr>
        <w:autoSpaceDE w:val="0"/>
        <w:autoSpaceDN w:val="0"/>
        <w:adjustRightInd w:val="0"/>
        <w:jc w:val="both"/>
        <w:rPr>
          <w:rFonts w:ascii="Tunga" w:hAnsi="Tunga" w:cs="Tunga"/>
          <w:b/>
          <w:bCs/>
          <w:i/>
          <w:sz w:val="28"/>
          <w:szCs w:val="28"/>
          <w:lang w:eastAsia="en-AU"/>
        </w:rPr>
      </w:pPr>
      <w:r w:rsidRPr="00C121D4">
        <w:rPr>
          <w:rFonts w:ascii="Tunga" w:hAnsi="Tunga" w:cs="Tunga"/>
          <w:b/>
          <w:bCs/>
          <w:i/>
          <w:sz w:val="28"/>
          <w:szCs w:val="28"/>
          <w:lang w:eastAsia="en-AU"/>
        </w:rPr>
        <w:t xml:space="preserve">National Quality </w:t>
      </w:r>
      <w:r w:rsidR="00D37E50" w:rsidRPr="00C121D4">
        <w:rPr>
          <w:rFonts w:ascii="Tunga" w:hAnsi="Tunga" w:cs="Tunga"/>
          <w:b/>
          <w:bCs/>
          <w:i/>
          <w:sz w:val="28"/>
          <w:szCs w:val="28"/>
          <w:lang w:eastAsia="en-AU"/>
        </w:rPr>
        <w:t xml:space="preserve">Standard </w:t>
      </w:r>
      <w:r w:rsidR="000C0B46" w:rsidRPr="00C121D4">
        <w:rPr>
          <w:rFonts w:ascii="Tunga" w:hAnsi="Tunga" w:cs="Tunga"/>
          <w:b/>
          <w:bCs/>
          <w:i/>
          <w:sz w:val="28"/>
          <w:szCs w:val="28"/>
          <w:lang w:eastAsia="en-AU"/>
        </w:rPr>
        <w:t>6.</w:t>
      </w:r>
      <w:r w:rsidR="001F1C2A" w:rsidRPr="00C121D4">
        <w:rPr>
          <w:rFonts w:ascii="Tunga" w:hAnsi="Tunga" w:cs="Tunga"/>
          <w:b/>
          <w:bCs/>
          <w:i/>
          <w:sz w:val="28"/>
          <w:szCs w:val="28"/>
          <w:lang w:eastAsia="en-AU"/>
        </w:rPr>
        <w:t xml:space="preserve">1 </w:t>
      </w:r>
      <w:r w:rsidRPr="00C121D4">
        <w:rPr>
          <w:rFonts w:ascii="Tunga" w:hAnsi="Tunga" w:cs="Tunga"/>
          <w:b/>
          <w:bCs/>
          <w:i/>
          <w:sz w:val="28"/>
          <w:szCs w:val="28"/>
          <w:lang w:eastAsia="en-AU"/>
        </w:rPr>
        <w:t xml:space="preserve">Supportive relationships with families - </w:t>
      </w:r>
      <w:r w:rsidR="001F1C2A" w:rsidRPr="00C121D4">
        <w:rPr>
          <w:rFonts w:ascii="Tunga" w:hAnsi="Tunga" w:cs="Tunga"/>
          <w:b/>
          <w:bCs/>
          <w:i/>
          <w:sz w:val="28"/>
          <w:szCs w:val="28"/>
          <w:lang w:eastAsia="en-AU"/>
        </w:rPr>
        <w:t>Respectful relationships with families are developed and maintained</w:t>
      </w:r>
      <w:r w:rsidRPr="00C121D4">
        <w:rPr>
          <w:rFonts w:ascii="Tunga" w:hAnsi="Tunga" w:cs="Tunga"/>
          <w:b/>
          <w:bCs/>
          <w:i/>
          <w:sz w:val="28"/>
          <w:szCs w:val="28"/>
          <w:lang w:eastAsia="en-AU"/>
        </w:rPr>
        <w:t xml:space="preserve"> and families are supported in their parenting role.</w:t>
      </w:r>
    </w:p>
    <w:p w14:paraId="64E24317" w14:textId="77777777" w:rsidR="000C0B46" w:rsidRPr="00C121D4" w:rsidRDefault="000C0B46" w:rsidP="001F1C2A">
      <w:pPr>
        <w:numPr>
          <w:ilvl w:val="0"/>
          <w:numId w:val="20"/>
        </w:numPr>
        <w:autoSpaceDE w:val="0"/>
        <w:autoSpaceDN w:val="0"/>
        <w:adjustRightInd w:val="0"/>
        <w:jc w:val="both"/>
        <w:rPr>
          <w:rFonts w:ascii="Tunga" w:hAnsi="Tunga" w:cs="Tunga"/>
          <w:sz w:val="28"/>
          <w:szCs w:val="28"/>
          <w:lang w:eastAsia="en-AU"/>
        </w:rPr>
      </w:pPr>
      <w:r w:rsidRPr="00C121D4">
        <w:rPr>
          <w:rFonts w:ascii="Tunga" w:hAnsi="Tunga" w:cs="Tunga"/>
          <w:sz w:val="28"/>
          <w:szCs w:val="28"/>
          <w:lang w:eastAsia="en-AU"/>
        </w:rPr>
        <w:t>6.</w:t>
      </w:r>
      <w:r w:rsidR="001F1C2A" w:rsidRPr="00C121D4">
        <w:rPr>
          <w:rFonts w:ascii="Tunga" w:hAnsi="Tunga" w:cs="Tunga"/>
          <w:sz w:val="28"/>
          <w:szCs w:val="28"/>
          <w:lang w:eastAsia="en-AU"/>
        </w:rPr>
        <w:t xml:space="preserve">1.1 </w:t>
      </w:r>
      <w:r w:rsidR="00AF7185" w:rsidRPr="00C121D4">
        <w:rPr>
          <w:rFonts w:ascii="Tunga" w:hAnsi="Tunga" w:cs="Tunga"/>
          <w:sz w:val="28"/>
          <w:szCs w:val="28"/>
          <w:lang w:eastAsia="en-AU"/>
        </w:rPr>
        <w:t>Engagement with the service – Families are supported from enrolment to be involved in the service and contribute</w:t>
      </w:r>
      <w:r w:rsidR="00982679" w:rsidRPr="00C121D4">
        <w:rPr>
          <w:rFonts w:ascii="Tunga" w:hAnsi="Tunga" w:cs="Tunga"/>
          <w:sz w:val="28"/>
          <w:szCs w:val="28"/>
          <w:lang w:eastAsia="en-AU"/>
        </w:rPr>
        <w:t xml:space="preserve"> to service decisions.</w:t>
      </w:r>
    </w:p>
    <w:p w14:paraId="5734C775" w14:textId="77777777" w:rsidR="001F1C2A" w:rsidRPr="00C121D4" w:rsidRDefault="001F1C2A" w:rsidP="001F1C2A">
      <w:pPr>
        <w:numPr>
          <w:ilvl w:val="0"/>
          <w:numId w:val="20"/>
        </w:numPr>
        <w:autoSpaceDE w:val="0"/>
        <w:autoSpaceDN w:val="0"/>
        <w:adjustRightInd w:val="0"/>
        <w:jc w:val="both"/>
        <w:rPr>
          <w:rFonts w:ascii="Tunga" w:eastAsia="MS Mincho" w:hAnsi="Tunga" w:cs="Tunga"/>
          <w:b/>
          <w:bCs/>
          <w:i/>
          <w:iCs/>
          <w:sz w:val="28"/>
          <w:szCs w:val="28"/>
        </w:rPr>
      </w:pPr>
      <w:r w:rsidRPr="00C121D4">
        <w:rPr>
          <w:rFonts w:ascii="Tunga" w:hAnsi="Tunga" w:cs="Tunga"/>
          <w:sz w:val="28"/>
          <w:szCs w:val="28"/>
          <w:lang w:eastAsia="en-AU"/>
        </w:rPr>
        <w:t xml:space="preserve">6.1.3 </w:t>
      </w:r>
      <w:r w:rsidR="00982679" w:rsidRPr="00C121D4">
        <w:rPr>
          <w:rFonts w:ascii="Tunga" w:hAnsi="Tunga" w:cs="Tunga"/>
          <w:sz w:val="28"/>
          <w:szCs w:val="28"/>
          <w:lang w:eastAsia="en-AU"/>
        </w:rPr>
        <w:t xml:space="preserve">Families are supported - </w:t>
      </w:r>
      <w:r w:rsidRPr="00C121D4">
        <w:rPr>
          <w:rFonts w:ascii="Tunga" w:hAnsi="Tunga" w:cs="Tunga"/>
          <w:sz w:val="28"/>
          <w:szCs w:val="28"/>
          <w:lang w:eastAsia="en-AU"/>
        </w:rPr>
        <w:t>Current information is available to families</w:t>
      </w:r>
      <w:r w:rsidR="00982679" w:rsidRPr="00C121D4">
        <w:rPr>
          <w:rFonts w:ascii="Tunga" w:hAnsi="Tunga" w:cs="Tunga"/>
          <w:sz w:val="28"/>
          <w:szCs w:val="28"/>
          <w:lang w:eastAsia="en-AU"/>
        </w:rPr>
        <w:t xml:space="preserve"> about the service and relevant community services and resources to support parenting and family wellbeing.</w:t>
      </w:r>
    </w:p>
    <w:p w14:paraId="1ED4C83F" w14:textId="77777777" w:rsidR="00982679" w:rsidRPr="00C121D4" w:rsidRDefault="000656F8" w:rsidP="000C0B46">
      <w:pPr>
        <w:autoSpaceDE w:val="0"/>
        <w:autoSpaceDN w:val="0"/>
        <w:adjustRightInd w:val="0"/>
        <w:jc w:val="both"/>
        <w:rPr>
          <w:rFonts w:ascii="Tunga" w:eastAsia="MS Mincho" w:hAnsi="Tunga" w:cs="Tunga"/>
          <w:b/>
          <w:bCs/>
          <w:sz w:val="28"/>
          <w:szCs w:val="28"/>
        </w:rPr>
      </w:pPr>
      <w:r w:rsidRPr="00C121D4">
        <w:rPr>
          <w:rFonts w:ascii="Tunga" w:eastAsia="MS Mincho" w:hAnsi="Tunga" w:cs="Tunga"/>
          <w:b/>
          <w:bCs/>
          <w:sz w:val="28"/>
          <w:szCs w:val="28"/>
        </w:rPr>
        <w:t xml:space="preserve">National Quality Framework Quality Area 7: </w:t>
      </w:r>
      <w:r w:rsidR="00982679" w:rsidRPr="00C121D4">
        <w:rPr>
          <w:rFonts w:ascii="Tunga" w:eastAsia="MS Mincho" w:hAnsi="Tunga" w:cs="Tunga"/>
          <w:b/>
          <w:bCs/>
          <w:sz w:val="28"/>
          <w:szCs w:val="28"/>
        </w:rPr>
        <w:t>Governance and Leadership</w:t>
      </w:r>
    </w:p>
    <w:p w14:paraId="6412CC36" w14:textId="77777777" w:rsidR="00982679" w:rsidRPr="00C121D4" w:rsidRDefault="00982679" w:rsidP="000C0B46">
      <w:pPr>
        <w:autoSpaceDE w:val="0"/>
        <w:autoSpaceDN w:val="0"/>
        <w:adjustRightInd w:val="0"/>
        <w:jc w:val="both"/>
        <w:rPr>
          <w:rFonts w:ascii="Tunga" w:eastAsia="MS Mincho" w:hAnsi="Tunga" w:cs="Tunga"/>
          <w:b/>
          <w:bCs/>
          <w:i/>
          <w:iCs/>
          <w:sz w:val="28"/>
          <w:szCs w:val="28"/>
        </w:rPr>
      </w:pPr>
      <w:r w:rsidRPr="00C121D4">
        <w:rPr>
          <w:rFonts w:ascii="Tunga" w:eastAsia="MS Mincho" w:hAnsi="Tunga" w:cs="Tunga"/>
          <w:b/>
          <w:bCs/>
          <w:i/>
          <w:sz w:val="28"/>
          <w:szCs w:val="28"/>
        </w:rPr>
        <w:t>National Quality Standard</w:t>
      </w:r>
      <w:r w:rsidR="00A8183F" w:rsidRPr="00C121D4">
        <w:rPr>
          <w:rFonts w:ascii="Tunga" w:eastAsia="MS Mincho" w:hAnsi="Tunga" w:cs="Tunga"/>
          <w:b/>
          <w:bCs/>
          <w:i/>
          <w:sz w:val="28"/>
          <w:szCs w:val="28"/>
        </w:rPr>
        <w:t xml:space="preserve"> </w:t>
      </w:r>
      <w:r w:rsidRPr="00C121D4">
        <w:rPr>
          <w:rFonts w:ascii="Tunga" w:eastAsia="MS Mincho" w:hAnsi="Tunga" w:cs="Tunga"/>
          <w:b/>
          <w:bCs/>
          <w:i/>
          <w:iCs/>
          <w:sz w:val="28"/>
          <w:szCs w:val="28"/>
        </w:rPr>
        <w:t>7.1 Governance – Governance supports the operation of a quality service.</w:t>
      </w:r>
    </w:p>
    <w:p w14:paraId="40311DB7" w14:textId="77777777" w:rsidR="000C0B46" w:rsidRPr="00C121D4" w:rsidRDefault="00982679" w:rsidP="00AC05BE">
      <w:pPr>
        <w:numPr>
          <w:ilvl w:val="0"/>
          <w:numId w:val="13"/>
        </w:numPr>
        <w:autoSpaceDE w:val="0"/>
        <w:autoSpaceDN w:val="0"/>
        <w:adjustRightInd w:val="0"/>
        <w:jc w:val="both"/>
        <w:rPr>
          <w:rFonts w:ascii="Tunga" w:eastAsia="MS Mincho" w:hAnsi="Tunga" w:cs="Tunga"/>
          <w:sz w:val="28"/>
          <w:szCs w:val="28"/>
        </w:rPr>
      </w:pPr>
      <w:r w:rsidRPr="00C121D4">
        <w:rPr>
          <w:rFonts w:ascii="Tunga" w:eastAsia="MS Mincho" w:hAnsi="Tunga" w:cs="Tunga"/>
          <w:sz w:val="28"/>
          <w:szCs w:val="28"/>
        </w:rPr>
        <w:t>7.1.2 Management systems - Systems are in place to manage risk and enable the effective decision-making and operation of the service.</w:t>
      </w:r>
    </w:p>
    <w:p w14:paraId="374DD71D" w14:textId="77777777" w:rsidR="00312211" w:rsidRPr="00C121D4" w:rsidRDefault="00312211" w:rsidP="00312211">
      <w:pPr>
        <w:autoSpaceDE w:val="0"/>
        <w:autoSpaceDN w:val="0"/>
        <w:adjustRightInd w:val="0"/>
        <w:ind w:left="810"/>
        <w:jc w:val="both"/>
        <w:rPr>
          <w:rFonts w:ascii="Tunga" w:eastAsia="MS Mincho" w:hAnsi="Tunga" w:cs="Tunga"/>
          <w:sz w:val="28"/>
          <w:szCs w:val="28"/>
        </w:rPr>
      </w:pPr>
    </w:p>
    <w:p w14:paraId="40424103" w14:textId="77777777" w:rsidR="00E617C4" w:rsidRPr="00C121D4" w:rsidRDefault="00E617C4" w:rsidP="00E617C4">
      <w:pPr>
        <w:autoSpaceDE w:val="0"/>
        <w:autoSpaceDN w:val="0"/>
        <w:adjustRightInd w:val="0"/>
        <w:rPr>
          <w:rFonts w:ascii="Tunga" w:hAnsi="Tunga" w:cs="Tunga"/>
          <w:b/>
          <w:bCs/>
          <w:sz w:val="28"/>
          <w:szCs w:val="28"/>
          <w:lang w:eastAsia="en-AU"/>
        </w:rPr>
      </w:pPr>
      <w:r w:rsidRPr="00C121D4">
        <w:rPr>
          <w:rFonts w:ascii="Tunga" w:hAnsi="Tunga" w:cs="Tunga"/>
          <w:b/>
          <w:bCs/>
          <w:sz w:val="28"/>
          <w:szCs w:val="28"/>
          <w:lang w:eastAsia="en-AU"/>
        </w:rPr>
        <w:t xml:space="preserve">Strategies </w:t>
      </w:r>
      <w:r w:rsidRPr="00C121D4">
        <w:rPr>
          <w:rFonts w:ascii="Cambria Math" w:hAnsi="Cambria Math" w:cs="Cambria Math"/>
          <w:b/>
          <w:bCs/>
          <w:sz w:val="28"/>
          <w:szCs w:val="28"/>
          <w:lang w:eastAsia="en-AU"/>
        </w:rPr>
        <w:t>‐</w:t>
      </w:r>
      <w:r w:rsidRPr="00C121D4">
        <w:rPr>
          <w:rFonts w:ascii="Tunga" w:hAnsi="Tunga" w:cs="Tunga"/>
          <w:b/>
          <w:bCs/>
          <w:sz w:val="28"/>
          <w:szCs w:val="28"/>
          <w:lang w:eastAsia="en-AU"/>
        </w:rPr>
        <w:t xml:space="preserve"> How will it be done?</w:t>
      </w:r>
    </w:p>
    <w:p w14:paraId="48C4E2E3" w14:textId="77777777" w:rsidR="00FD1FA3" w:rsidRPr="00C121D4" w:rsidRDefault="00FD1FA3" w:rsidP="00FD1FA3">
      <w:pPr>
        <w:autoSpaceDE w:val="0"/>
        <w:autoSpaceDN w:val="0"/>
        <w:adjustRightInd w:val="0"/>
        <w:jc w:val="both"/>
        <w:rPr>
          <w:rFonts w:ascii="Tunga" w:hAnsi="Tunga" w:cs="Tunga"/>
          <w:bCs/>
          <w:sz w:val="28"/>
          <w:szCs w:val="28"/>
          <w:lang w:eastAsia="en-AU"/>
        </w:rPr>
      </w:pPr>
      <w:r w:rsidRPr="00C121D4">
        <w:rPr>
          <w:rFonts w:ascii="Tunga" w:hAnsi="Tunga" w:cs="Tunga"/>
          <w:bCs/>
          <w:sz w:val="28"/>
          <w:szCs w:val="28"/>
          <w:lang w:eastAsia="en-AU"/>
        </w:rPr>
        <w:t xml:space="preserve">Our </w:t>
      </w:r>
      <w:r w:rsidR="00956FE0" w:rsidRPr="00C121D4">
        <w:rPr>
          <w:rFonts w:ascii="Tunga" w:hAnsi="Tunga" w:cs="Tunga"/>
          <w:bCs/>
          <w:sz w:val="28"/>
          <w:szCs w:val="28"/>
          <w:lang w:eastAsia="en-AU"/>
        </w:rPr>
        <w:t>centre</w:t>
      </w:r>
      <w:r w:rsidRPr="00C121D4">
        <w:rPr>
          <w:rFonts w:ascii="Tunga" w:hAnsi="Tunga" w:cs="Tunga"/>
          <w:bCs/>
          <w:sz w:val="28"/>
          <w:szCs w:val="28"/>
          <w:lang w:eastAsia="en-AU"/>
        </w:rPr>
        <w:t xml:space="preserve"> will provide options for orientation to </w:t>
      </w:r>
      <w:r w:rsidR="00956FE0" w:rsidRPr="00C121D4">
        <w:rPr>
          <w:rFonts w:ascii="Tunga" w:hAnsi="Tunga" w:cs="Tunga"/>
          <w:bCs/>
          <w:sz w:val="28"/>
          <w:szCs w:val="28"/>
          <w:lang w:eastAsia="en-AU"/>
        </w:rPr>
        <w:t>our</w:t>
      </w:r>
      <w:r w:rsidRPr="00C121D4">
        <w:rPr>
          <w:rFonts w:ascii="Tunga" w:hAnsi="Tunga" w:cs="Tunga"/>
          <w:bCs/>
          <w:sz w:val="28"/>
          <w:szCs w:val="28"/>
          <w:lang w:eastAsia="en-AU"/>
        </w:rPr>
        <w:t xml:space="preserve"> service for families which includes: </w:t>
      </w:r>
    </w:p>
    <w:p w14:paraId="4440ED4A" w14:textId="7636F264" w:rsidR="00FD1FA3" w:rsidRPr="00C121D4" w:rsidRDefault="00FD1FA3" w:rsidP="00FD1FA3">
      <w:pPr>
        <w:numPr>
          <w:ilvl w:val="0"/>
          <w:numId w:val="27"/>
        </w:numPr>
        <w:autoSpaceDE w:val="0"/>
        <w:autoSpaceDN w:val="0"/>
        <w:adjustRightInd w:val="0"/>
        <w:jc w:val="both"/>
        <w:rPr>
          <w:rFonts w:ascii="Tunga" w:hAnsi="Tunga" w:cs="Tunga"/>
          <w:bCs/>
          <w:sz w:val="28"/>
          <w:szCs w:val="28"/>
          <w:lang w:eastAsia="en-AU"/>
        </w:rPr>
      </w:pPr>
      <w:r w:rsidRPr="00C121D4">
        <w:rPr>
          <w:rFonts w:ascii="Tunga" w:hAnsi="Tunga" w:cs="Tunga"/>
          <w:bCs/>
          <w:sz w:val="28"/>
          <w:szCs w:val="28"/>
          <w:lang w:eastAsia="en-AU"/>
        </w:rPr>
        <w:t xml:space="preserve">Inviting new families to visit the service with their child at times that suit them, to familiarise families with the service prior to the child’s attendance. </w:t>
      </w:r>
    </w:p>
    <w:p w14:paraId="34FDE508" w14:textId="3917D940" w:rsidR="00C121D4" w:rsidRPr="00C121D4" w:rsidRDefault="00C121D4" w:rsidP="00FD1FA3">
      <w:pPr>
        <w:numPr>
          <w:ilvl w:val="0"/>
          <w:numId w:val="27"/>
        </w:numPr>
        <w:autoSpaceDE w:val="0"/>
        <w:autoSpaceDN w:val="0"/>
        <w:adjustRightInd w:val="0"/>
        <w:jc w:val="both"/>
        <w:rPr>
          <w:rFonts w:ascii="Tunga" w:hAnsi="Tunga" w:cs="Tunga"/>
          <w:bCs/>
          <w:sz w:val="28"/>
          <w:szCs w:val="28"/>
          <w:lang w:eastAsia="en-AU"/>
        </w:rPr>
      </w:pPr>
      <w:r w:rsidRPr="00C121D4">
        <w:rPr>
          <w:rFonts w:ascii="Tunga" w:hAnsi="Tunga" w:cs="Tunga"/>
          <w:bCs/>
          <w:sz w:val="28"/>
          <w:szCs w:val="28"/>
          <w:lang w:eastAsia="en-AU"/>
        </w:rPr>
        <w:t>Conduct enrolment and Orientation sessions at the beginning of the year for families</w:t>
      </w:r>
    </w:p>
    <w:p w14:paraId="09DC0D06" w14:textId="77777777" w:rsidR="00FD1FA3" w:rsidRPr="00C121D4" w:rsidRDefault="00FD1FA3" w:rsidP="00FD1FA3">
      <w:pPr>
        <w:numPr>
          <w:ilvl w:val="0"/>
          <w:numId w:val="27"/>
        </w:numPr>
        <w:autoSpaceDE w:val="0"/>
        <w:autoSpaceDN w:val="0"/>
        <w:adjustRightInd w:val="0"/>
        <w:jc w:val="both"/>
        <w:rPr>
          <w:rFonts w:ascii="Tunga" w:hAnsi="Tunga" w:cs="Tunga"/>
          <w:bCs/>
          <w:sz w:val="28"/>
          <w:szCs w:val="28"/>
          <w:lang w:eastAsia="en-AU"/>
        </w:rPr>
      </w:pPr>
      <w:r w:rsidRPr="00C121D4">
        <w:rPr>
          <w:rFonts w:ascii="Tunga" w:hAnsi="Tunga" w:cs="Tunga"/>
          <w:bCs/>
          <w:sz w:val="28"/>
          <w:szCs w:val="28"/>
          <w:lang w:eastAsia="en-AU"/>
        </w:rPr>
        <w:t xml:space="preserve">Providing all new families with a conducted tour of the premises which will include introductions to other educators, children and families, and that highlights specific policies and procedures that families need to know about our service. </w:t>
      </w:r>
    </w:p>
    <w:p w14:paraId="59EC4A30" w14:textId="77777777" w:rsidR="00FD1FA3" w:rsidRPr="00C121D4" w:rsidRDefault="00FD1FA3" w:rsidP="00FD1FA3">
      <w:pPr>
        <w:numPr>
          <w:ilvl w:val="0"/>
          <w:numId w:val="27"/>
        </w:numPr>
        <w:autoSpaceDE w:val="0"/>
        <w:autoSpaceDN w:val="0"/>
        <w:adjustRightInd w:val="0"/>
        <w:jc w:val="both"/>
        <w:rPr>
          <w:rFonts w:ascii="Tunga" w:hAnsi="Tunga" w:cs="Tunga"/>
          <w:bCs/>
          <w:sz w:val="28"/>
          <w:szCs w:val="28"/>
          <w:lang w:eastAsia="en-AU"/>
        </w:rPr>
      </w:pPr>
      <w:r w:rsidRPr="00C121D4">
        <w:rPr>
          <w:rFonts w:ascii="Tunga" w:hAnsi="Tunga" w:cs="Tunga"/>
          <w:bCs/>
          <w:sz w:val="28"/>
          <w:szCs w:val="28"/>
          <w:lang w:eastAsia="en-AU"/>
        </w:rPr>
        <w:t xml:space="preserve">Ensuring each family has a copy of the Information Booklet and an opportunity to have any questions answered. </w:t>
      </w:r>
    </w:p>
    <w:p w14:paraId="58E6F751" w14:textId="77777777" w:rsidR="00FD1FA3" w:rsidRPr="00C121D4" w:rsidRDefault="00FD1FA3" w:rsidP="00FD1FA3">
      <w:pPr>
        <w:numPr>
          <w:ilvl w:val="0"/>
          <w:numId w:val="27"/>
        </w:numPr>
        <w:autoSpaceDE w:val="0"/>
        <w:autoSpaceDN w:val="0"/>
        <w:adjustRightInd w:val="0"/>
        <w:jc w:val="both"/>
        <w:rPr>
          <w:rFonts w:ascii="Tunga" w:hAnsi="Tunga" w:cs="Tunga"/>
          <w:bCs/>
          <w:sz w:val="28"/>
          <w:szCs w:val="28"/>
          <w:lang w:eastAsia="en-AU"/>
        </w:rPr>
      </w:pPr>
      <w:r w:rsidRPr="00C121D4">
        <w:rPr>
          <w:rFonts w:ascii="Tunga" w:hAnsi="Tunga" w:cs="Tunga"/>
          <w:bCs/>
          <w:sz w:val="28"/>
          <w:szCs w:val="28"/>
          <w:lang w:eastAsia="en-AU"/>
        </w:rPr>
        <w:lastRenderedPageBreak/>
        <w:t xml:space="preserve">Supporting family </w:t>
      </w:r>
      <w:proofErr w:type="gramStart"/>
      <w:r w:rsidRPr="00C121D4">
        <w:rPr>
          <w:rFonts w:ascii="Tunga" w:hAnsi="Tunga" w:cs="Tunga"/>
          <w:bCs/>
          <w:sz w:val="28"/>
          <w:szCs w:val="28"/>
          <w:lang w:eastAsia="en-AU"/>
        </w:rPr>
        <w:t>members</w:t>
      </w:r>
      <w:proofErr w:type="gramEnd"/>
      <w:r w:rsidRPr="00C121D4">
        <w:rPr>
          <w:rFonts w:ascii="Tunga" w:hAnsi="Tunga" w:cs="Tunga"/>
          <w:bCs/>
          <w:sz w:val="28"/>
          <w:szCs w:val="28"/>
          <w:lang w:eastAsia="en-AU"/>
        </w:rPr>
        <w:t xml:space="preserve"> the opportunity to stay with their child during the settling in process. </w:t>
      </w:r>
    </w:p>
    <w:p w14:paraId="2FAABD23" w14:textId="77777777" w:rsidR="00FD1FA3" w:rsidRPr="00C121D4" w:rsidRDefault="00FD1FA3" w:rsidP="00FD1FA3">
      <w:pPr>
        <w:numPr>
          <w:ilvl w:val="0"/>
          <w:numId w:val="27"/>
        </w:numPr>
        <w:autoSpaceDE w:val="0"/>
        <w:autoSpaceDN w:val="0"/>
        <w:adjustRightInd w:val="0"/>
        <w:jc w:val="both"/>
        <w:rPr>
          <w:rFonts w:ascii="Tunga" w:hAnsi="Tunga" w:cs="Tunga"/>
          <w:bCs/>
          <w:sz w:val="28"/>
          <w:szCs w:val="28"/>
          <w:lang w:eastAsia="en-AU"/>
        </w:rPr>
      </w:pPr>
      <w:r w:rsidRPr="00C121D4">
        <w:rPr>
          <w:rFonts w:ascii="Tunga" w:hAnsi="Tunga" w:cs="Tunga"/>
          <w:bCs/>
          <w:sz w:val="28"/>
          <w:szCs w:val="28"/>
          <w:lang w:eastAsia="en-AU"/>
        </w:rPr>
        <w:t xml:space="preserve">Ensuring all new families are encouraged to share information about their child and any concerns, doubts or anxieties they may have </w:t>
      </w:r>
      <w:proofErr w:type="gramStart"/>
      <w:r w:rsidRPr="00C121D4">
        <w:rPr>
          <w:rFonts w:ascii="Tunga" w:hAnsi="Tunga" w:cs="Tunga"/>
          <w:bCs/>
          <w:sz w:val="28"/>
          <w:szCs w:val="28"/>
          <w:lang w:eastAsia="en-AU"/>
        </w:rPr>
        <w:t>in regard to</w:t>
      </w:r>
      <w:proofErr w:type="gramEnd"/>
      <w:r w:rsidRPr="00C121D4">
        <w:rPr>
          <w:rFonts w:ascii="Tunga" w:hAnsi="Tunga" w:cs="Tunga"/>
          <w:bCs/>
          <w:sz w:val="28"/>
          <w:szCs w:val="28"/>
          <w:lang w:eastAsia="en-AU"/>
        </w:rPr>
        <w:t xml:space="preserve"> enrolling their child at the service.</w:t>
      </w:r>
    </w:p>
    <w:p w14:paraId="4426B1F8" w14:textId="77777777" w:rsidR="00FD1FA3" w:rsidRPr="00C121D4" w:rsidRDefault="00FD1FA3" w:rsidP="00FD1FA3">
      <w:pPr>
        <w:autoSpaceDE w:val="0"/>
        <w:autoSpaceDN w:val="0"/>
        <w:adjustRightInd w:val="0"/>
        <w:jc w:val="both"/>
        <w:rPr>
          <w:rFonts w:ascii="Tunga" w:hAnsi="Tunga" w:cs="Tunga"/>
          <w:bCs/>
          <w:sz w:val="28"/>
          <w:szCs w:val="28"/>
          <w:lang w:eastAsia="en-AU"/>
        </w:rPr>
      </w:pPr>
    </w:p>
    <w:p w14:paraId="1B865129" w14:textId="77777777" w:rsidR="00FD1FA3" w:rsidRPr="00C121D4" w:rsidRDefault="00FD1FA3" w:rsidP="00FD1FA3">
      <w:pPr>
        <w:autoSpaceDE w:val="0"/>
        <w:autoSpaceDN w:val="0"/>
        <w:adjustRightInd w:val="0"/>
        <w:jc w:val="both"/>
        <w:rPr>
          <w:rFonts w:ascii="Tunga" w:hAnsi="Tunga" w:cs="Tunga"/>
          <w:bCs/>
          <w:sz w:val="28"/>
          <w:szCs w:val="28"/>
          <w:lang w:eastAsia="en-AU"/>
        </w:rPr>
      </w:pPr>
      <w:r w:rsidRPr="00C121D4">
        <w:rPr>
          <w:rFonts w:ascii="Tunga" w:hAnsi="Tunga" w:cs="Tunga"/>
          <w:bCs/>
          <w:sz w:val="28"/>
          <w:szCs w:val="28"/>
          <w:lang w:eastAsia="en-AU"/>
        </w:rPr>
        <w:t xml:space="preserve">Information will be provided to families about orientation visits, feedback, participation, communication, concerns or complaints, privacy and arrival and departure procedures. An orientation checklist and evaluation (See Section 6, Appendix 3) will be completed by the family and the </w:t>
      </w:r>
      <w:r w:rsidR="00956FE0" w:rsidRPr="00C121D4">
        <w:rPr>
          <w:rFonts w:ascii="Tunga" w:hAnsi="Tunga" w:cs="Tunga"/>
          <w:bCs/>
          <w:sz w:val="28"/>
          <w:szCs w:val="28"/>
          <w:lang w:eastAsia="en-AU"/>
        </w:rPr>
        <w:t>Nominated Supervisor</w:t>
      </w:r>
      <w:r w:rsidRPr="00C121D4">
        <w:rPr>
          <w:rFonts w:ascii="Tunga" w:hAnsi="Tunga" w:cs="Tunga"/>
          <w:bCs/>
          <w:sz w:val="28"/>
          <w:szCs w:val="28"/>
          <w:lang w:eastAsia="en-AU"/>
        </w:rPr>
        <w:t xml:space="preserve"> to ensure a thorough, informative introduction to the Centre.</w:t>
      </w:r>
    </w:p>
    <w:p w14:paraId="0AE4521D" w14:textId="77777777" w:rsidR="00FD1FA3" w:rsidRPr="00C121D4" w:rsidRDefault="00FD1FA3" w:rsidP="00FD1FA3">
      <w:pPr>
        <w:autoSpaceDE w:val="0"/>
        <w:autoSpaceDN w:val="0"/>
        <w:adjustRightInd w:val="0"/>
        <w:jc w:val="both"/>
        <w:rPr>
          <w:rFonts w:ascii="Tunga" w:hAnsi="Tunga" w:cs="Tunga"/>
          <w:bCs/>
          <w:sz w:val="28"/>
          <w:szCs w:val="28"/>
          <w:lang w:eastAsia="en-AU"/>
        </w:rPr>
      </w:pPr>
    </w:p>
    <w:p w14:paraId="742EC932" w14:textId="77777777" w:rsidR="00401047" w:rsidRPr="00C121D4" w:rsidRDefault="00401047" w:rsidP="00312211">
      <w:pPr>
        <w:autoSpaceDE w:val="0"/>
        <w:autoSpaceDN w:val="0"/>
        <w:adjustRightInd w:val="0"/>
        <w:jc w:val="both"/>
        <w:rPr>
          <w:rFonts w:ascii="Tunga" w:eastAsia="MS Mincho" w:hAnsi="Tunga" w:cs="Tunga"/>
          <w:b/>
          <w:sz w:val="28"/>
          <w:szCs w:val="28"/>
        </w:rPr>
      </w:pPr>
      <w:r w:rsidRPr="00C121D4">
        <w:rPr>
          <w:rFonts w:ascii="Tunga" w:eastAsia="MS Mincho" w:hAnsi="Tunga" w:cs="Tunga"/>
          <w:b/>
          <w:sz w:val="28"/>
          <w:szCs w:val="28"/>
        </w:rPr>
        <w:t>The Approved Provider will:</w:t>
      </w:r>
    </w:p>
    <w:p w14:paraId="41E978E0" w14:textId="77777777" w:rsidR="00401047" w:rsidRPr="00C121D4" w:rsidRDefault="00401047" w:rsidP="00401047">
      <w:pPr>
        <w:numPr>
          <w:ilvl w:val="0"/>
          <w:numId w:val="13"/>
        </w:numPr>
        <w:autoSpaceDE w:val="0"/>
        <w:autoSpaceDN w:val="0"/>
        <w:adjustRightInd w:val="0"/>
        <w:jc w:val="both"/>
        <w:rPr>
          <w:rFonts w:ascii="Tunga" w:eastAsia="MS Mincho" w:hAnsi="Tunga" w:cs="Tunga"/>
          <w:sz w:val="28"/>
          <w:szCs w:val="28"/>
        </w:rPr>
      </w:pPr>
      <w:r w:rsidRPr="00C121D4">
        <w:rPr>
          <w:rFonts w:ascii="Tunga" w:eastAsia="MS Mincho" w:hAnsi="Tunga" w:cs="Tunga"/>
          <w:sz w:val="28"/>
          <w:szCs w:val="28"/>
        </w:rPr>
        <w:t>Provide opportunities (in consultation with the Nominated Supervisor and staff) for interested families to attend the service during operational hours to observe the program and become familiar with the service prior to their child commencing in the program.</w:t>
      </w:r>
    </w:p>
    <w:p w14:paraId="34CF1100" w14:textId="77777777" w:rsidR="007947C2" w:rsidRPr="00C121D4" w:rsidRDefault="007947C2" w:rsidP="007947C2">
      <w:pPr>
        <w:autoSpaceDE w:val="0"/>
        <w:autoSpaceDN w:val="0"/>
        <w:adjustRightInd w:val="0"/>
        <w:ind w:left="810"/>
        <w:jc w:val="both"/>
        <w:rPr>
          <w:rFonts w:ascii="Tunga" w:eastAsia="MS Mincho" w:hAnsi="Tunga" w:cs="Tunga"/>
          <w:sz w:val="28"/>
          <w:szCs w:val="28"/>
        </w:rPr>
      </w:pPr>
    </w:p>
    <w:p w14:paraId="06CC0EDC" w14:textId="77777777" w:rsidR="00401047" w:rsidRPr="00C121D4" w:rsidRDefault="00401047" w:rsidP="00401047">
      <w:pPr>
        <w:autoSpaceDE w:val="0"/>
        <w:autoSpaceDN w:val="0"/>
        <w:adjustRightInd w:val="0"/>
        <w:jc w:val="both"/>
        <w:rPr>
          <w:rFonts w:ascii="Tunga" w:eastAsia="MS Mincho" w:hAnsi="Tunga" w:cs="Tunga"/>
          <w:b/>
          <w:sz w:val="28"/>
          <w:szCs w:val="28"/>
        </w:rPr>
      </w:pPr>
      <w:r w:rsidRPr="00C121D4">
        <w:rPr>
          <w:rFonts w:ascii="Tunga" w:eastAsia="MS Mincho" w:hAnsi="Tunga" w:cs="Tunga"/>
          <w:b/>
          <w:sz w:val="28"/>
          <w:szCs w:val="28"/>
        </w:rPr>
        <w:t>The Nominated Supervisor will:</w:t>
      </w:r>
    </w:p>
    <w:p w14:paraId="5D62C9F0" w14:textId="77777777" w:rsidR="00401047" w:rsidRPr="00C121D4" w:rsidRDefault="00401047" w:rsidP="00401047">
      <w:pPr>
        <w:numPr>
          <w:ilvl w:val="0"/>
          <w:numId w:val="13"/>
        </w:numPr>
        <w:autoSpaceDE w:val="0"/>
        <w:autoSpaceDN w:val="0"/>
        <w:adjustRightInd w:val="0"/>
        <w:jc w:val="both"/>
        <w:rPr>
          <w:rFonts w:ascii="Tunga" w:eastAsia="MS Mincho" w:hAnsi="Tunga" w:cs="Tunga"/>
          <w:b/>
          <w:sz w:val="28"/>
          <w:szCs w:val="28"/>
        </w:rPr>
      </w:pPr>
      <w:r w:rsidRPr="00C121D4">
        <w:rPr>
          <w:rFonts w:ascii="Tunga" w:eastAsia="MS Mincho" w:hAnsi="Tunga" w:cs="Tunga"/>
          <w:sz w:val="28"/>
          <w:szCs w:val="28"/>
        </w:rPr>
        <w:t>Developing strategies to assist new families</w:t>
      </w:r>
      <w:r w:rsidR="000656F8" w:rsidRPr="00C121D4">
        <w:rPr>
          <w:rFonts w:ascii="Tunga" w:eastAsia="MS Mincho" w:hAnsi="Tunga" w:cs="Tunga"/>
          <w:sz w:val="28"/>
          <w:szCs w:val="28"/>
        </w:rPr>
        <w:t xml:space="preserve"> to </w:t>
      </w:r>
      <w:r w:rsidR="007947C2" w:rsidRPr="00C121D4">
        <w:rPr>
          <w:rFonts w:ascii="Tunga" w:eastAsia="MS Mincho" w:hAnsi="Tunga" w:cs="Tunga"/>
          <w:sz w:val="28"/>
          <w:szCs w:val="28"/>
        </w:rPr>
        <w:t>feel welcomed into the service and to</w:t>
      </w:r>
      <w:r w:rsidRPr="00C121D4">
        <w:rPr>
          <w:rFonts w:ascii="Tunga" w:eastAsia="MS Mincho" w:hAnsi="Tunga" w:cs="Tunga"/>
          <w:sz w:val="28"/>
          <w:szCs w:val="28"/>
        </w:rPr>
        <w:t xml:space="preserve"> become familiar with service policies and procedures; </w:t>
      </w:r>
    </w:p>
    <w:p w14:paraId="31E9E8FC" w14:textId="77777777" w:rsidR="00401047" w:rsidRPr="00C121D4" w:rsidRDefault="00401047" w:rsidP="00401047">
      <w:pPr>
        <w:numPr>
          <w:ilvl w:val="0"/>
          <w:numId w:val="13"/>
        </w:numPr>
        <w:autoSpaceDE w:val="0"/>
        <w:autoSpaceDN w:val="0"/>
        <w:adjustRightInd w:val="0"/>
        <w:jc w:val="both"/>
        <w:rPr>
          <w:rFonts w:ascii="Tunga" w:eastAsia="MS Mincho" w:hAnsi="Tunga" w:cs="Tunga"/>
          <w:b/>
          <w:sz w:val="28"/>
          <w:szCs w:val="28"/>
        </w:rPr>
      </w:pPr>
      <w:r w:rsidRPr="00C121D4">
        <w:rPr>
          <w:rFonts w:ascii="Tunga" w:eastAsia="MS Mincho" w:hAnsi="Tunga" w:cs="Tunga"/>
          <w:sz w:val="28"/>
          <w:szCs w:val="28"/>
        </w:rPr>
        <w:t>Organise information sessions and orientation visits for new families</w:t>
      </w:r>
      <w:r w:rsidR="000656F8" w:rsidRPr="00C121D4">
        <w:rPr>
          <w:rFonts w:ascii="Tunga" w:eastAsia="MS Mincho" w:hAnsi="Tunga" w:cs="Tunga"/>
          <w:sz w:val="28"/>
          <w:szCs w:val="28"/>
        </w:rPr>
        <w:t xml:space="preserve"> to discuss:</w:t>
      </w:r>
    </w:p>
    <w:p w14:paraId="759BDB7E" w14:textId="77777777" w:rsidR="000656F8" w:rsidRPr="00C121D4" w:rsidRDefault="007947C2" w:rsidP="000656F8">
      <w:pPr>
        <w:numPr>
          <w:ilvl w:val="0"/>
          <w:numId w:val="25"/>
        </w:numPr>
        <w:autoSpaceDE w:val="0"/>
        <w:autoSpaceDN w:val="0"/>
        <w:adjustRightInd w:val="0"/>
        <w:jc w:val="both"/>
        <w:rPr>
          <w:rFonts w:ascii="Tunga" w:eastAsia="MS Mincho" w:hAnsi="Tunga" w:cs="Tunga"/>
          <w:sz w:val="28"/>
          <w:szCs w:val="28"/>
        </w:rPr>
      </w:pPr>
      <w:r w:rsidRPr="00C121D4">
        <w:rPr>
          <w:rFonts w:ascii="Tunga" w:eastAsia="MS Mincho" w:hAnsi="Tunga" w:cs="Tunga"/>
          <w:sz w:val="28"/>
          <w:szCs w:val="28"/>
        </w:rPr>
        <w:t xml:space="preserve">policies and procedures that will directly affect </w:t>
      </w:r>
      <w:r w:rsidR="000656F8" w:rsidRPr="00C121D4">
        <w:rPr>
          <w:rFonts w:ascii="Tunga" w:eastAsia="MS Mincho" w:hAnsi="Tunga" w:cs="Tunga"/>
          <w:sz w:val="28"/>
          <w:szCs w:val="28"/>
        </w:rPr>
        <w:t>families</w:t>
      </w:r>
      <w:r w:rsidRPr="00C121D4">
        <w:rPr>
          <w:rFonts w:ascii="Tunga" w:eastAsia="MS Mincho" w:hAnsi="Tunga" w:cs="Tunga"/>
          <w:sz w:val="28"/>
          <w:szCs w:val="28"/>
        </w:rPr>
        <w:t xml:space="preserve"> </w:t>
      </w:r>
    </w:p>
    <w:p w14:paraId="774069B4" w14:textId="77777777" w:rsidR="000656F8" w:rsidRPr="00C121D4" w:rsidRDefault="007947C2" w:rsidP="000656F8">
      <w:pPr>
        <w:numPr>
          <w:ilvl w:val="0"/>
          <w:numId w:val="25"/>
        </w:numPr>
        <w:autoSpaceDE w:val="0"/>
        <w:autoSpaceDN w:val="0"/>
        <w:adjustRightInd w:val="0"/>
        <w:jc w:val="both"/>
        <w:rPr>
          <w:rFonts w:ascii="Tunga" w:eastAsia="MS Mincho" w:hAnsi="Tunga" w:cs="Tunga"/>
          <w:sz w:val="28"/>
          <w:szCs w:val="28"/>
        </w:rPr>
      </w:pPr>
      <w:r w:rsidRPr="00C121D4">
        <w:rPr>
          <w:rFonts w:ascii="Tunga" w:eastAsia="MS Mincho" w:hAnsi="Tunga" w:cs="Tunga"/>
          <w:sz w:val="28"/>
          <w:szCs w:val="28"/>
        </w:rPr>
        <w:t xml:space="preserve">The enrolment </w:t>
      </w:r>
      <w:r w:rsidR="00C323BE" w:rsidRPr="00C121D4">
        <w:rPr>
          <w:rFonts w:ascii="Tunga" w:eastAsia="MS Mincho" w:hAnsi="Tunga" w:cs="Tunga"/>
          <w:sz w:val="28"/>
          <w:szCs w:val="28"/>
        </w:rPr>
        <w:t>package including</w:t>
      </w:r>
      <w:r w:rsidR="000656F8" w:rsidRPr="00C121D4">
        <w:rPr>
          <w:rFonts w:ascii="Tunga" w:eastAsia="MS Mincho" w:hAnsi="Tunga" w:cs="Tunga"/>
          <w:sz w:val="28"/>
          <w:szCs w:val="28"/>
        </w:rPr>
        <w:t xml:space="preserve"> information on </w:t>
      </w:r>
      <w:r w:rsidRPr="00C121D4">
        <w:rPr>
          <w:rFonts w:ascii="Tunga" w:eastAsia="MS Mincho" w:hAnsi="Tunga" w:cs="Tunga"/>
          <w:sz w:val="28"/>
          <w:szCs w:val="28"/>
        </w:rPr>
        <w:t xml:space="preserve">what to bring, </w:t>
      </w:r>
      <w:r w:rsidR="00C323BE" w:rsidRPr="00C121D4">
        <w:rPr>
          <w:rFonts w:ascii="Tunga" w:eastAsia="MS Mincho" w:hAnsi="Tunga" w:cs="Tunga"/>
          <w:sz w:val="28"/>
          <w:szCs w:val="28"/>
        </w:rPr>
        <w:t>the Early</w:t>
      </w:r>
      <w:r w:rsidRPr="00C121D4">
        <w:rPr>
          <w:rFonts w:ascii="Tunga" w:eastAsia="MS Mincho" w:hAnsi="Tunga" w:cs="Tunga"/>
          <w:sz w:val="28"/>
          <w:szCs w:val="28"/>
        </w:rPr>
        <w:t xml:space="preserve"> Years Learning Framework, fee payments, sick days or absences from the Centre, opening hours of care, closure periods, staff rosters an</w:t>
      </w:r>
      <w:r w:rsidR="00326CCA" w:rsidRPr="00C121D4">
        <w:rPr>
          <w:rFonts w:ascii="Tunga" w:eastAsia="MS Mincho" w:hAnsi="Tunga" w:cs="Tunga"/>
          <w:sz w:val="28"/>
          <w:szCs w:val="28"/>
        </w:rPr>
        <w:t xml:space="preserve">d </w:t>
      </w:r>
      <w:r w:rsidR="00C323BE" w:rsidRPr="00C121D4">
        <w:rPr>
          <w:rFonts w:ascii="Tunga" w:eastAsia="MS Mincho" w:hAnsi="Tunga" w:cs="Tunga"/>
          <w:sz w:val="28"/>
          <w:szCs w:val="28"/>
        </w:rPr>
        <w:t>the Committee</w:t>
      </w:r>
      <w:r w:rsidR="00326CCA" w:rsidRPr="00C121D4">
        <w:rPr>
          <w:rFonts w:ascii="Tunga" w:eastAsia="MS Mincho" w:hAnsi="Tunga" w:cs="Tunga"/>
          <w:sz w:val="28"/>
          <w:szCs w:val="28"/>
        </w:rPr>
        <w:t xml:space="preserve"> of Management (See Section 6, Policy 6.3.0 Enrolment)</w:t>
      </w:r>
    </w:p>
    <w:p w14:paraId="7D24252F" w14:textId="77777777" w:rsidR="000656F8" w:rsidRPr="00C121D4" w:rsidRDefault="000656F8" w:rsidP="000656F8">
      <w:pPr>
        <w:numPr>
          <w:ilvl w:val="0"/>
          <w:numId w:val="26"/>
        </w:numPr>
        <w:autoSpaceDE w:val="0"/>
        <w:autoSpaceDN w:val="0"/>
        <w:adjustRightInd w:val="0"/>
        <w:jc w:val="both"/>
        <w:rPr>
          <w:rFonts w:ascii="Tunga" w:eastAsia="MS Mincho" w:hAnsi="Tunga" w:cs="Tunga"/>
          <w:sz w:val="28"/>
          <w:szCs w:val="28"/>
        </w:rPr>
      </w:pPr>
      <w:r w:rsidRPr="00C121D4">
        <w:rPr>
          <w:rFonts w:ascii="Tunga" w:eastAsia="MS Mincho" w:hAnsi="Tunga" w:cs="Tunga"/>
          <w:sz w:val="28"/>
          <w:szCs w:val="28"/>
        </w:rPr>
        <w:t xml:space="preserve">Promote the value of orientation visits </w:t>
      </w:r>
      <w:proofErr w:type="gramStart"/>
      <w:r w:rsidRPr="00C121D4">
        <w:rPr>
          <w:rFonts w:ascii="Tunga" w:eastAsia="MS Mincho" w:hAnsi="Tunga" w:cs="Tunga"/>
          <w:sz w:val="28"/>
          <w:szCs w:val="28"/>
        </w:rPr>
        <w:t>as a way to</w:t>
      </w:r>
      <w:proofErr w:type="gramEnd"/>
      <w:r w:rsidRPr="00C121D4">
        <w:rPr>
          <w:rFonts w:ascii="Tunga" w:eastAsia="MS Mincho" w:hAnsi="Tunga" w:cs="Tunga"/>
          <w:sz w:val="28"/>
          <w:szCs w:val="28"/>
        </w:rPr>
        <w:t xml:space="preserve"> encourage children and families to become familiar with the service and to assist in settling their child before they start.</w:t>
      </w:r>
    </w:p>
    <w:p w14:paraId="6EB37395" w14:textId="77777777" w:rsidR="007947C2" w:rsidRPr="00C121D4" w:rsidRDefault="007947C2" w:rsidP="007947C2">
      <w:pPr>
        <w:numPr>
          <w:ilvl w:val="0"/>
          <w:numId w:val="13"/>
        </w:numPr>
        <w:autoSpaceDE w:val="0"/>
        <w:autoSpaceDN w:val="0"/>
        <w:adjustRightInd w:val="0"/>
        <w:jc w:val="both"/>
        <w:rPr>
          <w:rFonts w:ascii="Tunga" w:eastAsia="MS Mincho" w:hAnsi="Tunga" w:cs="Tunga"/>
          <w:sz w:val="28"/>
          <w:szCs w:val="28"/>
        </w:rPr>
      </w:pPr>
      <w:r w:rsidRPr="00C121D4">
        <w:rPr>
          <w:rFonts w:ascii="Tunga" w:eastAsia="MS Mincho" w:hAnsi="Tunga" w:cs="Tunga"/>
          <w:sz w:val="28"/>
          <w:szCs w:val="28"/>
        </w:rPr>
        <w:lastRenderedPageBreak/>
        <w:t>Provide all families with an orientation checklist (See Section 6, Appendix 3) as part of their enrolment package. This checklist will be worked through by the Nominated Supervisor or delegated staff member, with the family at orientation visits or upon enrolment to ensure the family is fully informed about the Centre.</w:t>
      </w:r>
    </w:p>
    <w:p w14:paraId="7566108A" w14:textId="77777777" w:rsidR="00401047" w:rsidRPr="00C121D4" w:rsidRDefault="00401047" w:rsidP="00401047">
      <w:pPr>
        <w:autoSpaceDE w:val="0"/>
        <w:autoSpaceDN w:val="0"/>
        <w:adjustRightInd w:val="0"/>
        <w:jc w:val="both"/>
        <w:rPr>
          <w:rFonts w:ascii="Tunga" w:eastAsia="MS Mincho" w:hAnsi="Tunga" w:cs="Tunga"/>
          <w:sz w:val="28"/>
          <w:szCs w:val="28"/>
        </w:rPr>
      </w:pPr>
    </w:p>
    <w:p w14:paraId="6795703F" w14:textId="77777777" w:rsidR="00401047" w:rsidRPr="00C121D4" w:rsidRDefault="00401047" w:rsidP="00401047">
      <w:pPr>
        <w:autoSpaceDE w:val="0"/>
        <w:autoSpaceDN w:val="0"/>
        <w:adjustRightInd w:val="0"/>
        <w:jc w:val="both"/>
        <w:rPr>
          <w:rFonts w:ascii="Tunga" w:eastAsia="MS Mincho" w:hAnsi="Tunga" w:cs="Tunga"/>
          <w:b/>
          <w:sz w:val="28"/>
          <w:szCs w:val="28"/>
        </w:rPr>
      </w:pPr>
      <w:r w:rsidRPr="00C121D4">
        <w:rPr>
          <w:rFonts w:ascii="Tunga" w:eastAsia="MS Mincho" w:hAnsi="Tunga" w:cs="Tunga"/>
          <w:b/>
          <w:sz w:val="28"/>
          <w:szCs w:val="28"/>
        </w:rPr>
        <w:t>Educators will:</w:t>
      </w:r>
    </w:p>
    <w:p w14:paraId="6B00134D" w14:textId="77777777" w:rsidR="007947C2" w:rsidRPr="00C121D4" w:rsidRDefault="007947C2" w:rsidP="007947C2">
      <w:pPr>
        <w:numPr>
          <w:ilvl w:val="0"/>
          <w:numId w:val="23"/>
        </w:numPr>
        <w:autoSpaceDE w:val="0"/>
        <w:autoSpaceDN w:val="0"/>
        <w:adjustRightInd w:val="0"/>
        <w:jc w:val="both"/>
        <w:rPr>
          <w:rFonts w:ascii="Tunga" w:eastAsia="MS Mincho" w:hAnsi="Tunga" w:cs="Tunga"/>
          <w:sz w:val="28"/>
          <w:szCs w:val="28"/>
        </w:rPr>
      </w:pPr>
      <w:r w:rsidRPr="00C121D4">
        <w:rPr>
          <w:rFonts w:ascii="Tunga" w:eastAsia="MS Mincho" w:hAnsi="Tunga" w:cs="Tunga"/>
          <w:sz w:val="28"/>
          <w:szCs w:val="28"/>
        </w:rPr>
        <w:t>Encourage the child to participate in the Centre routines during orientation visits.</w:t>
      </w:r>
    </w:p>
    <w:p w14:paraId="7CF158D2" w14:textId="77777777" w:rsidR="007947C2" w:rsidRPr="00C121D4" w:rsidRDefault="007947C2" w:rsidP="007947C2">
      <w:pPr>
        <w:numPr>
          <w:ilvl w:val="0"/>
          <w:numId w:val="23"/>
        </w:numPr>
        <w:autoSpaceDE w:val="0"/>
        <w:autoSpaceDN w:val="0"/>
        <w:adjustRightInd w:val="0"/>
        <w:jc w:val="both"/>
        <w:rPr>
          <w:rFonts w:ascii="Tunga" w:eastAsia="MS Mincho" w:hAnsi="Tunga" w:cs="Tunga"/>
          <w:sz w:val="28"/>
          <w:szCs w:val="28"/>
        </w:rPr>
      </w:pPr>
      <w:r w:rsidRPr="00C121D4">
        <w:rPr>
          <w:rFonts w:ascii="Tunga" w:eastAsia="MS Mincho" w:hAnsi="Tunga" w:cs="Tunga"/>
          <w:sz w:val="28"/>
          <w:szCs w:val="28"/>
        </w:rPr>
        <w:t xml:space="preserve">Interact with children at activities to allow them to become familiar with staff, other children and activities within the environment. </w:t>
      </w:r>
    </w:p>
    <w:p w14:paraId="51E96733" w14:textId="77777777" w:rsidR="007947C2" w:rsidRPr="00C121D4" w:rsidRDefault="007947C2" w:rsidP="007947C2">
      <w:pPr>
        <w:numPr>
          <w:ilvl w:val="0"/>
          <w:numId w:val="23"/>
        </w:numPr>
        <w:autoSpaceDE w:val="0"/>
        <w:autoSpaceDN w:val="0"/>
        <w:adjustRightInd w:val="0"/>
        <w:jc w:val="both"/>
        <w:rPr>
          <w:rFonts w:ascii="Tunga" w:eastAsia="MS Mincho" w:hAnsi="Tunga" w:cs="Tunga"/>
          <w:sz w:val="28"/>
          <w:szCs w:val="28"/>
        </w:rPr>
      </w:pPr>
      <w:r w:rsidRPr="00C121D4">
        <w:rPr>
          <w:rFonts w:ascii="Tunga" w:eastAsia="MS Mincho" w:hAnsi="Tunga" w:cs="Tunga"/>
          <w:sz w:val="28"/>
          <w:szCs w:val="28"/>
        </w:rPr>
        <w:t>Encourage children to explore the Centre environment.</w:t>
      </w:r>
    </w:p>
    <w:p w14:paraId="0228F390" w14:textId="77777777" w:rsidR="007947C2" w:rsidRPr="00C121D4" w:rsidRDefault="007947C2" w:rsidP="007947C2">
      <w:pPr>
        <w:numPr>
          <w:ilvl w:val="0"/>
          <w:numId w:val="23"/>
        </w:numPr>
        <w:autoSpaceDE w:val="0"/>
        <w:autoSpaceDN w:val="0"/>
        <w:adjustRightInd w:val="0"/>
        <w:jc w:val="both"/>
        <w:rPr>
          <w:rFonts w:ascii="Tunga" w:eastAsia="MS Mincho" w:hAnsi="Tunga" w:cs="Tunga"/>
          <w:sz w:val="28"/>
          <w:szCs w:val="28"/>
        </w:rPr>
      </w:pPr>
      <w:r w:rsidRPr="00C121D4">
        <w:rPr>
          <w:rFonts w:ascii="Tunga" w:eastAsia="MS Mincho" w:hAnsi="Tunga" w:cs="Tunga"/>
          <w:sz w:val="28"/>
          <w:szCs w:val="28"/>
        </w:rPr>
        <w:t xml:space="preserve">Assist families to develop and maintain a routine for saying goodbye to their child and reassure and comfort children who may become distressed when separating.  </w:t>
      </w:r>
    </w:p>
    <w:p w14:paraId="78147B3B" w14:textId="77777777" w:rsidR="00401047" w:rsidRPr="00C121D4" w:rsidRDefault="00401047" w:rsidP="00401047">
      <w:pPr>
        <w:numPr>
          <w:ilvl w:val="0"/>
          <w:numId w:val="23"/>
        </w:numPr>
        <w:autoSpaceDE w:val="0"/>
        <w:autoSpaceDN w:val="0"/>
        <w:adjustRightInd w:val="0"/>
        <w:jc w:val="both"/>
        <w:rPr>
          <w:rFonts w:ascii="Tunga" w:eastAsia="MS Mincho" w:hAnsi="Tunga" w:cs="Tunga"/>
          <w:sz w:val="28"/>
          <w:szCs w:val="28"/>
        </w:rPr>
      </w:pPr>
      <w:r w:rsidRPr="00C121D4">
        <w:rPr>
          <w:rFonts w:ascii="Tunga" w:eastAsia="MS Mincho" w:hAnsi="Tunga" w:cs="Tunga"/>
          <w:sz w:val="28"/>
          <w:szCs w:val="28"/>
        </w:rPr>
        <w:t xml:space="preserve">Share information with parents/guardians regarding their child’s progress </w:t>
      </w:r>
      <w:proofErr w:type="gramStart"/>
      <w:r w:rsidRPr="00C121D4">
        <w:rPr>
          <w:rFonts w:ascii="Tunga" w:eastAsia="MS Mincho" w:hAnsi="Tunga" w:cs="Tunga"/>
          <w:sz w:val="28"/>
          <w:szCs w:val="28"/>
        </w:rPr>
        <w:t>with regard to</w:t>
      </w:r>
      <w:proofErr w:type="gramEnd"/>
      <w:r w:rsidRPr="00C121D4">
        <w:rPr>
          <w:rFonts w:ascii="Tunga" w:eastAsia="MS Mincho" w:hAnsi="Tunga" w:cs="Tunga"/>
          <w:sz w:val="28"/>
          <w:szCs w:val="28"/>
        </w:rPr>
        <w:t xml:space="preserve"> settling in to the service.</w:t>
      </w:r>
    </w:p>
    <w:p w14:paraId="44C86ED0" w14:textId="77777777" w:rsidR="007947C2" w:rsidRPr="00C121D4" w:rsidRDefault="007947C2" w:rsidP="007947C2">
      <w:pPr>
        <w:numPr>
          <w:ilvl w:val="0"/>
          <w:numId w:val="23"/>
        </w:numPr>
        <w:autoSpaceDE w:val="0"/>
        <w:autoSpaceDN w:val="0"/>
        <w:adjustRightInd w:val="0"/>
        <w:jc w:val="both"/>
        <w:rPr>
          <w:rFonts w:ascii="Tunga" w:eastAsia="MS Mincho" w:hAnsi="Tunga" w:cs="Tunga"/>
          <w:sz w:val="28"/>
          <w:szCs w:val="28"/>
        </w:rPr>
      </w:pPr>
      <w:r w:rsidRPr="00C121D4">
        <w:rPr>
          <w:rFonts w:ascii="Tunga" w:eastAsia="MS Mincho" w:hAnsi="Tunga" w:cs="Tunga"/>
          <w:sz w:val="28"/>
          <w:szCs w:val="28"/>
        </w:rPr>
        <w:t>Talk to the family about the child’s individual strengths, interests, abilities and needs as well as the values and expectations they hold in relation to their child’s learning.</w:t>
      </w:r>
    </w:p>
    <w:p w14:paraId="584FED04" w14:textId="77777777" w:rsidR="007947C2" w:rsidRPr="00C121D4" w:rsidRDefault="007947C2" w:rsidP="007947C2">
      <w:pPr>
        <w:numPr>
          <w:ilvl w:val="0"/>
          <w:numId w:val="23"/>
        </w:numPr>
        <w:autoSpaceDE w:val="0"/>
        <w:autoSpaceDN w:val="0"/>
        <w:adjustRightInd w:val="0"/>
        <w:jc w:val="both"/>
        <w:rPr>
          <w:rFonts w:ascii="Tunga" w:eastAsia="MS Mincho" w:hAnsi="Tunga" w:cs="Tunga"/>
          <w:sz w:val="28"/>
          <w:szCs w:val="28"/>
        </w:rPr>
      </w:pPr>
      <w:r w:rsidRPr="00C121D4">
        <w:rPr>
          <w:rFonts w:ascii="Tunga" w:eastAsia="MS Mincho" w:hAnsi="Tunga" w:cs="Tunga"/>
          <w:sz w:val="28"/>
          <w:szCs w:val="28"/>
        </w:rPr>
        <w:t>Familiarise the family with the program, lockers, staff shifts and key information that is relevant to them</w:t>
      </w:r>
    </w:p>
    <w:p w14:paraId="0D4488EC" w14:textId="77777777" w:rsidR="00401047" w:rsidRPr="00C121D4" w:rsidRDefault="00401047" w:rsidP="00401047">
      <w:pPr>
        <w:autoSpaceDE w:val="0"/>
        <w:autoSpaceDN w:val="0"/>
        <w:adjustRightInd w:val="0"/>
        <w:ind w:left="810"/>
        <w:jc w:val="both"/>
        <w:rPr>
          <w:rFonts w:ascii="Tunga" w:eastAsia="MS Mincho" w:hAnsi="Tunga" w:cs="Tunga"/>
          <w:b/>
          <w:sz w:val="28"/>
          <w:szCs w:val="28"/>
        </w:rPr>
      </w:pPr>
    </w:p>
    <w:p w14:paraId="194590BE" w14:textId="77777777" w:rsidR="00401047" w:rsidRPr="00C121D4" w:rsidRDefault="007947C2" w:rsidP="007947C2">
      <w:pPr>
        <w:autoSpaceDE w:val="0"/>
        <w:autoSpaceDN w:val="0"/>
        <w:adjustRightInd w:val="0"/>
        <w:jc w:val="both"/>
        <w:rPr>
          <w:rFonts w:ascii="Tunga" w:eastAsia="MS Mincho" w:hAnsi="Tunga" w:cs="Tunga"/>
          <w:b/>
          <w:sz w:val="28"/>
          <w:szCs w:val="28"/>
        </w:rPr>
      </w:pPr>
      <w:r w:rsidRPr="00C121D4">
        <w:rPr>
          <w:rFonts w:ascii="Tunga" w:eastAsia="MS Mincho" w:hAnsi="Tunga" w:cs="Tunga"/>
          <w:b/>
          <w:sz w:val="28"/>
          <w:szCs w:val="28"/>
        </w:rPr>
        <w:t>Families will:</w:t>
      </w:r>
    </w:p>
    <w:p w14:paraId="1CCE75AF" w14:textId="77777777" w:rsidR="007947C2" w:rsidRPr="00C121D4" w:rsidRDefault="007947C2" w:rsidP="007947C2">
      <w:pPr>
        <w:numPr>
          <w:ilvl w:val="0"/>
          <w:numId w:val="24"/>
        </w:numPr>
        <w:autoSpaceDE w:val="0"/>
        <w:autoSpaceDN w:val="0"/>
        <w:adjustRightInd w:val="0"/>
        <w:jc w:val="both"/>
        <w:rPr>
          <w:rFonts w:ascii="Tunga" w:eastAsia="MS Mincho" w:hAnsi="Tunga" w:cs="Tunga"/>
          <w:sz w:val="28"/>
          <w:szCs w:val="28"/>
        </w:rPr>
      </w:pPr>
      <w:r w:rsidRPr="00C121D4">
        <w:rPr>
          <w:rFonts w:ascii="Tunga" w:eastAsia="MS Mincho" w:hAnsi="Tunga" w:cs="Tunga"/>
          <w:sz w:val="28"/>
          <w:szCs w:val="28"/>
        </w:rPr>
        <w:t>B</w:t>
      </w:r>
      <w:r w:rsidR="000A39DF" w:rsidRPr="00C121D4">
        <w:rPr>
          <w:rFonts w:ascii="Tunga" w:eastAsia="MS Mincho" w:hAnsi="Tunga" w:cs="Tunga"/>
          <w:sz w:val="28"/>
          <w:szCs w:val="28"/>
        </w:rPr>
        <w:t xml:space="preserve">e encouraged to attend </w:t>
      </w:r>
      <w:r w:rsidR="00312211" w:rsidRPr="00C121D4">
        <w:rPr>
          <w:rFonts w:ascii="Tunga" w:eastAsia="MS Mincho" w:hAnsi="Tunga" w:cs="Tunga"/>
          <w:sz w:val="28"/>
          <w:szCs w:val="28"/>
        </w:rPr>
        <w:t xml:space="preserve">information sessions and </w:t>
      </w:r>
      <w:r w:rsidR="000A39DF" w:rsidRPr="00C121D4">
        <w:rPr>
          <w:rFonts w:ascii="Tunga" w:eastAsia="MS Mincho" w:hAnsi="Tunga" w:cs="Tunga"/>
          <w:sz w:val="28"/>
          <w:szCs w:val="28"/>
        </w:rPr>
        <w:t xml:space="preserve">orientation visits where they </w:t>
      </w:r>
      <w:proofErr w:type="gramStart"/>
      <w:r w:rsidR="000A39DF" w:rsidRPr="00C121D4">
        <w:rPr>
          <w:rFonts w:ascii="Tunga" w:eastAsia="MS Mincho" w:hAnsi="Tunga" w:cs="Tunga"/>
          <w:sz w:val="28"/>
          <w:szCs w:val="28"/>
        </w:rPr>
        <w:t>must remain on premises with their child at all times</w:t>
      </w:r>
      <w:proofErr w:type="gramEnd"/>
      <w:r w:rsidR="000A39DF" w:rsidRPr="00C121D4">
        <w:rPr>
          <w:rFonts w:ascii="Tunga" w:eastAsia="MS Mincho" w:hAnsi="Tunga" w:cs="Tunga"/>
          <w:sz w:val="28"/>
          <w:szCs w:val="28"/>
        </w:rPr>
        <w:t xml:space="preserve">. </w:t>
      </w:r>
    </w:p>
    <w:p w14:paraId="378577F1" w14:textId="77777777" w:rsidR="007947C2" w:rsidRPr="00C121D4" w:rsidRDefault="007947C2" w:rsidP="007947C2">
      <w:pPr>
        <w:numPr>
          <w:ilvl w:val="0"/>
          <w:numId w:val="24"/>
        </w:numPr>
        <w:autoSpaceDE w:val="0"/>
        <w:autoSpaceDN w:val="0"/>
        <w:adjustRightInd w:val="0"/>
        <w:jc w:val="both"/>
        <w:rPr>
          <w:rFonts w:ascii="Tunga" w:eastAsia="MS Mincho" w:hAnsi="Tunga" w:cs="Tunga"/>
          <w:sz w:val="28"/>
          <w:szCs w:val="28"/>
        </w:rPr>
      </w:pPr>
      <w:r w:rsidRPr="00C121D4">
        <w:rPr>
          <w:rFonts w:ascii="Tunga" w:eastAsia="MS Mincho" w:hAnsi="Tunga" w:cs="Tunga"/>
          <w:sz w:val="28"/>
          <w:szCs w:val="28"/>
        </w:rPr>
        <w:t>Be advised of t</w:t>
      </w:r>
      <w:r w:rsidR="000A39DF" w:rsidRPr="00C121D4">
        <w:rPr>
          <w:rFonts w:ascii="Tunga" w:eastAsia="MS Mincho" w:hAnsi="Tunga" w:cs="Tunga"/>
          <w:sz w:val="28"/>
          <w:szCs w:val="28"/>
        </w:rPr>
        <w:t>he importance of orientation visits. Visits will be scheduled to fit in with family routines</w:t>
      </w:r>
      <w:r w:rsidRPr="00C121D4">
        <w:rPr>
          <w:rFonts w:ascii="Tunga" w:eastAsia="MS Mincho" w:hAnsi="Tunga" w:cs="Tunga"/>
          <w:sz w:val="28"/>
          <w:szCs w:val="28"/>
        </w:rPr>
        <w:t xml:space="preserve"> where possible</w:t>
      </w:r>
      <w:r w:rsidR="000A39DF" w:rsidRPr="00C121D4">
        <w:rPr>
          <w:rFonts w:ascii="Tunga" w:eastAsia="MS Mincho" w:hAnsi="Tunga" w:cs="Tunga"/>
          <w:sz w:val="28"/>
          <w:szCs w:val="28"/>
        </w:rPr>
        <w:t xml:space="preserve"> and allow families and children to spend time getting to know the Centre, staff, peers and the Centre routine. </w:t>
      </w:r>
    </w:p>
    <w:p w14:paraId="16572954" w14:textId="77777777" w:rsidR="007947C2" w:rsidRPr="00C121D4" w:rsidRDefault="000A39DF" w:rsidP="00312211">
      <w:pPr>
        <w:numPr>
          <w:ilvl w:val="0"/>
          <w:numId w:val="24"/>
        </w:numPr>
        <w:autoSpaceDE w:val="0"/>
        <w:autoSpaceDN w:val="0"/>
        <w:adjustRightInd w:val="0"/>
        <w:jc w:val="both"/>
        <w:rPr>
          <w:rFonts w:ascii="Tunga" w:eastAsia="MS Mincho" w:hAnsi="Tunga" w:cs="Tunga"/>
          <w:sz w:val="28"/>
          <w:szCs w:val="28"/>
        </w:rPr>
      </w:pPr>
      <w:r w:rsidRPr="00C121D4">
        <w:rPr>
          <w:rFonts w:ascii="Tunga" w:eastAsia="MS Mincho" w:hAnsi="Tunga" w:cs="Tunga"/>
          <w:sz w:val="28"/>
          <w:szCs w:val="28"/>
        </w:rPr>
        <w:t>Families must sign</w:t>
      </w:r>
      <w:r w:rsidR="004D37C2" w:rsidRPr="00C121D4">
        <w:rPr>
          <w:rFonts w:ascii="Tunga" w:eastAsia="MS Mincho" w:hAnsi="Tunga" w:cs="Tunga"/>
          <w:sz w:val="28"/>
          <w:szCs w:val="28"/>
        </w:rPr>
        <w:t xml:space="preserve"> in and out in the Record of Visitors (See Section 6, Appendix 4)</w:t>
      </w:r>
      <w:r w:rsidRPr="00C121D4">
        <w:rPr>
          <w:rFonts w:ascii="Tunga" w:eastAsia="MS Mincho" w:hAnsi="Tunga" w:cs="Tunga"/>
          <w:sz w:val="28"/>
          <w:szCs w:val="28"/>
        </w:rPr>
        <w:t xml:space="preserve"> on each visit. </w:t>
      </w:r>
    </w:p>
    <w:p w14:paraId="28D927A6" w14:textId="77777777" w:rsidR="007947C2" w:rsidRPr="00C121D4" w:rsidRDefault="007947C2" w:rsidP="00312211">
      <w:pPr>
        <w:numPr>
          <w:ilvl w:val="0"/>
          <w:numId w:val="24"/>
        </w:numPr>
        <w:autoSpaceDE w:val="0"/>
        <w:autoSpaceDN w:val="0"/>
        <w:adjustRightInd w:val="0"/>
        <w:jc w:val="both"/>
        <w:rPr>
          <w:rFonts w:ascii="Tunga" w:eastAsia="MS Mincho" w:hAnsi="Tunga" w:cs="Tunga"/>
          <w:sz w:val="28"/>
          <w:szCs w:val="28"/>
        </w:rPr>
      </w:pPr>
      <w:r w:rsidRPr="00C121D4">
        <w:rPr>
          <w:rFonts w:ascii="Tunga" w:eastAsia="MS Mincho" w:hAnsi="Tunga" w:cs="Tunga"/>
          <w:sz w:val="28"/>
          <w:szCs w:val="28"/>
        </w:rPr>
        <w:t>B</w:t>
      </w:r>
      <w:r w:rsidR="000A39DF" w:rsidRPr="00C121D4">
        <w:rPr>
          <w:rFonts w:ascii="Tunga" w:eastAsia="MS Mincho" w:hAnsi="Tunga" w:cs="Tunga"/>
          <w:sz w:val="28"/>
          <w:szCs w:val="28"/>
        </w:rPr>
        <w:t xml:space="preserve">e encouraged to spend time at the Centre and include the child in Centre routines to establish familiarity and develop relationships with </w:t>
      </w:r>
      <w:r w:rsidR="001830D7" w:rsidRPr="00C121D4">
        <w:rPr>
          <w:rFonts w:ascii="Tunga" w:eastAsia="MS Mincho" w:hAnsi="Tunga" w:cs="Tunga"/>
          <w:sz w:val="28"/>
          <w:szCs w:val="28"/>
        </w:rPr>
        <w:t xml:space="preserve">educators. </w:t>
      </w:r>
      <w:r w:rsidR="00263B2A" w:rsidRPr="00C121D4">
        <w:rPr>
          <w:rFonts w:ascii="Tunga" w:eastAsia="MS Mincho" w:hAnsi="Tunga" w:cs="Tunga"/>
          <w:sz w:val="28"/>
          <w:szCs w:val="28"/>
        </w:rPr>
        <w:t xml:space="preserve">  </w:t>
      </w:r>
    </w:p>
    <w:p w14:paraId="2DD2E49F" w14:textId="77777777" w:rsidR="000A39DF" w:rsidRPr="00C121D4" w:rsidRDefault="007947C2" w:rsidP="00312211">
      <w:pPr>
        <w:numPr>
          <w:ilvl w:val="0"/>
          <w:numId w:val="24"/>
        </w:numPr>
        <w:autoSpaceDE w:val="0"/>
        <w:autoSpaceDN w:val="0"/>
        <w:adjustRightInd w:val="0"/>
        <w:jc w:val="both"/>
        <w:rPr>
          <w:rFonts w:ascii="Tunga" w:eastAsia="MS Mincho" w:hAnsi="Tunga" w:cs="Tunga"/>
          <w:sz w:val="28"/>
          <w:szCs w:val="28"/>
        </w:rPr>
      </w:pPr>
      <w:r w:rsidRPr="00C121D4">
        <w:rPr>
          <w:rFonts w:ascii="Tunga" w:eastAsia="MS Mincho" w:hAnsi="Tunga" w:cs="Tunga"/>
          <w:sz w:val="28"/>
          <w:szCs w:val="28"/>
        </w:rPr>
        <w:lastRenderedPageBreak/>
        <w:t>S</w:t>
      </w:r>
      <w:r w:rsidR="00263B2A" w:rsidRPr="00C121D4">
        <w:rPr>
          <w:rFonts w:ascii="Tunga" w:eastAsia="MS Mincho" w:hAnsi="Tunga" w:cs="Tunga"/>
          <w:sz w:val="28"/>
          <w:szCs w:val="28"/>
        </w:rPr>
        <w:t>tay with their child for as long as needed during the settling in period</w:t>
      </w:r>
      <w:r w:rsidR="003C7D20" w:rsidRPr="00C121D4">
        <w:rPr>
          <w:rFonts w:ascii="Tunga" w:eastAsia="MS Mincho" w:hAnsi="Tunga" w:cs="Tunga"/>
          <w:sz w:val="28"/>
          <w:szCs w:val="28"/>
        </w:rPr>
        <w:t>. Families are reassured that</w:t>
      </w:r>
      <w:r w:rsidR="00263B2A" w:rsidRPr="00C121D4">
        <w:rPr>
          <w:rFonts w:ascii="Tunga" w:eastAsia="MS Mincho" w:hAnsi="Tunga" w:cs="Tunga"/>
          <w:sz w:val="28"/>
          <w:szCs w:val="28"/>
        </w:rPr>
        <w:t xml:space="preserve"> </w:t>
      </w:r>
      <w:r w:rsidR="003C7D20" w:rsidRPr="00C121D4">
        <w:rPr>
          <w:rFonts w:ascii="Tunga" w:eastAsia="MS Mincho" w:hAnsi="Tunga" w:cs="Tunga"/>
          <w:sz w:val="28"/>
          <w:szCs w:val="28"/>
        </w:rPr>
        <w:t xml:space="preserve">Educators will </w:t>
      </w:r>
      <w:r w:rsidR="00263B2A" w:rsidRPr="00C121D4">
        <w:rPr>
          <w:rFonts w:ascii="Tunga" w:eastAsia="MS Mincho" w:hAnsi="Tunga" w:cs="Tunga"/>
          <w:sz w:val="28"/>
          <w:szCs w:val="28"/>
        </w:rPr>
        <w:t xml:space="preserve">contact </w:t>
      </w:r>
      <w:r w:rsidR="003C7D20" w:rsidRPr="00C121D4">
        <w:rPr>
          <w:rFonts w:ascii="Tunga" w:eastAsia="MS Mincho" w:hAnsi="Tunga" w:cs="Tunga"/>
          <w:sz w:val="28"/>
          <w:szCs w:val="28"/>
        </w:rPr>
        <w:t>them</w:t>
      </w:r>
      <w:r w:rsidR="00263B2A" w:rsidRPr="00C121D4">
        <w:rPr>
          <w:rFonts w:ascii="Tunga" w:eastAsia="MS Mincho" w:hAnsi="Tunga" w:cs="Tunga"/>
          <w:sz w:val="28"/>
          <w:szCs w:val="28"/>
        </w:rPr>
        <w:t xml:space="preserve"> during the day if they wish.</w:t>
      </w:r>
    </w:p>
    <w:p w14:paraId="0E996F06" w14:textId="77777777" w:rsidR="000A39DF" w:rsidRPr="00C121D4" w:rsidRDefault="000A39DF" w:rsidP="000A39DF">
      <w:pPr>
        <w:autoSpaceDE w:val="0"/>
        <w:autoSpaceDN w:val="0"/>
        <w:adjustRightInd w:val="0"/>
        <w:rPr>
          <w:rFonts w:ascii="Tunga" w:eastAsia="MS Mincho" w:hAnsi="Tunga" w:cs="Tunga"/>
          <w:sz w:val="28"/>
          <w:szCs w:val="28"/>
        </w:rPr>
      </w:pPr>
    </w:p>
    <w:p w14:paraId="2F44E2B1" w14:textId="77777777" w:rsidR="000A39DF" w:rsidRPr="00C121D4" w:rsidRDefault="000A39DF" w:rsidP="000A39DF">
      <w:pPr>
        <w:autoSpaceDE w:val="0"/>
        <w:autoSpaceDN w:val="0"/>
        <w:adjustRightInd w:val="0"/>
        <w:rPr>
          <w:rFonts w:ascii="Tunga" w:eastAsia="MS Mincho" w:hAnsi="Tunga" w:cs="Tunga"/>
          <w:sz w:val="28"/>
          <w:szCs w:val="28"/>
        </w:rPr>
      </w:pPr>
    </w:p>
    <w:p w14:paraId="00B96BE8" w14:textId="77777777" w:rsidR="00FA5023" w:rsidRPr="00C121D4" w:rsidRDefault="00FA5023" w:rsidP="00FA5023">
      <w:pPr>
        <w:autoSpaceDE w:val="0"/>
        <w:autoSpaceDN w:val="0"/>
        <w:adjustRightInd w:val="0"/>
        <w:rPr>
          <w:rFonts w:ascii="Tunga" w:hAnsi="Tunga" w:cs="Tunga"/>
          <w:b/>
          <w:bCs/>
          <w:sz w:val="28"/>
          <w:szCs w:val="28"/>
          <w:lang w:eastAsia="en-AU"/>
        </w:rPr>
      </w:pPr>
      <w:r w:rsidRPr="00C121D4">
        <w:rPr>
          <w:rFonts w:ascii="Tunga" w:hAnsi="Tunga" w:cs="Tunga"/>
          <w:b/>
          <w:bCs/>
          <w:sz w:val="28"/>
          <w:szCs w:val="28"/>
          <w:lang w:eastAsia="en-AU"/>
        </w:rPr>
        <w:t>Statutory Legislation &amp;</w:t>
      </w:r>
      <w:r w:rsidR="00C07AB0" w:rsidRPr="00C121D4">
        <w:rPr>
          <w:rFonts w:ascii="Tunga" w:hAnsi="Tunga" w:cs="Tunga"/>
          <w:b/>
          <w:bCs/>
          <w:sz w:val="28"/>
          <w:szCs w:val="28"/>
          <w:lang w:eastAsia="en-AU"/>
        </w:rPr>
        <w:t xml:space="preserve"> </w:t>
      </w:r>
      <w:r w:rsidRPr="00C121D4">
        <w:rPr>
          <w:rFonts w:ascii="Tunga" w:hAnsi="Tunga" w:cs="Tunga"/>
          <w:b/>
          <w:bCs/>
          <w:sz w:val="28"/>
          <w:szCs w:val="28"/>
          <w:lang w:eastAsia="en-AU"/>
        </w:rPr>
        <w:t>Considerations</w:t>
      </w:r>
    </w:p>
    <w:p w14:paraId="646D6152" w14:textId="77777777" w:rsidR="00381E55" w:rsidRPr="00C121D4" w:rsidRDefault="00381E55" w:rsidP="00013512">
      <w:pPr>
        <w:numPr>
          <w:ilvl w:val="0"/>
          <w:numId w:val="13"/>
        </w:numPr>
        <w:autoSpaceDE w:val="0"/>
        <w:autoSpaceDN w:val="0"/>
        <w:adjustRightInd w:val="0"/>
        <w:rPr>
          <w:rFonts w:ascii="Tunga" w:hAnsi="Tunga" w:cs="Tunga"/>
          <w:i/>
          <w:iCs/>
          <w:sz w:val="28"/>
          <w:szCs w:val="28"/>
          <w:lang w:eastAsia="en-AU"/>
        </w:rPr>
      </w:pPr>
      <w:r w:rsidRPr="00C121D4">
        <w:rPr>
          <w:rFonts w:ascii="Tunga" w:hAnsi="Tunga" w:cs="Tunga"/>
          <w:i/>
          <w:iCs/>
          <w:sz w:val="28"/>
          <w:szCs w:val="28"/>
          <w:lang w:eastAsia="en-AU"/>
        </w:rPr>
        <w:t>Education &amp; Care Servi</w:t>
      </w:r>
      <w:r w:rsidR="005F18A5" w:rsidRPr="00C121D4">
        <w:rPr>
          <w:rFonts w:ascii="Tunga" w:hAnsi="Tunga" w:cs="Tunga"/>
          <w:i/>
          <w:iCs/>
          <w:sz w:val="28"/>
          <w:szCs w:val="28"/>
          <w:lang w:eastAsia="en-AU"/>
        </w:rPr>
        <w:t xml:space="preserve">ces National </w:t>
      </w:r>
      <w:r w:rsidR="00982679" w:rsidRPr="00C121D4">
        <w:rPr>
          <w:rFonts w:ascii="Tunga" w:hAnsi="Tunga" w:cs="Tunga"/>
          <w:i/>
          <w:iCs/>
          <w:sz w:val="28"/>
          <w:szCs w:val="28"/>
          <w:lang w:eastAsia="en-AU"/>
        </w:rPr>
        <w:t>Amended Regulations 2018</w:t>
      </w:r>
      <w:r w:rsidR="00013512" w:rsidRPr="00C121D4">
        <w:rPr>
          <w:rFonts w:ascii="Tunga" w:hAnsi="Tunga" w:cs="Tunga"/>
          <w:i/>
          <w:iCs/>
          <w:sz w:val="28"/>
          <w:szCs w:val="28"/>
          <w:lang w:eastAsia="en-AU"/>
        </w:rPr>
        <w:t>, Regulation 168(2)(k)</w:t>
      </w:r>
    </w:p>
    <w:p w14:paraId="533B6FEA" w14:textId="77777777" w:rsidR="00381E55" w:rsidRPr="00C121D4" w:rsidRDefault="00961D97" w:rsidP="00961D97">
      <w:pPr>
        <w:numPr>
          <w:ilvl w:val="0"/>
          <w:numId w:val="13"/>
        </w:numPr>
        <w:autoSpaceDE w:val="0"/>
        <w:autoSpaceDN w:val="0"/>
        <w:adjustRightInd w:val="0"/>
        <w:rPr>
          <w:rFonts w:ascii="Tunga" w:hAnsi="Tunga" w:cs="Tunga"/>
          <w:i/>
          <w:iCs/>
          <w:sz w:val="28"/>
          <w:szCs w:val="28"/>
          <w:lang w:eastAsia="en-AU"/>
        </w:rPr>
      </w:pPr>
      <w:r w:rsidRPr="00C121D4">
        <w:rPr>
          <w:rFonts w:ascii="Tunga" w:hAnsi="Tunga" w:cs="Tunga"/>
          <w:bCs/>
          <w:i/>
          <w:iCs/>
          <w:sz w:val="28"/>
          <w:szCs w:val="28"/>
          <w:lang w:eastAsia="en-AU"/>
        </w:rPr>
        <w:t>National Quality Standard for Early Childhood Education and Care and School Age Care</w:t>
      </w:r>
    </w:p>
    <w:p w14:paraId="2A41433E" w14:textId="77777777" w:rsidR="000A39DF" w:rsidRPr="00C121D4" w:rsidRDefault="00961D97" w:rsidP="00C323BE">
      <w:pPr>
        <w:autoSpaceDE w:val="0"/>
        <w:autoSpaceDN w:val="0"/>
        <w:adjustRightInd w:val="0"/>
        <w:ind w:left="810"/>
        <w:rPr>
          <w:rFonts w:ascii="Tunga" w:hAnsi="Tunga" w:cs="Tunga"/>
          <w:i/>
          <w:iCs/>
          <w:sz w:val="28"/>
          <w:szCs w:val="28"/>
          <w:lang w:eastAsia="en-AU"/>
        </w:rPr>
      </w:pPr>
      <w:r w:rsidRPr="00C121D4">
        <w:rPr>
          <w:rFonts w:ascii="Tunga" w:hAnsi="Tunga" w:cs="Tunga"/>
          <w:i/>
          <w:iCs/>
          <w:sz w:val="28"/>
          <w:szCs w:val="28"/>
          <w:lang w:eastAsia="en-AU"/>
        </w:rPr>
        <w:t>Council of Aust</w:t>
      </w:r>
      <w:r w:rsidR="005F18A5" w:rsidRPr="00C121D4">
        <w:rPr>
          <w:rFonts w:ascii="Tunga" w:hAnsi="Tunga" w:cs="Tunga"/>
          <w:i/>
          <w:iCs/>
          <w:sz w:val="28"/>
          <w:szCs w:val="28"/>
          <w:lang w:eastAsia="en-AU"/>
        </w:rPr>
        <w:t xml:space="preserve">ralian Governments </w:t>
      </w:r>
      <w:r w:rsidR="00982679" w:rsidRPr="00C121D4">
        <w:rPr>
          <w:rFonts w:ascii="Tunga" w:hAnsi="Tunga" w:cs="Tunga"/>
          <w:i/>
          <w:iCs/>
          <w:sz w:val="28"/>
          <w:szCs w:val="28"/>
          <w:lang w:eastAsia="en-AU"/>
        </w:rPr>
        <w:t>February 2018</w:t>
      </w:r>
    </w:p>
    <w:p w14:paraId="24BD7632" w14:textId="77777777" w:rsidR="00C21992" w:rsidRPr="00C121D4" w:rsidRDefault="00C21992" w:rsidP="00C21992">
      <w:pPr>
        <w:numPr>
          <w:ilvl w:val="0"/>
          <w:numId w:val="13"/>
        </w:numPr>
        <w:autoSpaceDE w:val="0"/>
        <w:autoSpaceDN w:val="0"/>
        <w:adjustRightInd w:val="0"/>
        <w:rPr>
          <w:rFonts w:ascii="Tunga" w:hAnsi="Tunga" w:cs="Tunga"/>
          <w:i/>
          <w:iCs/>
          <w:sz w:val="28"/>
          <w:szCs w:val="28"/>
          <w:lang w:eastAsia="en-AU"/>
        </w:rPr>
      </w:pPr>
      <w:r w:rsidRPr="00C121D4">
        <w:rPr>
          <w:rFonts w:ascii="Tunga" w:hAnsi="Tunga" w:cs="Tunga"/>
          <w:i/>
          <w:iCs/>
          <w:sz w:val="28"/>
          <w:szCs w:val="28"/>
          <w:lang w:eastAsia="en-AU"/>
        </w:rPr>
        <w:t>Family Assistance Law</w:t>
      </w:r>
    </w:p>
    <w:p w14:paraId="136C1962" w14:textId="77777777" w:rsidR="00FA5023" w:rsidRPr="00C121D4" w:rsidRDefault="00FA5023" w:rsidP="00FA5023">
      <w:pPr>
        <w:autoSpaceDE w:val="0"/>
        <w:autoSpaceDN w:val="0"/>
        <w:adjustRightInd w:val="0"/>
        <w:rPr>
          <w:rFonts w:ascii="Tunga" w:hAnsi="Tunga" w:cs="Tunga"/>
          <w:b/>
          <w:bCs/>
          <w:sz w:val="28"/>
          <w:szCs w:val="28"/>
          <w:lang w:eastAsia="en-AU"/>
        </w:rPr>
      </w:pPr>
    </w:p>
    <w:p w14:paraId="35168770" w14:textId="77777777" w:rsidR="00FA5023" w:rsidRPr="00C121D4" w:rsidRDefault="00FA5023" w:rsidP="00FA5023">
      <w:pPr>
        <w:autoSpaceDE w:val="0"/>
        <w:autoSpaceDN w:val="0"/>
        <w:adjustRightInd w:val="0"/>
        <w:rPr>
          <w:rFonts w:ascii="Tunga" w:hAnsi="Tunga" w:cs="Tunga"/>
          <w:b/>
          <w:bCs/>
          <w:sz w:val="28"/>
          <w:szCs w:val="28"/>
          <w:lang w:eastAsia="en-AU"/>
        </w:rPr>
      </w:pPr>
      <w:r w:rsidRPr="00C121D4">
        <w:rPr>
          <w:rFonts w:ascii="Tunga" w:hAnsi="Tunga" w:cs="Tunga"/>
          <w:b/>
          <w:bCs/>
          <w:sz w:val="28"/>
          <w:szCs w:val="28"/>
          <w:lang w:eastAsia="en-AU"/>
        </w:rPr>
        <w:t>Sources</w:t>
      </w:r>
    </w:p>
    <w:p w14:paraId="3C56AE6D" w14:textId="77777777" w:rsidR="00D01A2B" w:rsidRPr="00C121D4" w:rsidRDefault="00D05B78" w:rsidP="00D01A2B">
      <w:pPr>
        <w:numPr>
          <w:ilvl w:val="0"/>
          <w:numId w:val="16"/>
        </w:numPr>
        <w:autoSpaceDE w:val="0"/>
        <w:autoSpaceDN w:val="0"/>
        <w:adjustRightInd w:val="0"/>
        <w:rPr>
          <w:rFonts w:ascii="Tunga" w:eastAsia="SymbolMT" w:hAnsi="Tunga" w:cs="Tunga"/>
          <w:sz w:val="28"/>
          <w:szCs w:val="28"/>
          <w:lang w:eastAsia="en-AU"/>
        </w:rPr>
      </w:pPr>
      <w:r w:rsidRPr="00C121D4">
        <w:rPr>
          <w:rFonts w:ascii="Tunga" w:hAnsi="Tunga" w:cs="Tunga"/>
          <w:bCs/>
          <w:sz w:val="28"/>
          <w:szCs w:val="28"/>
          <w:lang w:eastAsia="en-AU"/>
        </w:rPr>
        <w:t xml:space="preserve">Community </w:t>
      </w:r>
      <w:r w:rsidR="00982679" w:rsidRPr="00C121D4">
        <w:rPr>
          <w:rFonts w:ascii="Tunga" w:hAnsi="Tunga" w:cs="Tunga"/>
          <w:bCs/>
          <w:sz w:val="28"/>
          <w:szCs w:val="28"/>
          <w:lang w:eastAsia="en-AU"/>
        </w:rPr>
        <w:t>Early Learning Australia</w:t>
      </w:r>
    </w:p>
    <w:p w14:paraId="646E6429" w14:textId="77777777" w:rsidR="001830D7" w:rsidRPr="00C121D4" w:rsidRDefault="001830D7" w:rsidP="00D01A2B">
      <w:pPr>
        <w:numPr>
          <w:ilvl w:val="0"/>
          <w:numId w:val="16"/>
        </w:numPr>
        <w:autoSpaceDE w:val="0"/>
        <w:autoSpaceDN w:val="0"/>
        <w:adjustRightInd w:val="0"/>
        <w:rPr>
          <w:rFonts w:ascii="Tunga" w:eastAsia="SymbolMT" w:hAnsi="Tunga" w:cs="Tunga"/>
          <w:sz w:val="28"/>
          <w:szCs w:val="28"/>
          <w:lang w:eastAsia="en-AU"/>
        </w:rPr>
      </w:pPr>
      <w:r w:rsidRPr="00C121D4">
        <w:rPr>
          <w:rFonts w:ascii="Tunga" w:eastAsia="SymbolMT" w:hAnsi="Tunga" w:cs="Tunga"/>
          <w:sz w:val="28"/>
          <w:szCs w:val="28"/>
          <w:lang w:eastAsia="en-AU"/>
        </w:rPr>
        <w:t>Guide to the National Quality Standard, Australian Children’s Education</w:t>
      </w:r>
      <w:r w:rsidR="00982679" w:rsidRPr="00C121D4">
        <w:rPr>
          <w:rFonts w:ascii="Tunga" w:eastAsia="SymbolMT" w:hAnsi="Tunga" w:cs="Tunga"/>
          <w:sz w:val="28"/>
          <w:szCs w:val="28"/>
          <w:lang w:eastAsia="en-AU"/>
        </w:rPr>
        <w:t xml:space="preserve"> and Care Quality Authority 2018</w:t>
      </w:r>
    </w:p>
    <w:p w14:paraId="7A056D8E" w14:textId="77777777" w:rsidR="00FA5023" w:rsidRPr="00C121D4" w:rsidRDefault="006B5778" w:rsidP="00D01A2B">
      <w:pPr>
        <w:numPr>
          <w:ilvl w:val="0"/>
          <w:numId w:val="16"/>
        </w:numPr>
        <w:autoSpaceDE w:val="0"/>
        <w:autoSpaceDN w:val="0"/>
        <w:adjustRightInd w:val="0"/>
        <w:rPr>
          <w:rFonts w:ascii="Tunga" w:eastAsia="SymbolMT" w:hAnsi="Tunga" w:cs="Tunga"/>
          <w:sz w:val="28"/>
          <w:szCs w:val="28"/>
          <w:lang w:eastAsia="en-AU"/>
        </w:rPr>
      </w:pPr>
      <w:r w:rsidRPr="00C121D4">
        <w:rPr>
          <w:rFonts w:ascii="Tunga" w:hAnsi="Tunga" w:cs="Tunga"/>
          <w:sz w:val="28"/>
          <w:szCs w:val="28"/>
          <w:lang w:eastAsia="en-AU"/>
        </w:rPr>
        <w:t xml:space="preserve">Department of Education </w:t>
      </w:r>
      <w:r w:rsidR="00FA5023" w:rsidRPr="00C121D4">
        <w:rPr>
          <w:rFonts w:ascii="Cambria Math" w:hAnsi="Cambria Math" w:cs="Cambria Math"/>
          <w:sz w:val="28"/>
          <w:szCs w:val="28"/>
          <w:lang w:eastAsia="en-AU"/>
        </w:rPr>
        <w:t>‐</w:t>
      </w:r>
      <w:r w:rsidR="00FE1F23" w:rsidRPr="00C121D4">
        <w:rPr>
          <w:rFonts w:ascii="Tunga" w:hAnsi="Tunga" w:cs="Tunga"/>
          <w:color w:val="482987"/>
          <w:sz w:val="28"/>
          <w:szCs w:val="28"/>
          <w:lang w:eastAsia="en-AU"/>
        </w:rPr>
        <w:t xml:space="preserve"> </w:t>
      </w:r>
      <w:hyperlink r:id="rId7" w:history="1">
        <w:r w:rsidR="001830D7" w:rsidRPr="00C121D4">
          <w:rPr>
            <w:rStyle w:val="Hyperlink"/>
            <w:rFonts w:ascii="Tunga" w:hAnsi="Tunga" w:cs="Tunga"/>
            <w:b/>
            <w:bCs/>
            <w:sz w:val="28"/>
            <w:szCs w:val="28"/>
            <w:lang w:eastAsia="en-AU"/>
          </w:rPr>
          <w:t>www</w:t>
        </w:r>
        <w:r w:rsidR="001830D7" w:rsidRPr="00C121D4">
          <w:rPr>
            <w:rStyle w:val="Hyperlink"/>
            <w:rFonts w:ascii="Tunga" w:hAnsi="Tunga" w:cs="Tunga"/>
            <w:b/>
            <w:bCs/>
            <w:sz w:val="28"/>
            <w:szCs w:val="28"/>
            <w:lang w:eastAsia="en-AU"/>
          </w:rPr>
          <w:t>.</w:t>
        </w:r>
        <w:r w:rsidR="001830D7" w:rsidRPr="00C121D4">
          <w:rPr>
            <w:rStyle w:val="Hyperlink"/>
            <w:rFonts w:ascii="Tunga" w:hAnsi="Tunga" w:cs="Tunga"/>
            <w:b/>
            <w:bCs/>
            <w:sz w:val="28"/>
            <w:szCs w:val="28"/>
            <w:lang w:eastAsia="en-AU"/>
          </w:rPr>
          <w:t>dec.nsw.edu.au</w:t>
        </w:r>
      </w:hyperlink>
    </w:p>
    <w:sectPr w:rsidR="00FA5023" w:rsidRPr="00C121D4">
      <w:footerReference w:type="default" r:id="rId8"/>
      <w:pgSz w:w="11906" w:h="16838"/>
      <w:pgMar w:top="1440" w:right="1153" w:bottom="1440" w:left="115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D52DA1" w14:textId="77777777" w:rsidR="00FF75EA" w:rsidRDefault="00FF75EA" w:rsidP="000E32DE">
      <w:r>
        <w:separator/>
      </w:r>
    </w:p>
  </w:endnote>
  <w:endnote w:type="continuationSeparator" w:id="0">
    <w:p w14:paraId="611D1722" w14:textId="77777777" w:rsidR="00FF75EA" w:rsidRDefault="00FF75EA" w:rsidP="000E3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unga">
    <w:altName w:val="Tunga"/>
    <w:panose1 w:val="00000400000000000000"/>
    <w:charset w:val="00"/>
    <w:family w:val="swiss"/>
    <w:pitch w:val="variable"/>
    <w:sig w:usb0="004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Cambria Math">
    <w:panose1 w:val="02040503050406030204"/>
    <w:charset w:val="00"/>
    <w:family w:val="roman"/>
    <w:pitch w:val="variable"/>
    <w:sig w:usb0="E00006FF" w:usb1="420024FF" w:usb2="02000000" w:usb3="00000000" w:csb0="0000019F" w:csb1="00000000"/>
  </w:font>
  <w:font w:name="SymbolMT">
    <w:altName w:val="Arial Unicode MS"/>
    <w:panose1 w:val="00000000000000000000"/>
    <w:charset w:val="00"/>
    <w:family w:val="auto"/>
    <w:notTrueType/>
    <w:pitch w:val="default"/>
    <w:sig w:usb0="00000000" w:usb1="08080000" w:usb2="00000010" w:usb3="00000000" w:csb0="001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7EDE23" w14:textId="77777777" w:rsidR="000E32DE" w:rsidRDefault="000E32DE">
    <w:pPr>
      <w:pStyle w:val="Footer"/>
    </w:pPr>
    <w:r>
      <w:t xml:space="preserve">Page | </w:t>
    </w:r>
    <w:r>
      <w:fldChar w:fldCharType="begin"/>
    </w:r>
    <w:r>
      <w:instrText xml:space="preserve"> PAGE   \* MERGEFORMAT </w:instrText>
    </w:r>
    <w:r>
      <w:fldChar w:fldCharType="separate"/>
    </w:r>
    <w:r w:rsidR="00982679">
      <w:rPr>
        <w:noProof/>
      </w:rPr>
      <w:t>4</w:t>
    </w:r>
    <w:r>
      <w:rPr>
        <w:noProof/>
      </w:rPr>
      <w:fldChar w:fldCharType="end"/>
    </w:r>
  </w:p>
  <w:p w14:paraId="1E1C90A0" w14:textId="77777777" w:rsidR="000E32DE" w:rsidRDefault="000E32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48D9AC" w14:textId="77777777" w:rsidR="00FF75EA" w:rsidRDefault="00FF75EA" w:rsidP="000E32DE">
      <w:r>
        <w:separator/>
      </w:r>
    </w:p>
  </w:footnote>
  <w:footnote w:type="continuationSeparator" w:id="0">
    <w:p w14:paraId="7E96E1DC" w14:textId="77777777" w:rsidR="00FF75EA" w:rsidRDefault="00FF75EA" w:rsidP="000E32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C3244"/>
    <w:multiLevelType w:val="hybridMultilevel"/>
    <w:tmpl w:val="38F0A0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2052B0"/>
    <w:multiLevelType w:val="hybridMultilevel"/>
    <w:tmpl w:val="797ACEE8"/>
    <w:lvl w:ilvl="0" w:tplc="0C09000F">
      <w:start w:val="1"/>
      <w:numFmt w:val="decimal"/>
      <w:lvlText w:val="%1."/>
      <w:lvlJc w:val="left"/>
      <w:pPr>
        <w:ind w:left="810" w:hanging="360"/>
      </w:pPr>
    </w:lvl>
    <w:lvl w:ilvl="1" w:tplc="0C090019" w:tentative="1">
      <w:start w:val="1"/>
      <w:numFmt w:val="lowerLetter"/>
      <w:lvlText w:val="%2."/>
      <w:lvlJc w:val="left"/>
      <w:pPr>
        <w:ind w:left="1530" w:hanging="360"/>
      </w:pPr>
    </w:lvl>
    <w:lvl w:ilvl="2" w:tplc="0C09001B" w:tentative="1">
      <w:start w:val="1"/>
      <w:numFmt w:val="lowerRoman"/>
      <w:lvlText w:val="%3."/>
      <w:lvlJc w:val="right"/>
      <w:pPr>
        <w:ind w:left="2250" w:hanging="180"/>
      </w:pPr>
    </w:lvl>
    <w:lvl w:ilvl="3" w:tplc="0C09000F" w:tentative="1">
      <w:start w:val="1"/>
      <w:numFmt w:val="decimal"/>
      <w:lvlText w:val="%4."/>
      <w:lvlJc w:val="left"/>
      <w:pPr>
        <w:ind w:left="2970" w:hanging="360"/>
      </w:pPr>
    </w:lvl>
    <w:lvl w:ilvl="4" w:tplc="0C090019" w:tentative="1">
      <w:start w:val="1"/>
      <w:numFmt w:val="lowerLetter"/>
      <w:lvlText w:val="%5."/>
      <w:lvlJc w:val="left"/>
      <w:pPr>
        <w:ind w:left="3690" w:hanging="360"/>
      </w:pPr>
    </w:lvl>
    <w:lvl w:ilvl="5" w:tplc="0C09001B" w:tentative="1">
      <w:start w:val="1"/>
      <w:numFmt w:val="lowerRoman"/>
      <w:lvlText w:val="%6."/>
      <w:lvlJc w:val="right"/>
      <w:pPr>
        <w:ind w:left="4410" w:hanging="180"/>
      </w:pPr>
    </w:lvl>
    <w:lvl w:ilvl="6" w:tplc="0C09000F" w:tentative="1">
      <w:start w:val="1"/>
      <w:numFmt w:val="decimal"/>
      <w:lvlText w:val="%7."/>
      <w:lvlJc w:val="left"/>
      <w:pPr>
        <w:ind w:left="5130" w:hanging="360"/>
      </w:pPr>
    </w:lvl>
    <w:lvl w:ilvl="7" w:tplc="0C090019" w:tentative="1">
      <w:start w:val="1"/>
      <w:numFmt w:val="lowerLetter"/>
      <w:lvlText w:val="%8."/>
      <w:lvlJc w:val="left"/>
      <w:pPr>
        <w:ind w:left="5850" w:hanging="360"/>
      </w:pPr>
    </w:lvl>
    <w:lvl w:ilvl="8" w:tplc="0C09001B" w:tentative="1">
      <w:start w:val="1"/>
      <w:numFmt w:val="lowerRoman"/>
      <w:lvlText w:val="%9."/>
      <w:lvlJc w:val="right"/>
      <w:pPr>
        <w:ind w:left="6570" w:hanging="180"/>
      </w:pPr>
    </w:lvl>
  </w:abstractNum>
  <w:abstractNum w:abstractNumId="2" w15:restartNumberingAfterBreak="0">
    <w:nsid w:val="0E2134EE"/>
    <w:multiLevelType w:val="hybridMultilevel"/>
    <w:tmpl w:val="D3DAFFB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CE94314"/>
    <w:multiLevelType w:val="hybridMultilevel"/>
    <w:tmpl w:val="193A0B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36920AA"/>
    <w:multiLevelType w:val="hybridMultilevel"/>
    <w:tmpl w:val="8E5600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3C5744B"/>
    <w:multiLevelType w:val="hybridMultilevel"/>
    <w:tmpl w:val="D7265D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41C7D6C"/>
    <w:multiLevelType w:val="hybridMultilevel"/>
    <w:tmpl w:val="20CC97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8FD38C6"/>
    <w:multiLevelType w:val="hybridMultilevel"/>
    <w:tmpl w:val="9A02C3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59D7708"/>
    <w:multiLevelType w:val="hybridMultilevel"/>
    <w:tmpl w:val="4D5E8AF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C861BED"/>
    <w:multiLevelType w:val="hybridMultilevel"/>
    <w:tmpl w:val="2F7C1E72"/>
    <w:lvl w:ilvl="0" w:tplc="6D6A0902">
      <w:start w:val="1"/>
      <w:numFmt w:val="bullet"/>
      <w:lvlText w:val=""/>
      <w:lvlJc w:val="left"/>
      <w:pPr>
        <w:ind w:left="1530" w:hanging="360"/>
      </w:pPr>
      <w:rPr>
        <w:rFonts w:ascii="Symbol" w:hAnsi="Symbol" w:hint="default"/>
      </w:rPr>
    </w:lvl>
    <w:lvl w:ilvl="1" w:tplc="0C090003" w:tentative="1">
      <w:start w:val="1"/>
      <w:numFmt w:val="bullet"/>
      <w:lvlText w:val="o"/>
      <w:lvlJc w:val="left"/>
      <w:pPr>
        <w:ind w:left="2250" w:hanging="360"/>
      </w:pPr>
      <w:rPr>
        <w:rFonts w:ascii="Courier New" w:hAnsi="Courier New" w:cs="Courier New" w:hint="default"/>
      </w:rPr>
    </w:lvl>
    <w:lvl w:ilvl="2" w:tplc="0C090005" w:tentative="1">
      <w:start w:val="1"/>
      <w:numFmt w:val="bullet"/>
      <w:lvlText w:val=""/>
      <w:lvlJc w:val="left"/>
      <w:pPr>
        <w:ind w:left="2970" w:hanging="360"/>
      </w:pPr>
      <w:rPr>
        <w:rFonts w:ascii="Wingdings" w:hAnsi="Wingdings" w:hint="default"/>
      </w:rPr>
    </w:lvl>
    <w:lvl w:ilvl="3" w:tplc="0C090001" w:tentative="1">
      <w:start w:val="1"/>
      <w:numFmt w:val="bullet"/>
      <w:lvlText w:val=""/>
      <w:lvlJc w:val="left"/>
      <w:pPr>
        <w:ind w:left="3690" w:hanging="360"/>
      </w:pPr>
      <w:rPr>
        <w:rFonts w:ascii="Symbol" w:hAnsi="Symbol" w:hint="default"/>
      </w:rPr>
    </w:lvl>
    <w:lvl w:ilvl="4" w:tplc="0C090003" w:tentative="1">
      <w:start w:val="1"/>
      <w:numFmt w:val="bullet"/>
      <w:lvlText w:val="o"/>
      <w:lvlJc w:val="left"/>
      <w:pPr>
        <w:ind w:left="4410" w:hanging="360"/>
      </w:pPr>
      <w:rPr>
        <w:rFonts w:ascii="Courier New" w:hAnsi="Courier New" w:cs="Courier New" w:hint="default"/>
      </w:rPr>
    </w:lvl>
    <w:lvl w:ilvl="5" w:tplc="0C090005" w:tentative="1">
      <w:start w:val="1"/>
      <w:numFmt w:val="bullet"/>
      <w:lvlText w:val=""/>
      <w:lvlJc w:val="left"/>
      <w:pPr>
        <w:ind w:left="5130" w:hanging="360"/>
      </w:pPr>
      <w:rPr>
        <w:rFonts w:ascii="Wingdings" w:hAnsi="Wingdings" w:hint="default"/>
      </w:rPr>
    </w:lvl>
    <w:lvl w:ilvl="6" w:tplc="0C090001" w:tentative="1">
      <w:start w:val="1"/>
      <w:numFmt w:val="bullet"/>
      <w:lvlText w:val=""/>
      <w:lvlJc w:val="left"/>
      <w:pPr>
        <w:ind w:left="5850" w:hanging="360"/>
      </w:pPr>
      <w:rPr>
        <w:rFonts w:ascii="Symbol" w:hAnsi="Symbol" w:hint="default"/>
      </w:rPr>
    </w:lvl>
    <w:lvl w:ilvl="7" w:tplc="0C090003" w:tentative="1">
      <w:start w:val="1"/>
      <w:numFmt w:val="bullet"/>
      <w:lvlText w:val="o"/>
      <w:lvlJc w:val="left"/>
      <w:pPr>
        <w:ind w:left="6570" w:hanging="360"/>
      </w:pPr>
      <w:rPr>
        <w:rFonts w:ascii="Courier New" w:hAnsi="Courier New" w:cs="Courier New" w:hint="default"/>
      </w:rPr>
    </w:lvl>
    <w:lvl w:ilvl="8" w:tplc="0C090005" w:tentative="1">
      <w:start w:val="1"/>
      <w:numFmt w:val="bullet"/>
      <w:lvlText w:val=""/>
      <w:lvlJc w:val="left"/>
      <w:pPr>
        <w:ind w:left="7290" w:hanging="360"/>
      </w:pPr>
      <w:rPr>
        <w:rFonts w:ascii="Wingdings" w:hAnsi="Wingdings" w:hint="default"/>
      </w:rPr>
    </w:lvl>
  </w:abstractNum>
  <w:abstractNum w:abstractNumId="10" w15:restartNumberingAfterBreak="0">
    <w:nsid w:val="40C918EC"/>
    <w:multiLevelType w:val="hybridMultilevel"/>
    <w:tmpl w:val="BA7E16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24A53CE"/>
    <w:multiLevelType w:val="hybridMultilevel"/>
    <w:tmpl w:val="9CBA065A"/>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12" w15:restartNumberingAfterBreak="0">
    <w:nsid w:val="48035228"/>
    <w:multiLevelType w:val="hybridMultilevel"/>
    <w:tmpl w:val="39E44B24"/>
    <w:lvl w:ilvl="0" w:tplc="0C09000F">
      <w:start w:val="1"/>
      <w:numFmt w:val="decimal"/>
      <w:lvlText w:val="%1."/>
      <w:lvlJc w:val="left"/>
      <w:pPr>
        <w:ind w:left="1530" w:hanging="360"/>
      </w:pPr>
    </w:lvl>
    <w:lvl w:ilvl="1" w:tplc="0C090019" w:tentative="1">
      <w:start w:val="1"/>
      <w:numFmt w:val="lowerLetter"/>
      <w:lvlText w:val="%2."/>
      <w:lvlJc w:val="left"/>
      <w:pPr>
        <w:ind w:left="2250" w:hanging="360"/>
      </w:pPr>
    </w:lvl>
    <w:lvl w:ilvl="2" w:tplc="0C09001B" w:tentative="1">
      <w:start w:val="1"/>
      <w:numFmt w:val="lowerRoman"/>
      <w:lvlText w:val="%3."/>
      <w:lvlJc w:val="right"/>
      <w:pPr>
        <w:ind w:left="2970" w:hanging="180"/>
      </w:pPr>
    </w:lvl>
    <w:lvl w:ilvl="3" w:tplc="0C09000F" w:tentative="1">
      <w:start w:val="1"/>
      <w:numFmt w:val="decimal"/>
      <w:lvlText w:val="%4."/>
      <w:lvlJc w:val="left"/>
      <w:pPr>
        <w:ind w:left="3690" w:hanging="360"/>
      </w:pPr>
    </w:lvl>
    <w:lvl w:ilvl="4" w:tplc="0C090019" w:tentative="1">
      <w:start w:val="1"/>
      <w:numFmt w:val="lowerLetter"/>
      <w:lvlText w:val="%5."/>
      <w:lvlJc w:val="left"/>
      <w:pPr>
        <w:ind w:left="4410" w:hanging="360"/>
      </w:pPr>
    </w:lvl>
    <w:lvl w:ilvl="5" w:tplc="0C09001B" w:tentative="1">
      <w:start w:val="1"/>
      <w:numFmt w:val="lowerRoman"/>
      <w:lvlText w:val="%6."/>
      <w:lvlJc w:val="right"/>
      <w:pPr>
        <w:ind w:left="5130" w:hanging="180"/>
      </w:pPr>
    </w:lvl>
    <w:lvl w:ilvl="6" w:tplc="0C09000F" w:tentative="1">
      <w:start w:val="1"/>
      <w:numFmt w:val="decimal"/>
      <w:lvlText w:val="%7."/>
      <w:lvlJc w:val="left"/>
      <w:pPr>
        <w:ind w:left="5850" w:hanging="360"/>
      </w:pPr>
    </w:lvl>
    <w:lvl w:ilvl="7" w:tplc="0C090019" w:tentative="1">
      <w:start w:val="1"/>
      <w:numFmt w:val="lowerLetter"/>
      <w:lvlText w:val="%8."/>
      <w:lvlJc w:val="left"/>
      <w:pPr>
        <w:ind w:left="6570" w:hanging="360"/>
      </w:pPr>
    </w:lvl>
    <w:lvl w:ilvl="8" w:tplc="0C09001B" w:tentative="1">
      <w:start w:val="1"/>
      <w:numFmt w:val="lowerRoman"/>
      <w:lvlText w:val="%9."/>
      <w:lvlJc w:val="right"/>
      <w:pPr>
        <w:ind w:left="7290" w:hanging="180"/>
      </w:pPr>
    </w:lvl>
  </w:abstractNum>
  <w:abstractNum w:abstractNumId="13" w15:restartNumberingAfterBreak="0">
    <w:nsid w:val="54F03DAE"/>
    <w:multiLevelType w:val="hybridMultilevel"/>
    <w:tmpl w:val="04F47EA6"/>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14" w15:restartNumberingAfterBreak="0">
    <w:nsid w:val="57011226"/>
    <w:multiLevelType w:val="hybridMultilevel"/>
    <w:tmpl w:val="EF82D8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7DC5D1C"/>
    <w:multiLevelType w:val="hybridMultilevel"/>
    <w:tmpl w:val="CEE8293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8DD6CFC"/>
    <w:multiLevelType w:val="hybridMultilevel"/>
    <w:tmpl w:val="2B42EF7A"/>
    <w:lvl w:ilvl="0" w:tplc="04090019">
      <w:start w:val="1"/>
      <w:numFmt w:val="lowerLetter"/>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17" w15:restartNumberingAfterBreak="0">
    <w:nsid w:val="5CF200F3"/>
    <w:multiLevelType w:val="hybridMultilevel"/>
    <w:tmpl w:val="0E785C8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1024704"/>
    <w:multiLevelType w:val="hybridMultilevel"/>
    <w:tmpl w:val="A6AA6A9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82B0EFE"/>
    <w:multiLevelType w:val="hybridMultilevel"/>
    <w:tmpl w:val="9E6892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DA05B00"/>
    <w:multiLevelType w:val="hybridMultilevel"/>
    <w:tmpl w:val="B5AE86B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06655E6"/>
    <w:multiLevelType w:val="hybridMultilevel"/>
    <w:tmpl w:val="41305CC0"/>
    <w:lvl w:ilvl="0" w:tplc="0C09000F">
      <w:start w:val="1"/>
      <w:numFmt w:val="decimal"/>
      <w:lvlText w:val="%1."/>
      <w:lvlJc w:val="left"/>
      <w:pPr>
        <w:ind w:left="810" w:hanging="360"/>
      </w:pPr>
    </w:lvl>
    <w:lvl w:ilvl="1" w:tplc="0C090019" w:tentative="1">
      <w:start w:val="1"/>
      <w:numFmt w:val="lowerLetter"/>
      <w:lvlText w:val="%2."/>
      <w:lvlJc w:val="left"/>
      <w:pPr>
        <w:ind w:left="1530" w:hanging="360"/>
      </w:pPr>
    </w:lvl>
    <w:lvl w:ilvl="2" w:tplc="0C09001B" w:tentative="1">
      <w:start w:val="1"/>
      <w:numFmt w:val="lowerRoman"/>
      <w:lvlText w:val="%3."/>
      <w:lvlJc w:val="right"/>
      <w:pPr>
        <w:ind w:left="2250" w:hanging="180"/>
      </w:pPr>
    </w:lvl>
    <w:lvl w:ilvl="3" w:tplc="0C09000F" w:tentative="1">
      <w:start w:val="1"/>
      <w:numFmt w:val="decimal"/>
      <w:lvlText w:val="%4."/>
      <w:lvlJc w:val="left"/>
      <w:pPr>
        <w:ind w:left="2970" w:hanging="360"/>
      </w:pPr>
    </w:lvl>
    <w:lvl w:ilvl="4" w:tplc="0C090019" w:tentative="1">
      <w:start w:val="1"/>
      <w:numFmt w:val="lowerLetter"/>
      <w:lvlText w:val="%5."/>
      <w:lvlJc w:val="left"/>
      <w:pPr>
        <w:ind w:left="3690" w:hanging="360"/>
      </w:pPr>
    </w:lvl>
    <w:lvl w:ilvl="5" w:tplc="0C09001B" w:tentative="1">
      <w:start w:val="1"/>
      <w:numFmt w:val="lowerRoman"/>
      <w:lvlText w:val="%6."/>
      <w:lvlJc w:val="right"/>
      <w:pPr>
        <w:ind w:left="4410" w:hanging="180"/>
      </w:pPr>
    </w:lvl>
    <w:lvl w:ilvl="6" w:tplc="0C09000F" w:tentative="1">
      <w:start w:val="1"/>
      <w:numFmt w:val="decimal"/>
      <w:lvlText w:val="%7."/>
      <w:lvlJc w:val="left"/>
      <w:pPr>
        <w:ind w:left="5130" w:hanging="360"/>
      </w:pPr>
    </w:lvl>
    <w:lvl w:ilvl="7" w:tplc="0C090019" w:tentative="1">
      <w:start w:val="1"/>
      <w:numFmt w:val="lowerLetter"/>
      <w:lvlText w:val="%8."/>
      <w:lvlJc w:val="left"/>
      <w:pPr>
        <w:ind w:left="5850" w:hanging="360"/>
      </w:pPr>
    </w:lvl>
    <w:lvl w:ilvl="8" w:tplc="0C09001B" w:tentative="1">
      <w:start w:val="1"/>
      <w:numFmt w:val="lowerRoman"/>
      <w:lvlText w:val="%9."/>
      <w:lvlJc w:val="right"/>
      <w:pPr>
        <w:ind w:left="6570" w:hanging="180"/>
      </w:pPr>
    </w:lvl>
  </w:abstractNum>
  <w:abstractNum w:abstractNumId="22" w15:restartNumberingAfterBreak="0">
    <w:nsid w:val="729D4BE0"/>
    <w:multiLevelType w:val="hybridMultilevel"/>
    <w:tmpl w:val="662065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5D001D1"/>
    <w:multiLevelType w:val="hybridMultilevel"/>
    <w:tmpl w:val="C498B0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7887E42"/>
    <w:multiLevelType w:val="hybridMultilevel"/>
    <w:tmpl w:val="DFEE3B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A9F019E"/>
    <w:multiLevelType w:val="hybridMultilevel"/>
    <w:tmpl w:val="9B42DD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B287304"/>
    <w:multiLevelType w:val="hybridMultilevel"/>
    <w:tmpl w:val="25B27F1C"/>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num w:numId="1">
    <w:abstractNumId w:val="15"/>
  </w:num>
  <w:num w:numId="2">
    <w:abstractNumId w:val="16"/>
  </w:num>
  <w:num w:numId="3">
    <w:abstractNumId w:val="17"/>
  </w:num>
  <w:num w:numId="4">
    <w:abstractNumId w:val="18"/>
  </w:num>
  <w:num w:numId="5">
    <w:abstractNumId w:val="14"/>
  </w:num>
  <w:num w:numId="6">
    <w:abstractNumId w:val="2"/>
  </w:num>
  <w:num w:numId="7">
    <w:abstractNumId w:val="1"/>
  </w:num>
  <w:num w:numId="8">
    <w:abstractNumId w:val="20"/>
  </w:num>
  <w:num w:numId="9">
    <w:abstractNumId w:val="23"/>
  </w:num>
  <w:num w:numId="10">
    <w:abstractNumId w:val="12"/>
  </w:num>
  <w:num w:numId="11">
    <w:abstractNumId w:val="8"/>
  </w:num>
  <w:num w:numId="12">
    <w:abstractNumId w:val="21"/>
  </w:num>
  <w:num w:numId="13">
    <w:abstractNumId w:val="26"/>
  </w:num>
  <w:num w:numId="14">
    <w:abstractNumId w:val="11"/>
  </w:num>
  <w:num w:numId="15">
    <w:abstractNumId w:val="24"/>
  </w:num>
  <w:num w:numId="16">
    <w:abstractNumId w:val="4"/>
  </w:num>
  <w:num w:numId="17">
    <w:abstractNumId w:val="3"/>
  </w:num>
  <w:num w:numId="18">
    <w:abstractNumId w:val="25"/>
  </w:num>
  <w:num w:numId="19">
    <w:abstractNumId w:val="6"/>
  </w:num>
  <w:num w:numId="20">
    <w:abstractNumId w:val="5"/>
  </w:num>
  <w:num w:numId="21">
    <w:abstractNumId w:val="22"/>
  </w:num>
  <w:num w:numId="22">
    <w:abstractNumId w:val="13"/>
  </w:num>
  <w:num w:numId="23">
    <w:abstractNumId w:val="19"/>
  </w:num>
  <w:num w:numId="24">
    <w:abstractNumId w:val="7"/>
  </w:num>
  <w:num w:numId="25">
    <w:abstractNumId w:val="9"/>
  </w:num>
  <w:num w:numId="26">
    <w:abstractNumId w:val="10"/>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73CE"/>
    <w:rsid w:val="00013512"/>
    <w:rsid w:val="000656F8"/>
    <w:rsid w:val="000A39DF"/>
    <w:rsid w:val="000C0B46"/>
    <w:rsid w:val="000E32DE"/>
    <w:rsid w:val="000E73CE"/>
    <w:rsid w:val="00100EF3"/>
    <w:rsid w:val="001247F9"/>
    <w:rsid w:val="001830D7"/>
    <w:rsid w:val="001A516F"/>
    <w:rsid w:val="001F1C2A"/>
    <w:rsid w:val="00233B34"/>
    <w:rsid w:val="00263B2A"/>
    <w:rsid w:val="00273B4C"/>
    <w:rsid w:val="00276D31"/>
    <w:rsid w:val="00285135"/>
    <w:rsid w:val="002A4D66"/>
    <w:rsid w:val="00301414"/>
    <w:rsid w:val="00312211"/>
    <w:rsid w:val="00326CCA"/>
    <w:rsid w:val="00381E55"/>
    <w:rsid w:val="003A27F3"/>
    <w:rsid w:val="003B4511"/>
    <w:rsid w:val="003C7D20"/>
    <w:rsid w:val="003E5FA6"/>
    <w:rsid w:val="00401047"/>
    <w:rsid w:val="004147BD"/>
    <w:rsid w:val="00472A5E"/>
    <w:rsid w:val="00492408"/>
    <w:rsid w:val="004D37C2"/>
    <w:rsid w:val="005209DA"/>
    <w:rsid w:val="00526E03"/>
    <w:rsid w:val="005859A2"/>
    <w:rsid w:val="00594ADB"/>
    <w:rsid w:val="005E22AF"/>
    <w:rsid w:val="005E7F1D"/>
    <w:rsid w:val="005F18A5"/>
    <w:rsid w:val="00600F1D"/>
    <w:rsid w:val="00634A61"/>
    <w:rsid w:val="00640B64"/>
    <w:rsid w:val="00643404"/>
    <w:rsid w:val="006B5778"/>
    <w:rsid w:val="006C48FB"/>
    <w:rsid w:val="006D030A"/>
    <w:rsid w:val="00726CBB"/>
    <w:rsid w:val="00743E6F"/>
    <w:rsid w:val="007848C5"/>
    <w:rsid w:val="007947C2"/>
    <w:rsid w:val="00810AE5"/>
    <w:rsid w:val="00836037"/>
    <w:rsid w:val="00840EBB"/>
    <w:rsid w:val="00852CE7"/>
    <w:rsid w:val="00936AB5"/>
    <w:rsid w:val="00956FE0"/>
    <w:rsid w:val="0096067B"/>
    <w:rsid w:val="00961D97"/>
    <w:rsid w:val="00972ED7"/>
    <w:rsid w:val="00982679"/>
    <w:rsid w:val="009B112A"/>
    <w:rsid w:val="009C72EE"/>
    <w:rsid w:val="009D5D72"/>
    <w:rsid w:val="009E2F81"/>
    <w:rsid w:val="00A4261E"/>
    <w:rsid w:val="00A53459"/>
    <w:rsid w:val="00A60907"/>
    <w:rsid w:val="00A8183F"/>
    <w:rsid w:val="00AC05BE"/>
    <w:rsid w:val="00AC07CC"/>
    <w:rsid w:val="00AF7185"/>
    <w:rsid w:val="00B65C10"/>
    <w:rsid w:val="00BC19F4"/>
    <w:rsid w:val="00BC4CFC"/>
    <w:rsid w:val="00BC6293"/>
    <w:rsid w:val="00BE040C"/>
    <w:rsid w:val="00BF4DCC"/>
    <w:rsid w:val="00C01737"/>
    <w:rsid w:val="00C07AB0"/>
    <w:rsid w:val="00C121D4"/>
    <w:rsid w:val="00C21992"/>
    <w:rsid w:val="00C323BE"/>
    <w:rsid w:val="00C553CA"/>
    <w:rsid w:val="00C97F85"/>
    <w:rsid w:val="00CA55A4"/>
    <w:rsid w:val="00CB2A95"/>
    <w:rsid w:val="00CD0E01"/>
    <w:rsid w:val="00D01A2B"/>
    <w:rsid w:val="00D05B78"/>
    <w:rsid w:val="00D071C2"/>
    <w:rsid w:val="00D30044"/>
    <w:rsid w:val="00D37E50"/>
    <w:rsid w:val="00DA1ABD"/>
    <w:rsid w:val="00DA3957"/>
    <w:rsid w:val="00DB6EFE"/>
    <w:rsid w:val="00DB72D7"/>
    <w:rsid w:val="00DC230B"/>
    <w:rsid w:val="00E52A9F"/>
    <w:rsid w:val="00E617C4"/>
    <w:rsid w:val="00E6501D"/>
    <w:rsid w:val="00E84469"/>
    <w:rsid w:val="00E8672E"/>
    <w:rsid w:val="00E94353"/>
    <w:rsid w:val="00ED65CA"/>
    <w:rsid w:val="00EE562B"/>
    <w:rsid w:val="00F27461"/>
    <w:rsid w:val="00F81A69"/>
    <w:rsid w:val="00F94932"/>
    <w:rsid w:val="00FA5023"/>
    <w:rsid w:val="00FD1FA3"/>
    <w:rsid w:val="00FE1F23"/>
    <w:rsid w:val="00FE2E22"/>
    <w:rsid w:val="00FE658A"/>
    <w:rsid w:val="00FF700A"/>
    <w:rsid w:val="00FF75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F4A5BB6"/>
  <w15:chartTrackingRefBased/>
  <w15:docId w15:val="{4A98233E-DA6D-4D2A-9DF5-5D9DDC5EF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Arial" w:hAnsi="Arial"/>
      <w:sz w:val="22"/>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PlainText">
    <w:name w:val="Plain Text"/>
    <w:basedOn w:val="Normal"/>
    <w:rPr>
      <w:rFonts w:ascii="Courier New" w:hAnsi="Courier New" w:cs="Courier New"/>
      <w:sz w:val="20"/>
    </w:rPr>
  </w:style>
  <w:style w:type="paragraph" w:customStyle="1" w:styleId="Paragraph">
    <w:name w:val="Paragraph"/>
    <w:basedOn w:val="Normal"/>
    <w:rsid w:val="009B112A"/>
    <w:pPr>
      <w:spacing w:after="200"/>
      <w:ind w:left="340" w:hanging="340"/>
    </w:pPr>
    <w:rPr>
      <w:rFonts w:cs="Arial"/>
      <w:sz w:val="16"/>
      <w:szCs w:val="16"/>
      <w:lang w:val="en-US"/>
    </w:rPr>
  </w:style>
  <w:style w:type="character" w:styleId="Hyperlink">
    <w:name w:val="Hyperlink"/>
    <w:rsid w:val="00FE1F23"/>
    <w:rPr>
      <w:color w:val="0000FF"/>
      <w:u w:val="single"/>
    </w:rPr>
  </w:style>
  <w:style w:type="paragraph" w:styleId="Header">
    <w:name w:val="header"/>
    <w:basedOn w:val="Normal"/>
    <w:link w:val="HeaderChar"/>
    <w:rsid w:val="000E32DE"/>
    <w:pPr>
      <w:tabs>
        <w:tab w:val="center" w:pos="4513"/>
        <w:tab w:val="right" w:pos="9026"/>
      </w:tabs>
    </w:pPr>
  </w:style>
  <w:style w:type="character" w:customStyle="1" w:styleId="HeaderChar">
    <w:name w:val="Header Char"/>
    <w:link w:val="Header"/>
    <w:rsid w:val="000E32DE"/>
    <w:rPr>
      <w:rFonts w:ascii="Arial" w:hAnsi="Arial"/>
      <w:sz w:val="22"/>
      <w:lang w:eastAsia="en-US"/>
    </w:rPr>
  </w:style>
  <w:style w:type="paragraph" w:styleId="Footer">
    <w:name w:val="footer"/>
    <w:basedOn w:val="Normal"/>
    <w:link w:val="FooterChar"/>
    <w:uiPriority w:val="99"/>
    <w:rsid w:val="000E32DE"/>
    <w:pPr>
      <w:tabs>
        <w:tab w:val="center" w:pos="4513"/>
        <w:tab w:val="right" w:pos="9026"/>
      </w:tabs>
    </w:pPr>
  </w:style>
  <w:style w:type="character" w:customStyle="1" w:styleId="FooterChar">
    <w:name w:val="Footer Char"/>
    <w:link w:val="Footer"/>
    <w:uiPriority w:val="99"/>
    <w:rsid w:val="000E32DE"/>
    <w:rPr>
      <w:rFonts w:ascii="Arial" w:hAnsi="Arial"/>
      <w:sz w:val="22"/>
      <w:lang w:eastAsia="en-US"/>
    </w:rPr>
  </w:style>
  <w:style w:type="character" w:styleId="FollowedHyperlink">
    <w:name w:val="FollowedHyperlink"/>
    <w:rsid w:val="001830D7"/>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dec.nsw.edu.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1160</Words>
  <Characters>6698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ALBURY PRE-SCHOOL INC</vt:lpstr>
    </vt:vector>
  </TitlesOfParts>
  <Company>Albury PreSchool Inc.</Company>
  <LinksUpToDate>false</LinksUpToDate>
  <CharactersWithSpaces>7843</CharactersWithSpaces>
  <SharedDoc>false</SharedDoc>
  <HLinks>
    <vt:vector size="6" baseType="variant">
      <vt:variant>
        <vt:i4>7012473</vt:i4>
      </vt:variant>
      <vt:variant>
        <vt:i4>0</vt:i4>
      </vt:variant>
      <vt:variant>
        <vt:i4>0</vt:i4>
      </vt:variant>
      <vt:variant>
        <vt:i4>5</vt:i4>
      </vt:variant>
      <vt:variant>
        <vt:lpwstr>http://www.dec.nsw.edu.au/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ALBURY PRE-SCHOOL INC</dc:title>
  <dc:subject/>
  <dc:creator>Albury Pre School Inc.</dc:creator>
  <cp:keywords/>
  <cp:lastModifiedBy>Mulwala Preschool</cp:lastModifiedBy>
  <cp:revision>2</cp:revision>
  <cp:lastPrinted>2009-03-02T02:30:00Z</cp:lastPrinted>
  <dcterms:created xsi:type="dcterms:W3CDTF">2019-03-20T06:09:00Z</dcterms:created>
  <dcterms:modified xsi:type="dcterms:W3CDTF">2019-03-20T06:09:00Z</dcterms:modified>
</cp:coreProperties>
</file>