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6BF7D" w14:textId="77777777" w:rsidR="00634A61" w:rsidRDefault="00634A61">
      <w:pPr>
        <w:pStyle w:val="PlainText"/>
        <w:jc w:val="both"/>
        <w:rPr>
          <w:rFonts w:ascii="Arial" w:eastAsia="MS Mincho" w:hAnsi="Arial" w:cs="Arial"/>
          <w:sz w:val="22"/>
        </w:rPr>
      </w:pPr>
    </w:p>
    <w:p w14:paraId="3ECFF33F" w14:textId="77777777" w:rsidR="000E3F46" w:rsidRDefault="000E3F46" w:rsidP="003F1394">
      <w:pPr>
        <w:pStyle w:val="PlainText"/>
        <w:shd w:val="clear" w:color="auto" w:fill="4F6228"/>
        <w:jc w:val="center"/>
        <w:rPr>
          <w:rFonts w:ascii="Tunga" w:eastAsia="MS Mincho" w:hAnsi="Tunga" w:cs="Tunga"/>
          <w:b/>
          <w:bCs/>
          <w:sz w:val="48"/>
          <w:szCs w:val="48"/>
        </w:rPr>
      </w:pPr>
      <w:r>
        <w:rPr>
          <w:rFonts w:ascii="Tunga" w:eastAsia="MS Mincho" w:hAnsi="Tunga" w:cs="Tunga"/>
          <w:b/>
          <w:bCs/>
          <w:sz w:val="48"/>
          <w:szCs w:val="48"/>
        </w:rPr>
        <w:t xml:space="preserve">Mulwala Preschool </w:t>
      </w:r>
    </w:p>
    <w:p w14:paraId="1BEC1B40" w14:textId="1AB3164E" w:rsidR="00634A61" w:rsidRDefault="0062192D" w:rsidP="003F1394">
      <w:pPr>
        <w:pStyle w:val="PlainText"/>
        <w:shd w:val="clear" w:color="auto" w:fill="4F6228"/>
        <w:jc w:val="both"/>
        <w:rPr>
          <w:rFonts w:ascii="Arial" w:eastAsia="MS Mincho" w:hAnsi="Arial" w:cs="Arial"/>
          <w:sz w:val="22"/>
        </w:rPr>
      </w:pPr>
      <w:r>
        <w:rPr>
          <w:rFonts w:ascii="Tunga" w:eastAsia="MS Mincho" w:hAnsi="Tunga" w:cs="Tunga"/>
          <w:b/>
          <w:bCs/>
          <w:sz w:val="24"/>
          <w:szCs w:val="24"/>
        </w:rPr>
        <w:t xml:space="preserve">                                                           </w:t>
      </w:r>
      <w:r w:rsidRPr="0062192D">
        <w:rPr>
          <w:rFonts w:ascii="Tunga" w:eastAsia="MS Mincho" w:hAnsi="Tunga" w:cs="Tunga"/>
          <w:b/>
          <w:bCs/>
          <w:sz w:val="24"/>
          <w:szCs w:val="24"/>
        </w:rPr>
        <w:t>(Riverina Murray Preschool Alliance member)</w:t>
      </w:r>
    </w:p>
    <w:p w14:paraId="4BDE2A6F" w14:textId="77777777" w:rsidR="00273B4C" w:rsidRPr="00DA1ABD" w:rsidRDefault="00B65C10" w:rsidP="003F1394">
      <w:pPr>
        <w:pStyle w:val="PlainText"/>
        <w:shd w:val="clear" w:color="auto" w:fill="4F6228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SECTION</w:t>
      </w:r>
      <w:r w:rsidR="005E788F">
        <w:rPr>
          <w:rFonts w:ascii="Tunga" w:eastAsia="MS Mincho" w:hAnsi="Tunga" w:cs="Tunga"/>
          <w:b/>
          <w:sz w:val="28"/>
          <w:szCs w:val="28"/>
        </w:rPr>
        <w:t>:</w:t>
      </w:r>
      <w:r w:rsidR="005E788F">
        <w:rPr>
          <w:rFonts w:ascii="Tunga" w:eastAsia="MS Mincho" w:hAnsi="Tunga" w:cs="Tunga"/>
          <w:b/>
          <w:sz w:val="28"/>
          <w:szCs w:val="28"/>
        </w:rPr>
        <w:tab/>
      </w:r>
      <w:r w:rsidR="005E788F">
        <w:rPr>
          <w:rFonts w:ascii="Tunga" w:eastAsia="MS Mincho" w:hAnsi="Tunga" w:cs="Tunga"/>
          <w:b/>
          <w:sz w:val="28"/>
          <w:szCs w:val="28"/>
        </w:rPr>
        <w:tab/>
        <w:t>7 – Leadership and Service Management</w:t>
      </w:r>
    </w:p>
    <w:p w14:paraId="250EC968" w14:textId="77777777" w:rsidR="00E84469" w:rsidRPr="00DA1ABD" w:rsidRDefault="00634A61" w:rsidP="003F1394">
      <w:pPr>
        <w:pStyle w:val="PlainText"/>
        <w:shd w:val="clear" w:color="auto" w:fill="4F6228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 xml:space="preserve"> NO</w:t>
      </w:r>
      <w:r w:rsidRPr="00DA1ABD">
        <w:rPr>
          <w:rFonts w:ascii="Tunga" w:eastAsia="MS Mincho" w:hAnsi="Tunga" w:cs="Tunga"/>
          <w:b/>
          <w:sz w:val="28"/>
          <w:szCs w:val="28"/>
        </w:rPr>
        <w:t>:</w:t>
      </w:r>
      <w:r w:rsidR="005E788F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5E788F">
        <w:rPr>
          <w:rFonts w:ascii="Tunga" w:eastAsia="MS Mincho" w:hAnsi="Tunga" w:cs="Tunga"/>
          <w:b/>
          <w:sz w:val="28"/>
          <w:szCs w:val="28"/>
        </w:rPr>
        <w:tab/>
      </w:r>
      <w:r w:rsidR="005E788F">
        <w:rPr>
          <w:rFonts w:ascii="Tunga" w:eastAsia="MS Mincho" w:hAnsi="Tunga" w:cs="Tunga"/>
          <w:b/>
          <w:sz w:val="28"/>
          <w:szCs w:val="28"/>
        </w:rPr>
        <w:tab/>
        <w:t>7</w:t>
      </w:r>
      <w:r w:rsidR="00513D35">
        <w:rPr>
          <w:rFonts w:ascii="Tunga" w:eastAsia="MS Mincho" w:hAnsi="Tunga" w:cs="Tunga"/>
          <w:b/>
          <w:sz w:val="28"/>
          <w:szCs w:val="28"/>
        </w:rPr>
        <w:t>.3</w:t>
      </w:r>
      <w:r w:rsidR="00965000">
        <w:rPr>
          <w:rFonts w:ascii="Tunga" w:eastAsia="MS Mincho" w:hAnsi="Tunga" w:cs="Tunga"/>
          <w:b/>
          <w:sz w:val="28"/>
          <w:szCs w:val="28"/>
        </w:rPr>
        <w:t>.1</w:t>
      </w:r>
    </w:p>
    <w:p w14:paraId="43514F88" w14:textId="77777777" w:rsidR="00E84469" w:rsidRPr="00DA1ABD" w:rsidRDefault="00E84469" w:rsidP="003F1394">
      <w:pPr>
        <w:pStyle w:val="PlainText"/>
        <w:shd w:val="clear" w:color="auto" w:fill="4F6228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POLICY: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513D35">
        <w:rPr>
          <w:rFonts w:ascii="Tunga" w:hAnsi="Tunga" w:cs="Tunga"/>
          <w:b/>
          <w:bCs/>
          <w:sz w:val="28"/>
          <w:szCs w:val="28"/>
          <w:lang w:eastAsia="en-AU"/>
        </w:rPr>
        <w:t>Legal &amp; Insurance Cover</w:t>
      </w:r>
    </w:p>
    <w:p w14:paraId="764A81A1" w14:textId="77777777" w:rsidR="000E3F46" w:rsidRDefault="003A27F3" w:rsidP="003F1394">
      <w:pPr>
        <w:pStyle w:val="PlainText"/>
        <w:shd w:val="clear" w:color="auto" w:fill="4F6228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REVIEW DATE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>: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717559" w:rsidRPr="000E3F46">
        <w:rPr>
          <w:rFonts w:ascii="Tunga" w:eastAsia="MS Mincho" w:hAnsi="Tunga" w:cs="Tunga"/>
          <w:b/>
          <w:sz w:val="28"/>
          <w:szCs w:val="28"/>
        </w:rPr>
        <w:t>4.4.19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</w:p>
    <w:p w14:paraId="2164E974" w14:textId="1C6C000C" w:rsidR="00E84469" w:rsidRPr="00DA1ABD" w:rsidRDefault="00634A61" w:rsidP="003F1394">
      <w:pPr>
        <w:pStyle w:val="PlainText"/>
        <w:shd w:val="clear" w:color="auto" w:fill="4F6228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ab/>
      </w:r>
    </w:p>
    <w:p w14:paraId="4E93F925" w14:textId="77777777" w:rsidR="000E3F46" w:rsidRDefault="000E3F46" w:rsidP="00D67F90">
      <w:pPr>
        <w:pStyle w:val="PlainText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7C5EA655" w14:textId="6852E123" w:rsidR="00D67F90" w:rsidRDefault="00E617C4" w:rsidP="00D67F90">
      <w:pPr>
        <w:pStyle w:val="PlainText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0D1A7E">
        <w:rPr>
          <w:rFonts w:ascii="Tunga" w:hAnsi="Tunga" w:cs="Tunga"/>
          <w:b/>
          <w:bCs/>
          <w:sz w:val="28"/>
          <w:szCs w:val="28"/>
          <w:lang w:eastAsia="en-AU"/>
        </w:rPr>
        <w:t>Introduction</w:t>
      </w:r>
    </w:p>
    <w:p w14:paraId="56200DDA" w14:textId="77777777" w:rsidR="00192391" w:rsidRPr="000E3F46" w:rsidRDefault="003621E8" w:rsidP="00890229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3621E8">
        <w:rPr>
          <w:rFonts w:ascii="Tunga" w:hAnsi="Tunga" w:cs="Tunga"/>
          <w:bCs/>
          <w:sz w:val="28"/>
          <w:szCs w:val="28"/>
          <w:lang w:eastAsia="en-AU"/>
        </w:rPr>
        <w:t>The Approved Provider must keep evidence of the current</w:t>
      </w:r>
      <w:r w:rsidR="00251AF3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251AF3" w:rsidRPr="00755CBB">
        <w:rPr>
          <w:rFonts w:ascii="Tunga" w:hAnsi="Tunga" w:cs="Tunga"/>
          <w:bCs/>
          <w:sz w:val="28"/>
          <w:szCs w:val="28"/>
          <w:lang w:eastAsia="en-AU"/>
        </w:rPr>
        <w:t>prescribed</w:t>
      </w:r>
      <w:r w:rsidRPr="00755CBB">
        <w:rPr>
          <w:rFonts w:ascii="Tunga" w:hAnsi="Tunga" w:cs="Tunga"/>
          <w:bCs/>
          <w:sz w:val="28"/>
          <w:szCs w:val="28"/>
          <w:lang w:eastAsia="en-AU"/>
        </w:rPr>
        <w:t xml:space="preserve"> insurance at the education and c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>are service premises.  This evidence, usually in the form of a ‘certificate of currency’, must be made available for</w:t>
      </w:r>
      <w:r w:rsidR="004C22AB" w:rsidRPr="000E3F46">
        <w:rPr>
          <w:rFonts w:ascii="Tunga" w:hAnsi="Tunga" w:cs="Tunga"/>
          <w:bCs/>
          <w:sz w:val="28"/>
          <w:szCs w:val="28"/>
          <w:lang w:eastAsia="en-AU"/>
        </w:rPr>
        <w:t xml:space="preserve"> inspection 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by the Regulatory Authority or an authorised officer (Education &amp; Care Services National </w:t>
      </w:r>
      <w:r w:rsidR="00251AF3" w:rsidRPr="000E3F46">
        <w:rPr>
          <w:rFonts w:ascii="Tunga" w:hAnsi="Tunga" w:cs="Tunga"/>
          <w:bCs/>
          <w:sz w:val="28"/>
          <w:szCs w:val="28"/>
          <w:lang w:eastAsia="en-AU"/>
        </w:rPr>
        <w:t xml:space="preserve">Amended 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>Regulations 201</w:t>
      </w:r>
      <w:r w:rsidR="00717559" w:rsidRPr="000E3F46">
        <w:rPr>
          <w:rFonts w:ascii="Tunga" w:hAnsi="Tunga" w:cs="Tunga"/>
          <w:bCs/>
          <w:sz w:val="28"/>
          <w:szCs w:val="28"/>
          <w:lang w:eastAsia="en-AU"/>
        </w:rPr>
        <w:t>8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). Centres are required under the </w:t>
      </w:r>
      <w:r w:rsidR="004C22AB" w:rsidRPr="000E3F46">
        <w:rPr>
          <w:rFonts w:ascii="Tunga" w:hAnsi="Tunga" w:cs="Tunga"/>
          <w:bCs/>
          <w:sz w:val="28"/>
          <w:szCs w:val="28"/>
          <w:lang w:eastAsia="en-AU"/>
        </w:rPr>
        <w:t xml:space="preserve">Work Health and Safety 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>Regulation to have public liability and</w:t>
      </w:r>
      <w:r w:rsidR="004C22AB" w:rsidRPr="000E3F46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>workers compensation insurance policies.</w:t>
      </w:r>
      <w:r w:rsidR="004C22AB" w:rsidRPr="000E3F46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890229" w:rsidRPr="000E3F46">
        <w:rPr>
          <w:rFonts w:ascii="Tunga" w:hAnsi="Tunga" w:cs="Tunga"/>
          <w:bCs/>
          <w:sz w:val="28"/>
          <w:szCs w:val="28"/>
          <w:lang w:eastAsia="en-AU"/>
        </w:rPr>
        <w:t xml:space="preserve">Public liability insurance protects against the financial risk of being found liable to a third party for death or injury, loss or damage of property or economic loss resulting from negligence.  </w:t>
      </w:r>
      <w:r w:rsidR="00AE198C" w:rsidRPr="000E3F46">
        <w:rPr>
          <w:rFonts w:ascii="Tunga" w:hAnsi="Tunga" w:cs="Tunga"/>
          <w:bCs/>
          <w:sz w:val="28"/>
          <w:szCs w:val="28"/>
          <w:lang w:eastAsia="en-AU"/>
        </w:rPr>
        <w:t xml:space="preserve">Other insurance policies including Professional Indemnity, Student Accident and Ambulance cover should be considered.  </w:t>
      </w:r>
      <w:r w:rsidR="004C22AB" w:rsidRPr="000E3F46">
        <w:rPr>
          <w:rFonts w:ascii="Tunga" w:hAnsi="Tunga" w:cs="Tunga"/>
          <w:bCs/>
          <w:sz w:val="28"/>
          <w:szCs w:val="28"/>
          <w:lang w:eastAsia="en-AU"/>
        </w:rPr>
        <w:t>Staff need to be aware of their responsibilities and obligations under relevant Regulations, and their rights and entitlements as employees.</w:t>
      </w:r>
    </w:p>
    <w:p w14:paraId="6429896E" w14:textId="77777777" w:rsidR="000E3F46" w:rsidRDefault="000E3F46" w:rsidP="00192391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3B040F51" w14:textId="1DC9DCD5" w:rsidR="00E617C4" w:rsidRPr="000E3F46" w:rsidRDefault="00E617C4" w:rsidP="00192391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/>
          <w:bCs/>
          <w:sz w:val="28"/>
          <w:szCs w:val="28"/>
          <w:lang w:eastAsia="en-AU"/>
        </w:rPr>
        <w:t>Goals – What are we going to do?</w:t>
      </w:r>
    </w:p>
    <w:p w14:paraId="25CC7284" w14:textId="77777777" w:rsidR="004C22AB" w:rsidRPr="000E3F46" w:rsidRDefault="004C22AB" w:rsidP="004C22AB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The </w:t>
      </w:r>
      <w:r w:rsidR="00337E81" w:rsidRPr="000E3F46">
        <w:rPr>
          <w:rFonts w:ascii="Tunga" w:hAnsi="Tunga" w:cs="Tunga"/>
          <w:bCs/>
          <w:sz w:val="28"/>
          <w:szCs w:val="28"/>
          <w:lang w:eastAsia="en-AU"/>
        </w:rPr>
        <w:t>nominated supervisor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will ensure that </w:t>
      </w:r>
      <w:r w:rsidR="00337E81" w:rsidRPr="000E3F46">
        <w:rPr>
          <w:rFonts w:ascii="Tunga" w:hAnsi="Tunga" w:cs="Tunga"/>
          <w:bCs/>
          <w:sz w:val="28"/>
          <w:szCs w:val="28"/>
          <w:lang w:eastAsia="en-AU"/>
        </w:rPr>
        <w:t xml:space="preserve">the management committee and 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all centre staff are informed of appropriate insurance and legal cover to have, their responsibilities and obligations, and their rights and entitlements as </w:t>
      </w:r>
      <w:r w:rsidR="00337E81" w:rsidRPr="000E3F46">
        <w:rPr>
          <w:rFonts w:ascii="Tunga" w:hAnsi="Tunga" w:cs="Tunga"/>
          <w:bCs/>
          <w:sz w:val="28"/>
          <w:szCs w:val="28"/>
          <w:lang w:eastAsia="en-AU"/>
        </w:rPr>
        <w:t>an approved provider or employee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of an early childhood centre.</w:t>
      </w:r>
    </w:p>
    <w:p w14:paraId="572165E6" w14:textId="77777777" w:rsidR="000E3F46" w:rsidRDefault="000E3F46" w:rsidP="00B54EE9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75374EFB" w14:textId="288A27B0" w:rsidR="00717559" w:rsidRPr="000E3F46" w:rsidRDefault="00717559" w:rsidP="00B54EE9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/>
          <w:bCs/>
          <w:sz w:val="28"/>
          <w:szCs w:val="28"/>
          <w:lang w:eastAsia="en-AU"/>
        </w:rPr>
        <w:t>National Quality Framework, Quality Area 7 – Governance and Leadership</w:t>
      </w:r>
    </w:p>
    <w:p w14:paraId="65DDF302" w14:textId="77777777" w:rsidR="00717559" w:rsidRPr="000E3F46" w:rsidRDefault="00B54EE9" w:rsidP="00B54EE9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0E3F46">
        <w:rPr>
          <w:rFonts w:ascii="Tunga" w:hAnsi="Tunga" w:cs="Tunga"/>
          <w:b/>
          <w:bCs/>
          <w:i/>
          <w:sz w:val="28"/>
          <w:szCs w:val="28"/>
          <w:lang w:eastAsia="en-AU"/>
        </w:rPr>
        <w:t>Nationa</w:t>
      </w:r>
      <w:r w:rsidR="00192391" w:rsidRPr="000E3F46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l Quality Framework Standard </w:t>
      </w:r>
      <w:r w:rsidR="00717559" w:rsidRPr="000E3F46">
        <w:rPr>
          <w:rFonts w:ascii="Tunga" w:hAnsi="Tunga" w:cs="Tunga"/>
          <w:b/>
          <w:bCs/>
          <w:i/>
          <w:sz w:val="28"/>
          <w:szCs w:val="28"/>
          <w:lang w:eastAsia="en-AU"/>
        </w:rPr>
        <w:t>7.1 Governance – Governance supports the operation of a quality service.</w:t>
      </w:r>
    </w:p>
    <w:p w14:paraId="0EC08F70" w14:textId="77777777" w:rsidR="00B54EE9" w:rsidRPr="000E3F46" w:rsidRDefault="00192391" w:rsidP="00B54EE9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i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>7.</w:t>
      </w:r>
      <w:r w:rsidR="00717559" w:rsidRPr="000E3F46">
        <w:rPr>
          <w:rFonts w:ascii="Tunga" w:hAnsi="Tunga" w:cs="Tunga"/>
          <w:bCs/>
          <w:sz w:val="28"/>
          <w:szCs w:val="28"/>
          <w:lang w:eastAsia="en-AU"/>
        </w:rPr>
        <w:t>1.2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717559" w:rsidRPr="000E3F46">
        <w:rPr>
          <w:rFonts w:ascii="Tunga" w:hAnsi="Tunga" w:cs="Tunga"/>
          <w:bCs/>
          <w:sz w:val="28"/>
          <w:szCs w:val="28"/>
          <w:lang w:eastAsia="en-AU"/>
        </w:rPr>
        <w:t>Management systems – Systems are in place to manage risk and enable the effective management and operation of a quality service.</w:t>
      </w:r>
    </w:p>
    <w:p w14:paraId="4450974D" w14:textId="77777777" w:rsidR="00E617C4" w:rsidRPr="000E3F46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/>
          <w:bCs/>
          <w:sz w:val="28"/>
          <w:szCs w:val="28"/>
          <w:lang w:eastAsia="en-AU"/>
        </w:rPr>
        <w:lastRenderedPageBreak/>
        <w:t xml:space="preserve">Strategies </w:t>
      </w:r>
      <w:r w:rsidRPr="000E3F46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0E3F46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</w:p>
    <w:p w14:paraId="62C94315" w14:textId="77777777" w:rsidR="004C22AB" w:rsidRPr="000E3F46" w:rsidRDefault="004C22AB" w:rsidP="00337E81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>To ensure all centre staff</w:t>
      </w:r>
      <w:r w:rsidR="00755CBB" w:rsidRPr="000E3F46">
        <w:rPr>
          <w:rFonts w:ascii="Tunga" w:hAnsi="Tunga" w:cs="Tunga"/>
          <w:bCs/>
          <w:sz w:val="28"/>
          <w:szCs w:val="28"/>
          <w:lang w:eastAsia="en-AU"/>
        </w:rPr>
        <w:t xml:space="preserve"> &amp; management committee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are informed of and covered by appropriate insurance and legal policies, their responsibilities and obligations, and their rights and entitlements as employees, centres should:</w:t>
      </w:r>
    </w:p>
    <w:p w14:paraId="5E1F5BDC" w14:textId="77777777" w:rsidR="00251AF3" w:rsidRPr="000E3F46" w:rsidRDefault="004C22AB" w:rsidP="00337E81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>Have a current public liability insurance policy, in accordance with the</w:t>
      </w:r>
      <w:r w:rsidR="00251AF3" w:rsidRPr="000E3F46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>Regulation</w:t>
      </w:r>
      <w:r w:rsidR="00251AF3" w:rsidRPr="000E3F46">
        <w:rPr>
          <w:rFonts w:ascii="Tunga" w:hAnsi="Tunga" w:cs="Tunga"/>
          <w:bCs/>
          <w:sz w:val="28"/>
          <w:szCs w:val="28"/>
          <w:lang w:eastAsia="en-AU"/>
        </w:rPr>
        <w:t>,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and whi</w:t>
      </w:r>
      <w:r w:rsidR="00337E81" w:rsidRPr="000E3F46">
        <w:rPr>
          <w:rFonts w:ascii="Tunga" w:hAnsi="Tunga" w:cs="Tunga"/>
          <w:bCs/>
          <w:sz w:val="28"/>
          <w:szCs w:val="28"/>
          <w:lang w:eastAsia="en-AU"/>
        </w:rPr>
        <w:t xml:space="preserve">ch adequately covers the centre, management committee, centre staff 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>and all</w:t>
      </w:r>
      <w:r w:rsidR="00337E81" w:rsidRPr="000E3F46">
        <w:rPr>
          <w:rFonts w:ascii="Tunga" w:hAnsi="Tunga" w:cs="Tunga"/>
          <w:bCs/>
          <w:sz w:val="28"/>
          <w:szCs w:val="28"/>
          <w:lang w:eastAsia="en-AU"/>
        </w:rPr>
        <w:t xml:space="preserve"> other users of the service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, including short term and contract employees, for the provision of </w:t>
      </w:r>
      <w:proofErr w:type="gramStart"/>
      <w:r w:rsidRPr="000E3F46">
        <w:rPr>
          <w:rFonts w:ascii="Tunga" w:hAnsi="Tunga" w:cs="Tunga"/>
          <w:bCs/>
          <w:sz w:val="28"/>
          <w:szCs w:val="28"/>
          <w:lang w:eastAsia="en-AU"/>
        </w:rPr>
        <w:t>child care</w:t>
      </w:r>
      <w:proofErr w:type="gramEnd"/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and services.</w:t>
      </w:r>
    </w:p>
    <w:p w14:paraId="741401F4" w14:textId="77777777" w:rsidR="00251AF3" w:rsidRPr="000E3F46" w:rsidRDefault="004C22AB" w:rsidP="00251AF3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Have a current workers' compensation insurance policy, in accordance with the Regulation and which adequately covers the centre and all centre staff, including short term and contract employees, for the provision of </w:t>
      </w:r>
      <w:proofErr w:type="gramStart"/>
      <w:r w:rsidRPr="000E3F46">
        <w:rPr>
          <w:rFonts w:ascii="Tunga" w:hAnsi="Tunga" w:cs="Tunga"/>
          <w:bCs/>
          <w:sz w:val="28"/>
          <w:szCs w:val="28"/>
          <w:lang w:eastAsia="en-AU"/>
        </w:rPr>
        <w:t>child care</w:t>
      </w:r>
      <w:proofErr w:type="gramEnd"/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and services.</w:t>
      </w:r>
    </w:p>
    <w:p w14:paraId="3E9BD139" w14:textId="77777777" w:rsidR="00251AF3" w:rsidRPr="000E3F46" w:rsidRDefault="004C22AB" w:rsidP="00251AF3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>Ensure children’s centre staff are trained and informed on</w:t>
      </w:r>
      <w:r w:rsidR="00251AF3" w:rsidRPr="000E3F46">
        <w:rPr>
          <w:rFonts w:ascii="Tunga" w:hAnsi="Tunga" w:cs="Tunga"/>
          <w:bCs/>
          <w:sz w:val="28"/>
          <w:szCs w:val="28"/>
          <w:lang w:eastAsia="en-AU"/>
        </w:rPr>
        <w:t>,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and have written copies of regulations, standards, policies and national quality framework requirements, and are fully aware of their responsibilities and obligations, and their rights and entitlements as employees of a </w:t>
      </w:r>
      <w:proofErr w:type="gramStart"/>
      <w:r w:rsidRPr="000E3F46">
        <w:rPr>
          <w:rFonts w:ascii="Tunga" w:hAnsi="Tunga" w:cs="Tunga"/>
          <w:bCs/>
          <w:sz w:val="28"/>
          <w:szCs w:val="28"/>
          <w:lang w:eastAsia="en-AU"/>
        </w:rPr>
        <w:t>child care</w:t>
      </w:r>
      <w:proofErr w:type="gramEnd"/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service.</w:t>
      </w:r>
    </w:p>
    <w:p w14:paraId="7AB63A9D" w14:textId="77777777" w:rsidR="00251AF3" w:rsidRPr="000E3F46" w:rsidRDefault="004C22AB" w:rsidP="00251AF3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>Have appropriate centre building and contents</w:t>
      </w:r>
      <w:r w:rsidR="00B9226C" w:rsidRPr="000E3F46">
        <w:rPr>
          <w:rFonts w:ascii="Tunga" w:hAnsi="Tunga" w:cs="Tunga"/>
          <w:bCs/>
          <w:sz w:val="28"/>
          <w:szCs w:val="28"/>
          <w:lang w:eastAsia="en-AU"/>
        </w:rPr>
        <w:t xml:space="preserve"> insurance</w:t>
      </w: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, which adequately covers them and all </w:t>
      </w:r>
      <w:proofErr w:type="gramStart"/>
      <w:r w:rsidRPr="000E3F46">
        <w:rPr>
          <w:rFonts w:ascii="Tunga" w:hAnsi="Tunga" w:cs="Tunga"/>
          <w:bCs/>
          <w:sz w:val="28"/>
          <w:szCs w:val="28"/>
          <w:lang w:eastAsia="en-AU"/>
        </w:rPr>
        <w:t>child care</w:t>
      </w:r>
      <w:proofErr w:type="gramEnd"/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staff for the provision of child care and services.</w:t>
      </w:r>
    </w:p>
    <w:p w14:paraId="3BF3A11B" w14:textId="77777777" w:rsidR="000D3251" w:rsidRPr="000E3F46" w:rsidRDefault="004C22AB" w:rsidP="00251AF3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Ensure all centre staff are fully informed of their responsibilities and obligations, particularly in relation to duty of care, </w:t>
      </w:r>
      <w:proofErr w:type="gramStart"/>
      <w:r w:rsidRPr="000E3F46">
        <w:rPr>
          <w:rFonts w:ascii="Tunga" w:hAnsi="Tunga" w:cs="Tunga"/>
          <w:bCs/>
          <w:sz w:val="28"/>
          <w:szCs w:val="28"/>
          <w:lang w:eastAsia="en-AU"/>
        </w:rPr>
        <w:t>work place</w:t>
      </w:r>
      <w:proofErr w:type="gramEnd"/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 health and safety, preventing and managing accidents and injuries, administering medications and first aid, and child protection and custody issues and requirements</w:t>
      </w:r>
    </w:p>
    <w:p w14:paraId="0C785D42" w14:textId="77777777" w:rsidR="00AE198C" w:rsidRPr="000E3F46" w:rsidRDefault="00AE198C" w:rsidP="00251AF3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 xml:space="preserve">Consider Professional indemnity insurance which offers protection from legal action taken for losses incurred as a result of professional negligence. It provides indemnity cover if your client suffers a loss - material, financial or physical - directly attributed to negligent acts, errors or omissions.  </w:t>
      </w:r>
    </w:p>
    <w:p w14:paraId="553AC715" w14:textId="77777777" w:rsidR="00AE198C" w:rsidRPr="000E3F46" w:rsidRDefault="0036260D" w:rsidP="00251AF3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>Obtain and maintain Ambulance cover and ensure membership number is recorded</w:t>
      </w:r>
    </w:p>
    <w:p w14:paraId="4AF44A3E" w14:textId="77777777" w:rsidR="0036260D" w:rsidRPr="000E3F46" w:rsidRDefault="0036260D" w:rsidP="0036260D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sz w:val="28"/>
          <w:szCs w:val="28"/>
          <w:lang w:eastAsia="en-AU"/>
        </w:rPr>
        <w:t>Obtain authority from each child's parent or guardian for emergency medical, dental and other treatment. (See Section 2, Policy 2.8.0 Authority for Emergency Treatment)</w:t>
      </w:r>
    </w:p>
    <w:p w14:paraId="0638C89C" w14:textId="77777777" w:rsidR="00EA341E" w:rsidRPr="000E3F46" w:rsidRDefault="00EA341E" w:rsidP="00E617C4">
      <w:p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</w:p>
    <w:p w14:paraId="4B74CB95" w14:textId="77777777" w:rsidR="00FA5023" w:rsidRPr="000E3F46" w:rsidRDefault="00FA5023" w:rsidP="0092493F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/>
          <w:bCs/>
          <w:sz w:val="28"/>
          <w:szCs w:val="28"/>
          <w:lang w:eastAsia="en-AU"/>
        </w:rPr>
        <w:t>Statutory Legislation &amp;</w:t>
      </w:r>
      <w:r w:rsidR="00C07AB0" w:rsidRPr="000E3F46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0E3F46">
        <w:rPr>
          <w:rFonts w:ascii="Tunga" w:hAnsi="Tunga" w:cs="Tunga"/>
          <w:b/>
          <w:bCs/>
          <w:sz w:val="28"/>
          <w:szCs w:val="28"/>
          <w:lang w:eastAsia="en-AU"/>
        </w:rPr>
        <w:t>Considerations</w:t>
      </w:r>
    </w:p>
    <w:p w14:paraId="5AB2F4D6" w14:textId="77777777" w:rsidR="003621E8" w:rsidRPr="000E3F46" w:rsidRDefault="00381E55" w:rsidP="00961D97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0E3F46">
        <w:rPr>
          <w:rFonts w:ascii="Tunga" w:hAnsi="Tunga" w:cs="Tunga"/>
          <w:i/>
          <w:iCs/>
          <w:sz w:val="28"/>
          <w:szCs w:val="28"/>
          <w:lang w:eastAsia="en-AU"/>
        </w:rPr>
        <w:t>Education &amp; Care Servi</w:t>
      </w:r>
      <w:r w:rsidR="00537C72" w:rsidRPr="000E3F46">
        <w:rPr>
          <w:rFonts w:ascii="Tunga" w:hAnsi="Tunga" w:cs="Tunga"/>
          <w:i/>
          <w:iCs/>
          <w:sz w:val="28"/>
          <w:szCs w:val="28"/>
          <w:lang w:eastAsia="en-AU"/>
        </w:rPr>
        <w:t xml:space="preserve">ces National </w:t>
      </w:r>
      <w:r w:rsidR="00DC5361" w:rsidRPr="000E3F46">
        <w:rPr>
          <w:rFonts w:ascii="Tunga" w:hAnsi="Tunga" w:cs="Tunga"/>
          <w:i/>
          <w:iCs/>
          <w:sz w:val="28"/>
          <w:szCs w:val="28"/>
          <w:lang w:eastAsia="en-AU"/>
        </w:rPr>
        <w:t>Amended Regulations 201</w:t>
      </w:r>
      <w:r w:rsidR="00717559" w:rsidRPr="000E3F46">
        <w:rPr>
          <w:rFonts w:ascii="Tunga" w:hAnsi="Tunga" w:cs="Tunga"/>
          <w:i/>
          <w:iCs/>
          <w:sz w:val="28"/>
          <w:szCs w:val="28"/>
          <w:lang w:eastAsia="en-AU"/>
        </w:rPr>
        <w:t>8</w:t>
      </w:r>
      <w:r w:rsidR="00594F98" w:rsidRPr="000E3F46">
        <w:rPr>
          <w:rFonts w:ascii="Tunga" w:hAnsi="Tunga" w:cs="Tunga"/>
          <w:i/>
          <w:iCs/>
          <w:sz w:val="28"/>
          <w:szCs w:val="28"/>
          <w:lang w:eastAsia="en-AU"/>
        </w:rPr>
        <w:t>, Regulation</w:t>
      </w:r>
      <w:r w:rsidR="00314C3F" w:rsidRPr="000E3F46">
        <w:rPr>
          <w:rFonts w:ascii="Tunga" w:hAnsi="Tunga" w:cs="Tunga"/>
          <w:i/>
          <w:iCs/>
          <w:sz w:val="28"/>
          <w:szCs w:val="28"/>
          <w:lang w:eastAsia="en-AU"/>
        </w:rPr>
        <w:t xml:space="preserve">s </w:t>
      </w:r>
      <w:r w:rsidR="003621E8" w:rsidRPr="000E3F46">
        <w:rPr>
          <w:rFonts w:ascii="Tunga" w:hAnsi="Tunga" w:cs="Tunga"/>
          <w:i/>
          <w:iCs/>
          <w:sz w:val="28"/>
          <w:szCs w:val="28"/>
          <w:lang w:eastAsia="en-AU"/>
        </w:rPr>
        <w:t>29-30, 180</w:t>
      </w:r>
    </w:p>
    <w:p w14:paraId="1E678A30" w14:textId="77777777" w:rsidR="00381E55" w:rsidRPr="000E3F46" w:rsidRDefault="00961D97" w:rsidP="00961D97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i/>
          <w:iCs/>
          <w:sz w:val="28"/>
          <w:szCs w:val="28"/>
          <w:lang w:eastAsia="en-AU"/>
        </w:rPr>
        <w:t>National Quality Standard for Early Childhood Education and Care and School Age Care</w:t>
      </w:r>
    </w:p>
    <w:p w14:paraId="052D221E" w14:textId="77777777" w:rsidR="004C22AB" w:rsidRPr="000E3F46" w:rsidRDefault="00961D97" w:rsidP="004C22AB">
      <w:pPr>
        <w:autoSpaceDE w:val="0"/>
        <w:autoSpaceDN w:val="0"/>
        <w:adjustRightInd w:val="0"/>
        <w:ind w:left="810"/>
        <w:rPr>
          <w:rFonts w:ascii="Tunga" w:hAnsi="Tunga" w:cs="Tunga"/>
          <w:i/>
          <w:iCs/>
          <w:sz w:val="28"/>
          <w:szCs w:val="28"/>
          <w:lang w:eastAsia="en-AU"/>
        </w:rPr>
      </w:pPr>
      <w:r w:rsidRPr="000E3F46">
        <w:rPr>
          <w:rFonts w:ascii="Tunga" w:hAnsi="Tunga" w:cs="Tunga"/>
          <w:i/>
          <w:iCs/>
          <w:sz w:val="28"/>
          <w:szCs w:val="28"/>
          <w:lang w:eastAsia="en-AU"/>
        </w:rPr>
        <w:lastRenderedPageBreak/>
        <w:t>Council of Aust</w:t>
      </w:r>
      <w:r w:rsidR="00537C72" w:rsidRPr="000E3F46">
        <w:rPr>
          <w:rFonts w:ascii="Tunga" w:hAnsi="Tunga" w:cs="Tunga"/>
          <w:i/>
          <w:iCs/>
          <w:sz w:val="28"/>
          <w:szCs w:val="28"/>
          <w:lang w:eastAsia="en-AU"/>
        </w:rPr>
        <w:t xml:space="preserve">ralian Governments </w:t>
      </w:r>
      <w:r w:rsidR="00717559" w:rsidRPr="000E3F46">
        <w:rPr>
          <w:rFonts w:ascii="Tunga" w:hAnsi="Tunga" w:cs="Tunga"/>
          <w:i/>
          <w:iCs/>
          <w:sz w:val="28"/>
          <w:szCs w:val="28"/>
          <w:lang w:eastAsia="en-AU"/>
        </w:rPr>
        <w:t>February 2018</w:t>
      </w:r>
    </w:p>
    <w:p w14:paraId="2F8281BC" w14:textId="77777777" w:rsidR="004C22AB" w:rsidRPr="000E3F46" w:rsidRDefault="004C22AB" w:rsidP="004C22AB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0E3F46">
        <w:rPr>
          <w:rFonts w:ascii="Tunga" w:hAnsi="Tunga" w:cs="Tunga"/>
          <w:i/>
          <w:iCs/>
          <w:sz w:val="28"/>
          <w:szCs w:val="28"/>
          <w:lang w:eastAsia="en-AU"/>
        </w:rPr>
        <w:t>The NSW Work Health and Safety Act 2011 and the NSW Work Health and Safety Regulation 2011</w:t>
      </w:r>
    </w:p>
    <w:p w14:paraId="3CB7E2E9" w14:textId="77777777" w:rsidR="000B3E17" w:rsidRPr="000E3F46" w:rsidRDefault="000B3E17" w:rsidP="00381E55">
      <w:pPr>
        <w:autoSpaceDE w:val="0"/>
        <w:autoSpaceDN w:val="0"/>
        <w:adjustRightInd w:val="0"/>
        <w:ind w:left="810"/>
        <w:rPr>
          <w:rFonts w:ascii="Tunga" w:hAnsi="Tunga" w:cs="Tunga"/>
          <w:i/>
          <w:iCs/>
          <w:sz w:val="28"/>
          <w:szCs w:val="28"/>
          <w:lang w:eastAsia="en-AU"/>
        </w:rPr>
      </w:pPr>
    </w:p>
    <w:p w14:paraId="7588E7C6" w14:textId="77777777" w:rsidR="00B54EE9" w:rsidRPr="000E3F46" w:rsidRDefault="00FA5023" w:rsidP="004A1D39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0E3F46">
        <w:rPr>
          <w:rFonts w:ascii="Tunga" w:hAnsi="Tunga" w:cs="Tunga"/>
          <w:b/>
          <w:bCs/>
          <w:sz w:val="28"/>
          <w:szCs w:val="28"/>
          <w:lang w:eastAsia="en-AU"/>
        </w:rPr>
        <w:t>Sources</w:t>
      </w:r>
    </w:p>
    <w:p w14:paraId="20307CAF" w14:textId="77777777" w:rsidR="00EA341E" w:rsidRPr="000E3F46" w:rsidRDefault="008E2355" w:rsidP="00A16085">
      <w:pPr>
        <w:numPr>
          <w:ilvl w:val="0"/>
          <w:numId w:val="46"/>
        </w:numPr>
        <w:autoSpaceDE w:val="0"/>
        <w:autoSpaceDN w:val="0"/>
        <w:adjustRightInd w:val="0"/>
        <w:rPr>
          <w:rFonts w:ascii="Tunga" w:hAnsi="Tunga" w:cs="Tunga"/>
          <w:bCs/>
          <w:i/>
          <w:sz w:val="28"/>
          <w:szCs w:val="28"/>
          <w:lang w:eastAsia="en-AU"/>
        </w:rPr>
      </w:pPr>
      <w:r w:rsidRPr="000E3F46">
        <w:rPr>
          <w:rFonts w:ascii="Tunga" w:hAnsi="Tunga" w:cs="Tunga"/>
          <w:bCs/>
          <w:i/>
          <w:sz w:val="28"/>
          <w:szCs w:val="28"/>
          <w:lang w:eastAsia="en-AU"/>
        </w:rPr>
        <w:t xml:space="preserve">Guide to the Education and Care Services National Law and the Education and Care Services National </w:t>
      </w:r>
      <w:r w:rsidR="00717559" w:rsidRPr="000E3F46">
        <w:rPr>
          <w:rFonts w:ascii="Tunga" w:hAnsi="Tunga" w:cs="Tunga"/>
          <w:bCs/>
          <w:i/>
          <w:sz w:val="28"/>
          <w:szCs w:val="28"/>
          <w:lang w:eastAsia="en-AU"/>
        </w:rPr>
        <w:t xml:space="preserve">Amended </w:t>
      </w:r>
      <w:r w:rsidR="00251AF3" w:rsidRPr="000E3F46">
        <w:rPr>
          <w:rFonts w:ascii="Tunga" w:hAnsi="Tunga" w:cs="Tunga"/>
          <w:bCs/>
          <w:i/>
          <w:sz w:val="28"/>
          <w:szCs w:val="28"/>
          <w:lang w:eastAsia="en-AU"/>
        </w:rPr>
        <w:t>Regulations 201</w:t>
      </w:r>
      <w:r w:rsidR="00717559" w:rsidRPr="000E3F46">
        <w:rPr>
          <w:rFonts w:ascii="Tunga" w:hAnsi="Tunga" w:cs="Tunga"/>
          <w:bCs/>
          <w:i/>
          <w:sz w:val="28"/>
          <w:szCs w:val="28"/>
          <w:lang w:eastAsia="en-AU"/>
        </w:rPr>
        <w:t>8</w:t>
      </w:r>
    </w:p>
    <w:p w14:paraId="7F2C12D2" w14:textId="77777777" w:rsidR="00EA341E" w:rsidRDefault="00EA341E" w:rsidP="00EA341E">
      <w:pPr>
        <w:numPr>
          <w:ilvl w:val="0"/>
          <w:numId w:val="46"/>
        </w:numPr>
        <w:rPr>
          <w:rFonts w:ascii="Tunga" w:hAnsi="Tunga" w:cs="Tunga"/>
          <w:bCs/>
          <w:i/>
          <w:sz w:val="28"/>
          <w:szCs w:val="28"/>
          <w:lang w:eastAsia="en-AU"/>
        </w:rPr>
      </w:pPr>
      <w:r w:rsidRPr="00EA341E">
        <w:rPr>
          <w:rFonts w:ascii="Tunga" w:hAnsi="Tunga" w:cs="Tunga"/>
          <w:bCs/>
          <w:i/>
          <w:sz w:val="28"/>
          <w:szCs w:val="28"/>
          <w:lang w:eastAsia="en-AU"/>
        </w:rPr>
        <w:t>WorkCover Authority of NSW 2012</w:t>
      </w:r>
      <w:r w:rsidRPr="00EA341E">
        <w:rPr>
          <w:rFonts w:ascii="Cambria Math" w:hAnsi="Cambria Math" w:cs="Cambria Math"/>
          <w:bCs/>
          <w:i/>
          <w:sz w:val="28"/>
          <w:szCs w:val="28"/>
          <w:lang w:eastAsia="en-AU"/>
        </w:rPr>
        <w:t>‐</w:t>
      </w:r>
      <w:r w:rsidRPr="00EA341E">
        <w:rPr>
          <w:rFonts w:ascii="Tunga" w:hAnsi="Tunga" w:cs="Tunga"/>
          <w:bCs/>
          <w:i/>
          <w:sz w:val="28"/>
          <w:szCs w:val="28"/>
          <w:lang w:eastAsia="en-AU"/>
        </w:rPr>
        <w:t xml:space="preserve"> </w:t>
      </w:r>
      <w:hyperlink r:id="rId8" w:history="1">
        <w:r w:rsidRPr="00ED10C9">
          <w:rPr>
            <w:rStyle w:val="Hyperlink"/>
            <w:rFonts w:ascii="Tunga" w:hAnsi="Tunga" w:cs="Tunga"/>
            <w:bCs/>
            <w:i/>
            <w:sz w:val="28"/>
            <w:szCs w:val="28"/>
            <w:lang w:eastAsia="en-AU"/>
          </w:rPr>
          <w:t>www.workcover.nsw.gov.au</w:t>
        </w:r>
      </w:hyperlink>
    </w:p>
    <w:p w14:paraId="58DB0CE8" w14:textId="77777777" w:rsidR="00EA341E" w:rsidRDefault="00EA341E" w:rsidP="00EA341E">
      <w:pPr>
        <w:pStyle w:val="ListParagraph"/>
        <w:rPr>
          <w:rFonts w:ascii="Tunga" w:hAnsi="Tunga" w:cs="Tunga"/>
          <w:bCs/>
          <w:i/>
          <w:sz w:val="28"/>
          <w:szCs w:val="28"/>
          <w:lang w:eastAsia="en-AU"/>
        </w:rPr>
      </w:pPr>
    </w:p>
    <w:p w14:paraId="668AFB9E" w14:textId="77777777" w:rsidR="00EA341E" w:rsidRPr="00EA341E" w:rsidRDefault="00EA341E" w:rsidP="00EA341E">
      <w:pPr>
        <w:ind w:left="720"/>
        <w:rPr>
          <w:rFonts w:ascii="Tunga" w:hAnsi="Tunga" w:cs="Tunga"/>
          <w:bCs/>
          <w:i/>
          <w:sz w:val="28"/>
          <w:szCs w:val="28"/>
          <w:lang w:eastAsia="en-AU"/>
        </w:rPr>
      </w:pPr>
    </w:p>
    <w:p w14:paraId="7CE3C658" w14:textId="77777777" w:rsidR="00EA341E" w:rsidRPr="00EA341E" w:rsidRDefault="00EA341E" w:rsidP="00EA341E">
      <w:pPr>
        <w:ind w:left="360"/>
        <w:rPr>
          <w:rFonts w:ascii="Tunga" w:hAnsi="Tunga" w:cs="Tunga"/>
          <w:bCs/>
          <w:i/>
          <w:sz w:val="28"/>
          <w:szCs w:val="28"/>
          <w:lang w:eastAsia="en-AU"/>
        </w:rPr>
      </w:pPr>
    </w:p>
    <w:p w14:paraId="493D1807" w14:textId="77777777" w:rsidR="003621E8" w:rsidRDefault="003621E8" w:rsidP="004C22AB">
      <w:pPr>
        <w:autoSpaceDE w:val="0"/>
        <w:autoSpaceDN w:val="0"/>
        <w:adjustRightInd w:val="0"/>
        <w:ind w:left="720"/>
        <w:rPr>
          <w:rFonts w:ascii="Tunga" w:hAnsi="Tunga" w:cs="Tunga"/>
          <w:bCs/>
          <w:i/>
          <w:sz w:val="28"/>
          <w:szCs w:val="28"/>
          <w:lang w:eastAsia="en-AU"/>
        </w:rPr>
      </w:pPr>
    </w:p>
    <w:p w14:paraId="47CF9A56" w14:textId="77777777" w:rsidR="00621386" w:rsidRPr="00E84469" w:rsidRDefault="00621386" w:rsidP="00621386">
      <w:p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</w:p>
    <w:p w14:paraId="0260AE43" w14:textId="77777777" w:rsidR="00634A61" w:rsidRPr="00E84469" w:rsidRDefault="00634A61">
      <w:pPr>
        <w:pStyle w:val="PlainText"/>
        <w:jc w:val="both"/>
        <w:rPr>
          <w:rFonts w:ascii="Tunga" w:eastAsia="MS Mincho" w:hAnsi="Tunga" w:cs="Tunga"/>
          <w:sz w:val="28"/>
          <w:szCs w:val="28"/>
        </w:rPr>
      </w:pPr>
    </w:p>
    <w:sectPr w:rsidR="00634A61" w:rsidRPr="00E84469" w:rsidSect="000D1A7E">
      <w:footerReference w:type="default" r:id="rId9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76663" w14:textId="77777777" w:rsidR="00F841E9" w:rsidRDefault="00F841E9" w:rsidP="000E32DE">
      <w:r>
        <w:separator/>
      </w:r>
    </w:p>
  </w:endnote>
  <w:endnote w:type="continuationSeparator" w:id="0">
    <w:p w14:paraId="4215B4AB" w14:textId="77777777" w:rsidR="00F841E9" w:rsidRDefault="00F841E9" w:rsidP="000E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FF01F" w14:textId="77777777" w:rsidR="00151D0D" w:rsidRDefault="00151D0D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337E81">
      <w:rPr>
        <w:noProof/>
      </w:rPr>
      <w:t>2</w:t>
    </w:r>
    <w:r>
      <w:rPr>
        <w:noProof/>
      </w:rPr>
      <w:fldChar w:fldCharType="end"/>
    </w:r>
  </w:p>
  <w:p w14:paraId="688BACC7" w14:textId="77777777" w:rsidR="00151D0D" w:rsidRDefault="00151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90D90" w14:textId="77777777" w:rsidR="00F841E9" w:rsidRDefault="00F841E9" w:rsidP="000E32DE">
      <w:r>
        <w:separator/>
      </w:r>
    </w:p>
  </w:footnote>
  <w:footnote w:type="continuationSeparator" w:id="0">
    <w:p w14:paraId="4D34A10D" w14:textId="77777777" w:rsidR="00F841E9" w:rsidRDefault="00F841E9" w:rsidP="000E3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4C13"/>
    <w:multiLevelType w:val="hybridMultilevel"/>
    <w:tmpl w:val="5EC07C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313DE"/>
    <w:multiLevelType w:val="hybridMultilevel"/>
    <w:tmpl w:val="C28CFE4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03387B"/>
    <w:multiLevelType w:val="hybridMultilevel"/>
    <w:tmpl w:val="FD26597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F90575"/>
    <w:multiLevelType w:val="hybridMultilevel"/>
    <w:tmpl w:val="2B164076"/>
    <w:lvl w:ilvl="0" w:tplc="C1DEF672">
      <w:start w:val="7"/>
      <w:numFmt w:val="bullet"/>
      <w:lvlText w:val="•"/>
      <w:lvlJc w:val="left"/>
      <w:pPr>
        <w:ind w:left="720" w:hanging="360"/>
      </w:pPr>
      <w:rPr>
        <w:rFonts w:ascii="Tunga" w:eastAsia="Times New Roman" w:hAnsi="Tunga" w:cs="Tung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052B0"/>
    <w:multiLevelType w:val="hybridMultilevel"/>
    <w:tmpl w:val="797ACEE8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CFF3A07"/>
    <w:multiLevelType w:val="hybridMultilevel"/>
    <w:tmpl w:val="BC023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134EE"/>
    <w:multiLevelType w:val="hybridMultilevel"/>
    <w:tmpl w:val="D3DAFF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F13F61"/>
    <w:multiLevelType w:val="hybridMultilevel"/>
    <w:tmpl w:val="4D38D7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61C5B"/>
    <w:multiLevelType w:val="hybridMultilevel"/>
    <w:tmpl w:val="F13AC4BA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E94314"/>
    <w:multiLevelType w:val="hybridMultilevel"/>
    <w:tmpl w:val="193A0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B4559"/>
    <w:multiLevelType w:val="hybridMultilevel"/>
    <w:tmpl w:val="B61A788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2610C"/>
    <w:multiLevelType w:val="hybridMultilevel"/>
    <w:tmpl w:val="904EAB64"/>
    <w:lvl w:ilvl="0" w:tplc="0C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02579"/>
    <w:multiLevelType w:val="hybridMultilevel"/>
    <w:tmpl w:val="AD867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920AA"/>
    <w:multiLevelType w:val="hybridMultilevel"/>
    <w:tmpl w:val="8E5600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5744B"/>
    <w:multiLevelType w:val="hybridMultilevel"/>
    <w:tmpl w:val="005C00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32C7A"/>
    <w:multiLevelType w:val="hybridMultilevel"/>
    <w:tmpl w:val="A84868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42B"/>
    <w:multiLevelType w:val="hybridMultilevel"/>
    <w:tmpl w:val="59F228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95FE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0847A42"/>
    <w:multiLevelType w:val="hybridMultilevel"/>
    <w:tmpl w:val="111E0F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D7708"/>
    <w:multiLevelType w:val="hybridMultilevel"/>
    <w:tmpl w:val="4D5E8A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037B2"/>
    <w:multiLevelType w:val="hybridMultilevel"/>
    <w:tmpl w:val="F162D04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A53CE"/>
    <w:multiLevelType w:val="hybridMultilevel"/>
    <w:tmpl w:val="9CBA065A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8035228"/>
    <w:multiLevelType w:val="hybridMultilevel"/>
    <w:tmpl w:val="39E44B24"/>
    <w:lvl w:ilvl="0" w:tplc="0C09000F">
      <w:start w:val="1"/>
      <w:numFmt w:val="decimal"/>
      <w:lvlText w:val="%1."/>
      <w:lvlJc w:val="left"/>
      <w:pPr>
        <w:ind w:left="1530" w:hanging="360"/>
      </w:pPr>
    </w:lvl>
    <w:lvl w:ilvl="1" w:tplc="0C090019" w:tentative="1">
      <w:start w:val="1"/>
      <w:numFmt w:val="lowerLetter"/>
      <w:lvlText w:val="%2."/>
      <w:lvlJc w:val="left"/>
      <w:pPr>
        <w:ind w:left="2250" w:hanging="360"/>
      </w:pPr>
    </w:lvl>
    <w:lvl w:ilvl="2" w:tplc="0C09001B" w:tentative="1">
      <w:start w:val="1"/>
      <w:numFmt w:val="lowerRoman"/>
      <w:lvlText w:val="%3."/>
      <w:lvlJc w:val="right"/>
      <w:pPr>
        <w:ind w:left="2970" w:hanging="180"/>
      </w:pPr>
    </w:lvl>
    <w:lvl w:ilvl="3" w:tplc="0C09000F" w:tentative="1">
      <w:start w:val="1"/>
      <w:numFmt w:val="decimal"/>
      <w:lvlText w:val="%4."/>
      <w:lvlJc w:val="left"/>
      <w:pPr>
        <w:ind w:left="3690" w:hanging="360"/>
      </w:pPr>
    </w:lvl>
    <w:lvl w:ilvl="4" w:tplc="0C090019" w:tentative="1">
      <w:start w:val="1"/>
      <w:numFmt w:val="lowerLetter"/>
      <w:lvlText w:val="%5."/>
      <w:lvlJc w:val="left"/>
      <w:pPr>
        <w:ind w:left="4410" w:hanging="360"/>
      </w:pPr>
    </w:lvl>
    <w:lvl w:ilvl="5" w:tplc="0C09001B" w:tentative="1">
      <w:start w:val="1"/>
      <w:numFmt w:val="lowerRoman"/>
      <w:lvlText w:val="%6."/>
      <w:lvlJc w:val="right"/>
      <w:pPr>
        <w:ind w:left="5130" w:hanging="180"/>
      </w:pPr>
    </w:lvl>
    <w:lvl w:ilvl="6" w:tplc="0C09000F" w:tentative="1">
      <w:start w:val="1"/>
      <w:numFmt w:val="decimal"/>
      <w:lvlText w:val="%7."/>
      <w:lvlJc w:val="left"/>
      <w:pPr>
        <w:ind w:left="5850" w:hanging="360"/>
      </w:pPr>
    </w:lvl>
    <w:lvl w:ilvl="7" w:tplc="0C090019" w:tentative="1">
      <w:start w:val="1"/>
      <w:numFmt w:val="lowerLetter"/>
      <w:lvlText w:val="%8."/>
      <w:lvlJc w:val="left"/>
      <w:pPr>
        <w:ind w:left="6570" w:hanging="360"/>
      </w:pPr>
    </w:lvl>
    <w:lvl w:ilvl="8" w:tplc="0C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48580CEE"/>
    <w:multiLevelType w:val="hybridMultilevel"/>
    <w:tmpl w:val="59882C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21B17"/>
    <w:multiLevelType w:val="hybridMultilevel"/>
    <w:tmpl w:val="F3BE619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9D59EB"/>
    <w:multiLevelType w:val="hybridMultilevel"/>
    <w:tmpl w:val="C5C6B3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5416A"/>
    <w:multiLevelType w:val="hybridMultilevel"/>
    <w:tmpl w:val="9808DA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11226"/>
    <w:multiLevelType w:val="hybridMultilevel"/>
    <w:tmpl w:val="EF82D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A518B8"/>
    <w:multiLevelType w:val="hybridMultilevel"/>
    <w:tmpl w:val="11E848A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C5D1C"/>
    <w:multiLevelType w:val="hybridMultilevel"/>
    <w:tmpl w:val="CEE8293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6CFC"/>
    <w:multiLevelType w:val="hybridMultilevel"/>
    <w:tmpl w:val="2B42EF7A"/>
    <w:lvl w:ilvl="0" w:tplc="04090019">
      <w:start w:val="1"/>
      <w:numFmt w:val="low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 w15:restartNumberingAfterBreak="0">
    <w:nsid w:val="5CF200F3"/>
    <w:multiLevelType w:val="hybridMultilevel"/>
    <w:tmpl w:val="0E785C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1024704"/>
    <w:multiLevelType w:val="hybridMultilevel"/>
    <w:tmpl w:val="A6AA6A9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2629CF"/>
    <w:multiLevelType w:val="hybridMultilevel"/>
    <w:tmpl w:val="0A3AB9A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82A06"/>
    <w:multiLevelType w:val="hybridMultilevel"/>
    <w:tmpl w:val="DD720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BA693A"/>
    <w:multiLevelType w:val="hybridMultilevel"/>
    <w:tmpl w:val="324612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80494"/>
    <w:multiLevelType w:val="hybridMultilevel"/>
    <w:tmpl w:val="96C811D4"/>
    <w:lvl w:ilvl="0" w:tplc="C1DEF672">
      <w:start w:val="7"/>
      <w:numFmt w:val="bullet"/>
      <w:lvlText w:val="•"/>
      <w:lvlJc w:val="left"/>
      <w:pPr>
        <w:ind w:left="720" w:hanging="360"/>
      </w:pPr>
      <w:rPr>
        <w:rFonts w:ascii="Tunga" w:eastAsia="Times New Roman" w:hAnsi="Tunga" w:cs="Tung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05B00"/>
    <w:multiLevelType w:val="hybridMultilevel"/>
    <w:tmpl w:val="B5AE86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F644AA"/>
    <w:multiLevelType w:val="hybridMultilevel"/>
    <w:tmpl w:val="75B04BD4"/>
    <w:lvl w:ilvl="0" w:tplc="A0DEECB4">
      <w:start w:val="1"/>
      <w:numFmt w:val="decimal"/>
      <w:lvlText w:val="%1."/>
      <w:lvlJc w:val="left"/>
      <w:pPr>
        <w:ind w:left="1440" w:hanging="63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90" w:hanging="360"/>
      </w:pPr>
    </w:lvl>
    <w:lvl w:ilvl="2" w:tplc="0C09001B" w:tentative="1">
      <w:start w:val="1"/>
      <w:numFmt w:val="lowerRoman"/>
      <w:lvlText w:val="%3."/>
      <w:lvlJc w:val="right"/>
      <w:pPr>
        <w:ind w:left="2610" w:hanging="180"/>
      </w:pPr>
    </w:lvl>
    <w:lvl w:ilvl="3" w:tplc="0C09000F" w:tentative="1">
      <w:start w:val="1"/>
      <w:numFmt w:val="decimal"/>
      <w:lvlText w:val="%4."/>
      <w:lvlJc w:val="left"/>
      <w:pPr>
        <w:ind w:left="3330" w:hanging="360"/>
      </w:pPr>
    </w:lvl>
    <w:lvl w:ilvl="4" w:tplc="0C090019" w:tentative="1">
      <w:start w:val="1"/>
      <w:numFmt w:val="lowerLetter"/>
      <w:lvlText w:val="%5."/>
      <w:lvlJc w:val="left"/>
      <w:pPr>
        <w:ind w:left="4050" w:hanging="360"/>
      </w:pPr>
    </w:lvl>
    <w:lvl w:ilvl="5" w:tplc="0C09001B" w:tentative="1">
      <w:start w:val="1"/>
      <w:numFmt w:val="lowerRoman"/>
      <w:lvlText w:val="%6."/>
      <w:lvlJc w:val="right"/>
      <w:pPr>
        <w:ind w:left="4770" w:hanging="180"/>
      </w:pPr>
    </w:lvl>
    <w:lvl w:ilvl="6" w:tplc="0C09000F" w:tentative="1">
      <w:start w:val="1"/>
      <w:numFmt w:val="decimal"/>
      <w:lvlText w:val="%7."/>
      <w:lvlJc w:val="left"/>
      <w:pPr>
        <w:ind w:left="5490" w:hanging="360"/>
      </w:pPr>
    </w:lvl>
    <w:lvl w:ilvl="7" w:tplc="0C090019" w:tentative="1">
      <w:start w:val="1"/>
      <w:numFmt w:val="lowerLetter"/>
      <w:lvlText w:val="%8."/>
      <w:lvlJc w:val="left"/>
      <w:pPr>
        <w:ind w:left="6210" w:hanging="360"/>
      </w:pPr>
    </w:lvl>
    <w:lvl w:ilvl="8" w:tplc="0C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9" w15:restartNumberingAfterBreak="0">
    <w:nsid w:val="706655E6"/>
    <w:multiLevelType w:val="hybridMultilevel"/>
    <w:tmpl w:val="41305CC0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 w15:restartNumberingAfterBreak="0">
    <w:nsid w:val="73153EAE"/>
    <w:multiLevelType w:val="hybridMultilevel"/>
    <w:tmpl w:val="95EAE128"/>
    <w:lvl w:ilvl="0" w:tplc="C1DEF672">
      <w:start w:val="7"/>
      <w:numFmt w:val="bullet"/>
      <w:lvlText w:val="•"/>
      <w:lvlJc w:val="left"/>
      <w:pPr>
        <w:ind w:left="720" w:hanging="360"/>
      </w:pPr>
      <w:rPr>
        <w:rFonts w:ascii="Tunga" w:eastAsia="Times New Roman" w:hAnsi="Tunga" w:cs="Tung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11B5B"/>
    <w:multiLevelType w:val="hybridMultilevel"/>
    <w:tmpl w:val="63402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D001D1"/>
    <w:multiLevelType w:val="hybridMultilevel"/>
    <w:tmpl w:val="C498B0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87E42"/>
    <w:multiLevelType w:val="hybridMultilevel"/>
    <w:tmpl w:val="DFEE3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54BC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A1F502C"/>
    <w:multiLevelType w:val="hybridMultilevel"/>
    <w:tmpl w:val="D2B874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287304"/>
    <w:multiLevelType w:val="hybridMultilevel"/>
    <w:tmpl w:val="35205796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7" w15:restartNumberingAfterBreak="0">
    <w:nsid w:val="7C02328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9"/>
  </w:num>
  <w:num w:numId="2">
    <w:abstractNumId w:val="30"/>
  </w:num>
  <w:num w:numId="3">
    <w:abstractNumId w:val="31"/>
  </w:num>
  <w:num w:numId="4">
    <w:abstractNumId w:val="32"/>
  </w:num>
  <w:num w:numId="5">
    <w:abstractNumId w:val="27"/>
  </w:num>
  <w:num w:numId="6">
    <w:abstractNumId w:val="6"/>
  </w:num>
  <w:num w:numId="7">
    <w:abstractNumId w:val="4"/>
  </w:num>
  <w:num w:numId="8">
    <w:abstractNumId w:val="37"/>
  </w:num>
  <w:num w:numId="9">
    <w:abstractNumId w:val="42"/>
  </w:num>
  <w:num w:numId="10">
    <w:abstractNumId w:val="22"/>
  </w:num>
  <w:num w:numId="11">
    <w:abstractNumId w:val="19"/>
  </w:num>
  <w:num w:numId="12">
    <w:abstractNumId w:val="39"/>
  </w:num>
  <w:num w:numId="13">
    <w:abstractNumId w:val="46"/>
  </w:num>
  <w:num w:numId="14">
    <w:abstractNumId w:val="21"/>
  </w:num>
  <w:num w:numId="15">
    <w:abstractNumId w:val="43"/>
  </w:num>
  <w:num w:numId="16">
    <w:abstractNumId w:val="13"/>
  </w:num>
  <w:num w:numId="17">
    <w:abstractNumId w:val="9"/>
  </w:num>
  <w:num w:numId="18">
    <w:abstractNumId w:val="34"/>
  </w:num>
  <w:num w:numId="19">
    <w:abstractNumId w:val="47"/>
  </w:num>
  <w:num w:numId="20">
    <w:abstractNumId w:val="44"/>
  </w:num>
  <w:num w:numId="21">
    <w:abstractNumId w:val="17"/>
  </w:num>
  <w:num w:numId="22">
    <w:abstractNumId w:val="26"/>
  </w:num>
  <w:num w:numId="23">
    <w:abstractNumId w:val="24"/>
  </w:num>
  <w:num w:numId="24">
    <w:abstractNumId w:val="23"/>
  </w:num>
  <w:num w:numId="25">
    <w:abstractNumId w:val="5"/>
  </w:num>
  <w:num w:numId="26">
    <w:abstractNumId w:val="38"/>
  </w:num>
  <w:num w:numId="27">
    <w:abstractNumId w:val="14"/>
  </w:num>
  <w:num w:numId="28">
    <w:abstractNumId w:val="1"/>
  </w:num>
  <w:num w:numId="29">
    <w:abstractNumId w:val="25"/>
  </w:num>
  <w:num w:numId="30">
    <w:abstractNumId w:val="15"/>
  </w:num>
  <w:num w:numId="31">
    <w:abstractNumId w:val="41"/>
  </w:num>
  <w:num w:numId="32">
    <w:abstractNumId w:val="18"/>
  </w:num>
  <w:num w:numId="33">
    <w:abstractNumId w:val="7"/>
  </w:num>
  <w:num w:numId="34">
    <w:abstractNumId w:val="45"/>
  </w:num>
  <w:num w:numId="35">
    <w:abstractNumId w:val="12"/>
  </w:num>
  <w:num w:numId="36">
    <w:abstractNumId w:val="11"/>
  </w:num>
  <w:num w:numId="37">
    <w:abstractNumId w:val="16"/>
  </w:num>
  <w:num w:numId="38">
    <w:abstractNumId w:val="2"/>
  </w:num>
  <w:num w:numId="39">
    <w:abstractNumId w:val="20"/>
  </w:num>
  <w:num w:numId="40">
    <w:abstractNumId w:val="3"/>
  </w:num>
  <w:num w:numId="41">
    <w:abstractNumId w:val="40"/>
  </w:num>
  <w:num w:numId="42">
    <w:abstractNumId w:val="36"/>
  </w:num>
  <w:num w:numId="43">
    <w:abstractNumId w:val="10"/>
  </w:num>
  <w:num w:numId="44">
    <w:abstractNumId w:val="33"/>
  </w:num>
  <w:num w:numId="45">
    <w:abstractNumId w:val="28"/>
  </w:num>
  <w:num w:numId="46">
    <w:abstractNumId w:val="0"/>
  </w:num>
  <w:num w:numId="47">
    <w:abstractNumId w:val="35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73CE"/>
    <w:rsid w:val="00040D52"/>
    <w:rsid w:val="00065E73"/>
    <w:rsid w:val="00073314"/>
    <w:rsid w:val="00093116"/>
    <w:rsid w:val="000B3E17"/>
    <w:rsid w:val="000B7DAF"/>
    <w:rsid w:val="000D1A7E"/>
    <w:rsid w:val="000D3251"/>
    <w:rsid w:val="000E32DE"/>
    <w:rsid w:val="000E3F46"/>
    <w:rsid w:val="000E7009"/>
    <w:rsid w:val="000E73CE"/>
    <w:rsid w:val="0010573D"/>
    <w:rsid w:val="00117FE4"/>
    <w:rsid w:val="00120F66"/>
    <w:rsid w:val="00151D0D"/>
    <w:rsid w:val="00170F9F"/>
    <w:rsid w:val="0017221C"/>
    <w:rsid w:val="00174424"/>
    <w:rsid w:val="00192391"/>
    <w:rsid w:val="001A516F"/>
    <w:rsid w:val="001C1208"/>
    <w:rsid w:val="001C546E"/>
    <w:rsid w:val="001D7E34"/>
    <w:rsid w:val="00211A98"/>
    <w:rsid w:val="00233B34"/>
    <w:rsid w:val="00251AF3"/>
    <w:rsid w:val="00273B4C"/>
    <w:rsid w:val="00281F5E"/>
    <w:rsid w:val="00285135"/>
    <w:rsid w:val="002A0EAA"/>
    <w:rsid w:val="002A4D66"/>
    <w:rsid w:val="002B51FB"/>
    <w:rsid w:val="00314C3F"/>
    <w:rsid w:val="00337E81"/>
    <w:rsid w:val="0035646D"/>
    <w:rsid w:val="003621E8"/>
    <w:rsid w:val="0036260D"/>
    <w:rsid w:val="00381E55"/>
    <w:rsid w:val="0039623D"/>
    <w:rsid w:val="00396642"/>
    <w:rsid w:val="003A27F3"/>
    <w:rsid w:val="003F1394"/>
    <w:rsid w:val="004379B6"/>
    <w:rsid w:val="00464B8E"/>
    <w:rsid w:val="004A1D39"/>
    <w:rsid w:val="004C22AB"/>
    <w:rsid w:val="004F5CDA"/>
    <w:rsid w:val="005114FF"/>
    <w:rsid w:val="00513D35"/>
    <w:rsid w:val="00526E03"/>
    <w:rsid w:val="00537C72"/>
    <w:rsid w:val="00555C2E"/>
    <w:rsid w:val="00574F19"/>
    <w:rsid w:val="00594F98"/>
    <w:rsid w:val="005B7E60"/>
    <w:rsid w:val="005C2510"/>
    <w:rsid w:val="005D3690"/>
    <w:rsid w:val="005E22AF"/>
    <w:rsid w:val="005E788F"/>
    <w:rsid w:val="00600F1D"/>
    <w:rsid w:val="00621386"/>
    <w:rsid w:val="0062192D"/>
    <w:rsid w:val="00625CF6"/>
    <w:rsid w:val="00630A93"/>
    <w:rsid w:val="00634A61"/>
    <w:rsid w:val="00640B64"/>
    <w:rsid w:val="006632A8"/>
    <w:rsid w:val="0069554F"/>
    <w:rsid w:val="006A0A7E"/>
    <w:rsid w:val="006C104C"/>
    <w:rsid w:val="006D030A"/>
    <w:rsid w:val="00705314"/>
    <w:rsid w:val="00715A97"/>
    <w:rsid w:val="00717559"/>
    <w:rsid w:val="007400BF"/>
    <w:rsid w:val="00744169"/>
    <w:rsid w:val="00755CBB"/>
    <w:rsid w:val="0077494C"/>
    <w:rsid w:val="007848C5"/>
    <w:rsid w:val="007A3C53"/>
    <w:rsid w:val="007D2933"/>
    <w:rsid w:val="007E46AF"/>
    <w:rsid w:val="00827526"/>
    <w:rsid w:val="00840EBB"/>
    <w:rsid w:val="00872577"/>
    <w:rsid w:val="00890229"/>
    <w:rsid w:val="008E2355"/>
    <w:rsid w:val="008E77EB"/>
    <w:rsid w:val="008F3416"/>
    <w:rsid w:val="00910279"/>
    <w:rsid w:val="009106F0"/>
    <w:rsid w:val="0092493F"/>
    <w:rsid w:val="00941A89"/>
    <w:rsid w:val="0096067B"/>
    <w:rsid w:val="00961D97"/>
    <w:rsid w:val="00965000"/>
    <w:rsid w:val="00972ED7"/>
    <w:rsid w:val="009A3F8F"/>
    <w:rsid w:val="009B112A"/>
    <w:rsid w:val="009E14EA"/>
    <w:rsid w:val="009E2F81"/>
    <w:rsid w:val="00A16085"/>
    <w:rsid w:val="00A51606"/>
    <w:rsid w:val="00A53AEC"/>
    <w:rsid w:val="00AB3E30"/>
    <w:rsid w:val="00AE198C"/>
    <w:rsid w:val="00B16247"/>
    <w:rsid w:val="00B258C6"/>
    <w:rsid w:val="00B54EE9"/>
    <w:rsid w:val="00B65C10"/>
    <w:rsid w:val="00B9226C"/>
    <w:rsid w:val="00BC19F4"/>
    <w:rsid w:val="00BC1B85"/>
    <w:rsid w:val="00BC6293"/>
    <w:rsid w:val="00BE040C"/>
    <w:rsid w:val="00BF0D6B"/>
    <w:rsid w:val="00BF146E"/>
    <w:rsid w:val="00BF7550"/>
    <w:rsid w:val="00C00D5B"/>
    <w:rsid w:val="00C01737"/>
    <w:rsid w:val="00C07AB0"/>
    <w:rsid w:val="00C256F8"/>
    <w:rsid w:val="00C30B69"/>
    <w:rsid w:val="00C31E7A"/>
    <w:rsid w:val="00C553CA"/>
    <w:rsid w:val="00C7730D"/>
    <w:rsid w:val="00CA55A4"/>
    <w:rsid w:val="00CB108B"/>
    <w:rsid w:val="00CB2A95"/>
    <w:rsid w:val="00CC3D35"/>
    <w:rsid w:val="00CD0E01"/>
    <w:rsid w:val="00D01A2B"/>
    <w:rsid w:val="00D03B3E"/>
    <w:rsid w:val="00D05B78"/>
    <w:rsid w:val="00D37E50"/>
    <w:rsid w:val="00D67F90"/>
    <w:rsid w:val="00D9209A"/>
    <w:rsid w:val="00DA1ABD"/>
    <w:rsid w:val="00DB72D7"/>
    <w:rsid w:val="00DC3592"/>
    <w:rsid w:val="00DC5361"/>
    <w:rsid w:val="00E143CF"/>
    <w:rsid w:val="00E3295B"/>
    <w:rsid w:val="00E52A9F"/>
    <w:rsid w:val="00E617C4"/>
    <w:rsid w:val="00E6501D"/>
    <w:rsid w:val="00E84469"/>
    <w:rsid w:val="00E8672E"/>
    <w:rsid w:val="00EA341E"/>
    <w:rsid w:val="00EE6554"/>
    <w:rsid w:val="00F27461"/>
    <w:rsid w:val="00F325F5"/>
    <w:rsid w:val="00F67A1B"/>
    <w:rsid w:val="00F81A69"/>
    <w:rsid w:val="00F841E9"/>
    <w:rsid w:val="00F94932"/>
    <w:rsid w:val="00FA5023"/>
    <w:rsid w:val="00FE1F23"/>
    <w:rsid w:val="00FE2E22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97A47C"/>
  <w15:chartTrackingRefBased/>
  <w15:docId w15:val="{9F2604EC-80BC-4569-9B6A-E95880E0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customStyle="1" w:styleId="Paragraph">
    <w:name w:val="Paragraph"/>
    <w:basedOn w:val="Normal"/>
    <w:rsid w:val="009B112A"/>
    <w:pPr>
      <w:spacing w:after="200"/>
      <w:ind w:left="340" w:hanging="340"/>
    </w:pPr>
    <w:rPr>
      <w:rFonts w:cs="Arial"/>
      <w:sz w:val="16"/>
      <w:szCs w:val="16"/>
      <w:lang w:val="en-US"/>
    </w:rPr>
  </w:style>
  <w:style w:type="character" w:styleId="Hyperlink">
    <w:name w:val="Hyperlink"/>
    <w:rsid w:val="00FE1F23"/>
    <w:rPr>
      <w:color w:val="0000FF"/>
      <w:u w:val="single"/>
    </w:rPr>
  </w:style>
  <w:style w:type="paragraph" w:styleId="Header">
    <w:name w:val="header"/>
    <w:basedOn w:val="Normal"/>
    <w:link w:val="HeaderChar"/>
    <w:rsid w:val="000E32D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E32DE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E32D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E32DE"/>
    <w:rPr>
      <w:rFonts w:ascii="Arial" w:hAnsi="Arial"/>
      <w:sz w:val="22"/>
      <w:lang w:eastAsia="en-US"/>
    </w:rPr>
  </w:style>
  <w:style w:type="table" w:styleId="TableGrid">
    <w:name w:val="Table Grid"/>
    <w:basedOn w:val="TableNormal"/>
    <w:rsid w:val="00356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9554F"/>
    <w:pPr>
      <w:jc w:val="center"/>
    </w:pPr>
    <w:rPr>
      <w:rFonts w:ascii="Times New Roman" w:hAnsi="Times New Roman"/>
      <w:b/>
      <w:sz w:val="32"/>
    </w:rPr>
  </w:style>
  <w:style w:type="character" w:customStyle="1" w:styleId="BodyText2Char">
    <w:name w:val="Body Text 2 Char"/>
    <w:link w:val="BodyText2"/>
    <w:rsid w:val="0069554F"/>
    <w:rPr>
      <w:b/>
      <w:sz w:val="32"/>
      <w:lang w:eastAsia="en-US"/>
    </w:rPr>
  </w:style>
  <w:style w:type="paragraph" w:styleId="ListParagraph">
    <w:name w:val="List Paragraph"/>
    <w:basedOn w:val="Normal"/>
    <w:uiPriority w:val="34"/>
    <w:qFormat/>
    <w:rsid w:val="00EA341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kcover.nsw.gov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98495-2A62-4831-85AC-11C3A8839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ALBURY PRE-SCHOOL INC</vt:lpstr>
    </vt:vector>
  </TitlesOfParts>
  <Company>Albury PreSchool Inc.</Company>
  <LinksUpToDate>false</LinksUpToDate>
  <CharactersWithSpaces>4525</CharactersWithSpaces>
  <SharedDoc>false</SharedDoc>
  <HLinks>
    <vt:vector size="6" baseType="variant">
      <vt:variant>
        <vt:i4>983065</vt:i4>
      </vt:variant>
      <vt:variant>
        <vt:i4>0</vt:i4>
      </vt:variant>
      <vt:variant>
        <vt:i4>0</vt:i4>
      </vt:variant>
      <vt:variant>
        <vt:i4>5</vt:i4>
      </vt:variant>
      <vt:variant>
        <vt:lpwstr>http://www.workcover.nsw.gov.au/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ALBURY PRE-SCHOOL INC</dc:title>
  <dc:subject/>
  <dc:creator>Albury Pre School Inc.</dc:creator>
  <cp:keywords/>
  <cp:lastModifiedBy>Mulwala Preschool</cp:lastModifiedBy>
  <cp:revision>4</cp:revision>
  <cp:lastPrinted>2021-02-12T03:27:00Z</cp:lastPrinted>
  <dcterms:created xsi:type="dcterms:W3CDTF">2019-06-26T04:54:00Z</dcterms:created>
  <dcterms:modified xsi:type="dcterms:W3CDTF">2021-02-12T03:27:00Z</dcterms:modified>
</cp:coreProperties>
</file>