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EC309" w14:textId="77777777" w:rsidR="00634A61" w:rsidRDefault="00634A61">
      <w:pPr>
        <w:pStyle w:val="PlainText"/>
        <w:jc w:val="both"/>
        <w:rPr>
          <w:rFonts w:ascii="Arial" w:eastAsia="MS Mincho" w:hAnsi="Arial" w:cs="Arial"/>
          <w:sz w:val="22"/>
        </w:rPr>
      </w:pPr>
    </w:p>
    <w:p w14:paraId="1EBBD6E8" w14:textId="77777777" w:rsidR="00A54A72" w:rsidRDefault="00A54A72" w:rsidP="003F1394">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79A017E0" w14:textId="1EC82B60" w:rsidR="00634A61" w:rsidRDefault="00E957A5" w:rsidP="003F1394">
      <w:pPr>
        <w:pStyle w:val="PlainText"/>
        <w:shd w:val="clear" w:color="auto" w:fill="4F6228"/>
        <w:jc w:val="both"/>
        <w:rPr>
          <w:rFonts w:ascii="Arial" w:eastAsia="MS Mincho" w:hAnsi="Arial" w:cs="Arial"/>
          <w:sz w:val="22"/>
        </w:rPr>
      </w:pPr>
      <w:r>
        <w:rPr>
          <w:rFonts w:ascii="Tunga" w:eastAsia="MS Mincho" w:hAnsi="Tunga" w:cs="Tunga"/>
          <w:b/>
          <w:bCs/>
          <w:sz w:val="28"/>
          <w:szCs w:val="28"/>
        </w:rPr>
        <w:t xml:space="preserve">                                          </w:t>
      </w:r>
      <w:r w:rsidRPr="00E957A5">
        <w:rPr>
          <w:rFonts w:ascii="Tunga" w:eastAsia="MS Mincho" w:hAnsi="Tunga" w:cs="Tunga"/>
          <w:b/>
          <w:bCs/>
          <w:sz w:val="28"/>
          <w:szCs w:val="28"/>
        </w:rPr>
        <w:t>(Riverina Murray Preschool Alliance member)</w:t>
      </w:r>
    </w:p>
    <w:p w14:paraId="0DC0D50E"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39BA241F"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406879">
        <w:rPr>
          <w:rFonts w:ascii="Tunga" w:eastAsia="MS Mincho" w:hAnsi="Tunga" w:cs="Tunga"/>
          <w:b/>
          <w:sz w:val="28"/>
          <w:szCs w:val="28"/>
        </w:rPr>
        <w:t>.6.2</w:t>
      </w:r>
    </w:p>
    <w:p w14:paraId="35088F48"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866451">
        <w:rPr>
          <w:rFonts w:ascii="Tunga" w:hAnsi="Tunga" w:cs="Tunga"/>
          <w:b/>
          <w:bCs/>
          <w:sz w:val="28"/>
          <w:szCs w:val="28"/>
          <w:lang w:eastAsia="en-AU"/>
        </w:rPr>
        <w:t xml:space="preserve">Policy </w:t>
      </w:r>
      <w:r w:rsidR="00406879">
        <w:rPr>
          <w:rFonts w:ascii="Tunga" w:hAnsi="Tunga" w:cs="Tunga"/>
          <w:b/>
          <w:bCs/>
          <w:sz w:val="28"/>
          <w:szCs w:val="28"/>
          <w:lang w:eastAsia="en-AU"/>
        </w:rPr>
        <w:t xml:space="preserve">Development and </w:t>
      </w:r>
      <w:r w:rsidR="00866451">
        <w:rPr>
          <w:rFonts w:ascii="Tunga" w:hAnsi="Tunga" w:cs="Tunga"/>
          <w:b/>
          <w:bCs/>
          <w:sz w:val="28"/>
          <w:szCs w:val="28"/>
          <w:lang w:eastAsia="en-AU"/>
        </w:rPr>
        <w:t>Review</w:t>
      </w:r>
    </w:p>
    <w:p w14:paraId="246D84B7" w14:textId="4F11857B" w:rsidR="00E84469" w:rsidRPr="00A54A72"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F42DE0" w:rsidRPr="00A54A72">
        <w:rPr>
          <w:rFonts w:ascii="Tunga" w:eastAsia="MS Mincho" w:hAnsi="Tunga" w:cs="Tunga"/>
          <w:b/>
          <w:sz w:val="28"/>
          <w:szCs w:val="28"/>
        </w:rPr>
        <w:t>27/7/18</w:t>
      </w:r>
      <w:r w:rsidR="00E84469" w:rsidRPr="00A54A72">
        <w:rPr>
          <w:rFonts w:ascii="Tunga" w:eastAsia="MS Mincho" w:hAnsi="Tunga" w:cs="Tunga"/>
          <w:b/>
          <w:sz w:val="28"/>
          <w:szCs w:val="28"/>
        </w:rPr>
        <w:tab/>
      </w:r>
      <w:r w:rsidR="00E84469" w:rsidRPr="00A54A72">
        <w:rPr>
          <w:rFonts w:ascii="Tunga" w:eastAsia="MS Mincho" w:hAnsi="Tunga" w:cs="Tunga"/>
          <w:b/>
          <w:sz w:val="28"/>
          <w:szCs w:val="28"/>
        </w:rPr>
        <w:tab/>
      </w:r>
      <w:r w:rsidR="00E84469" w:rsidRPr="00A54A72">
        <w:rPr>
          <w:rFonts w:ascii="Tunga" w:eastAsia="MS Mincho" w:hAnsi="Tunga" w:cs="Tunga"/>
          <w:b/>
          <w:sz w:val="28"/>
          <w:szCs w:val="28"/>
        </w:rPr>
        <w:tab/>
      </w:r>
      <w:r w:rsidR="00E84469" w:rsidRPr="00A54A72">
        <w:rPr>
          <w:rFonts w:ascii="Tunga" w:eastAsia="MS Mincho" w:hAnsi="Tunga" w:cs="Tunga"/>
          <w:b/>
          <w:sz w:val="28"/>
          <w:szCs w:val="28"/>
        </w:rPr>
        <w:tab/>
      </w:r>
      <w:r w:rsidR="00E84469" w:rsidRPr="00A54A72">
        <w:rPr>
          <w:rFonts w:ascii="Tunga" w:eastAsia="MS Mincho" w:hAnsi="Tunga" w:cs="Tunga"/>
          <w:b/>
          <w:sz w:val="28"/>
          <w:szCs w:val="28"/>
        </w:rPr>
        <w:tab/>
      </w:r>
      <w:r w:rsidR="00DA1ABD" w:rsidRPr="00A54A72">
        <w:rPr>
          <w:rFonts w:ascii="Tunga" w:eastAsia="MS Mincho" w:hAnsi="Tunga" w:cs="Tunga"/>
          <w:b/>
          <w:sz w:val="28"/>
          <w:szCs w:val="28"/>
        </w:rPr>
        <w:tab/>
      </w:r>
      <w:r w:rsidR="00634A61" w:rsidRPr="00A54A72">
        <w:rPr>
          <w:rFonts w:ascii="Tunga" w:eastAsia="MS Mincho" w:hAnsi="Tunga" w:cs="Tunga"/>
          <w:b/>
          <w:sz w:val="28"/>
          <w:szCs w:val="28"/>
        </w:rPr>
        <w:tab/>
      </w:r>
    </w:p>
    <w:p w14:paraId="188925DE" w14:textId="77777777" w:rsidR="000E32DE" w:rsidRPr="00A54A72" w:rsidRDefault="000E32DE" w:rsidP="00E617C4">
      <w:pPr>
        <w:autoSpaceDE w:val="0"/>
        <w:autoSpaceDN w:val="0"/>
        <w:adjustRightInd w:val="0"/>
        <w:rPr>
          <w:rFonts w:ascii="Tunga" w:hAnsi="Tunga" w:cs="Tunga"/>
          <w:b/>
          <w:bCs/>
          <w:sz w:val="28"/>
          <w:szCs w:val="28"/>
          <w:lang w:eastAsia="en-AU"/>
        </w:rPr>
      </w:pPr>
    </w:p>
    <w:p w14:paraId="607E70C4" w14:textId="77777777" w:rsidR="00E617C4" w:rsidRPr="00A54A72" w:rsidRDefault="00E617C4" w:rsidP="00E617C4">
      <w:pPr>
        <w:autoSpaceDE w:val="0"/>
        <w:autoSpaceDN w:val="0"/>
        <w:adjustRightInd w:val="0"/>
        <w:rPr>
          <w:rFonts w:ascii="Tunga" w:hAnsi="Tunga" w:cs="Tunga"/>
          <w:b/>
          <w:bCs/>
          <w:sz w:val="28"/>
          <w:szCs w:val="28"/>
          <w:lang w:eastAsia="en-AU"/>
        </w:rPr>
      </w:pPr>
      <w:r w:rsidRPr="00A54A72">
        <w:rPr>
          <w:rFonts w:ascii="Tunga" w:hAnsi="Tunga" w:cs="Tunga"/>
          <w:b/>
          <w:bCs/>
          <w:sz w:val="28"/>
          <w:szCs w:val="28"/>
          <w:lang w:eastAsia="en-AU"/>
        </w:rPr>
        <w:t>Introduction</w:t>
      </w:r>
    </w:p>
    <w:p w14:paraId="6DB8F51A" w14:textId="77777777" w:rsidR="00E357BD" w:rsidRPr="00A54A72" w:rsidRDefault="00866451" w:rsidP="00E357BD">
      <w:pPr>
        <w:autoSpaceDE w:val="0"/>
        <w:autoSpaceDN w:val="0"/>
        <w:adjustRightInd w:val="0"/>
        <w:jc w:val="both"/>
        <w:rPr>
          <w:rFonts w:ascii="Tunga" w:hAnsi="Tunga" w:cs="Tunga"/>
          <w:bCs/>
          <w:sz w:val="28"/>
          <w:szCs w:val="28"/>
          <w:lang w:eastAsia="en-AU"/>
        </w:rPr>
      </w:pPr>
      <w:r w:rsidRPr="00A54A72">
        <w:rPr>
          <w:rFonts w:ascii="Tunga" w:hAnsi="Tunga" w:cs="Tunga"/>
          <w:bCs/>
          <w:sz w:val="28"/>
          <w:szCs w:val="28"/>
          <w:lang w:eastAsia="en-AU"/>
        </w:rPr>
        <w:t xml:space="preserve">An essential part of the operation of any education and care </w:t>
      </w:r>
      <w:r w:rsidR="008E2F89" w:rsidRPr="00A54A72">
        <w:rPr>
          <w:rFonts w:ascii="Tunga" w:hAnsi="Tunga" w:cs="Tunga"/>
          <w:bCs/>
          <w:sz w:val="28"/>
          <w:szCs w:val="28"/>
          <w:lang w:eastAsia="en-AU"/>
        </w:rPr>
        <w:t xml:space="preserve">setting is the development, implementation and review </w:t>
      </w:r>
      <w:r w:rsidRPr="00A54A72">
        <w:rPr>
          <w:rFonts w:ascii="Tunga" w:hAnsi="Tunga" w:cs="Tunga"/>
          <w:bCs/>
          <w:sz w:val="28"/>
          <w:szCs w:val="28"/>
          <w:lang w:eastAsia="en-AU"/>
        </w:rPr>
        <w:t>of policy for the community of children, families and staff.</w:t>
      </w:r>
      <w:r w:rsidR="00E357BD" w:rsidRPr="00A54A72">
        <w:rPr>
          <w:rFonts w:ascii="Tunga" w:hAnsi="Tunga" w:cs="Tunga"/>
          <w:bCs/>
          <w:sz w:val="28"/>
          <w:szCs w:val="28"/>
          <w:lang w:eastAsia="en-AU"/>
        </w:rPr>
        <w:t xml:space="preserve">  Policies are </w:t>
      </w:r>
      <w:r w:rsidRPr="00A54A72">
        <w:rPr>
          <w:rFonts w:ascii="Tunga" w:hAnsi="Tunga" w:cs="Tunga"/>
          <w:bCs/>
          <w:sz w:val="28"/>
          <w:szCs w:val="28"/>
          <w:lang w:eastAsia="en-AU"/>
        </w:rPr>
        <w:t xml:space="preserve">required </w:t>
      </w:r>
      <w:r w:rsidR="008E2F89" w:rsidRPr="00A54A72">
        <w:rPr>
          <w:rFonts w:ascii="Tunga" w:hAnsi="Tunga" w:cs="Tunga"/>
          <w:bCs/>
          <w:sz w:val="28"/>
          <w:szCs w:val="28"/>
          <w:lang w:eastAsia="en-AU"/>
        </w:rPr>
        <w:t>under the Education and Care Services</w:t>
      </w:r>
      <w:r w:rsidRPr="00A54A72">
        <w:rPr>
          <w:rFonts w:ascii="Tunga" w:hAnsi="Tunga" w:cs="Tunga"/>
          <w:bCs/>
          <w:sz w:val="28"/>
          <w:szCs w:val="28"/>
          <w:lang w:eastAsia="en-AU"/>
        </w:rPr>
        <w:t xml:space="preserve"> National </w:t>
      </w:r>
      <w:r w:rsidR="00E357BD" w:rsidRPr="00A54A72">
        <w:rPr>
          <w:rFonts w:ascii="Tunga" w:hAnsi="Tunga" w:cs="Tunga"/>
          <w:bCs/>
          <w:sz w:val="28"/>
          <w:szCs w:val="28"/>
          <w:lang w:eastAsia="en-AU"/>
        </w:rPr>
        <w:t xml:space="preserve">Amended </w:t>
      </w:r>
      <w:r w:rsidRPr="00A54A72">
        <w:rPr>
          <w:rFonts w:ascii="Tunga" w:hAnsi="Tunga" w:cs="Tunga"/>
          <w:bCs/>
          <w:sz w:val="28"/>
          <w:szCs w:val="28"/>
          <w:lang w:eastAsia="en-AU"/>
        </w:rPr>
        <w:t>Regulations</w:t>
      </w:r>
      <w:r w:rsidR="00F42DE0" w:rsidRPr="00A54A72">
        <w:rPr>
          <w:rFonts w:ascii="Tunga" w:hAnsi="Tunga" w:cs="Tunga"/>
          <w:bCs/>
          <w:sz w:val="28"/>
          <w:szCs w:val="28"/>
          <w:lang w:eastAsia="en-AU"/>
        </w:rPr>
        <w:t xml:space="preserve"> 2018</w:t>
      </w:r>
      <w:r w:rsidRPr="00A54A72">
        <w:rPr>
          <w:rFonts w:ascii="Tunga" w:hAnsi="Tunga" w:cs="Tunga"/>
          <w:bCs/>
          <w:sz w:val="28"/>
          <w:szCs w:val="28"/>
          <w:lang w:eastAsia="en-AU"/>
        </w:rPr>
        <w:t>: Regulations 168–172. The foundations for an effective policy lie in the philosophy and values of the service. Their origins evolve from a statement of what is believed and valued</w:t>
      </w:r>
      <w:r w:rsidR="00E357BD" w:rsidRPr="00A54A72">
        <w:rPr>
          <w:rFonts w:ascii="Tunga" w:hAnsi="Tunga" w:cs="Tunga"/>
          <w:bCs/>
          <w:sz w:val="28"/>
          <w:szCs w:val="28"/>
          <w:lang w:eastAsia="en-AU"/>
        </w:rPr>
        <w:t xml:space="preserve"> and should reflect the principles and values of the community.</w:t>
      </w:r>
      <w:r w:rsidRPr="00A54A72">
        <w:rPr>
          <w:rFonts w:ascii="Tunga" w:hAnsi="Tunga" w:cs="Tunga"/>
          <w:bCs/>
          <w:sz w:val="28"/>
          <w:szCs w:val="28"/>
          <w:lang w:eastAsia="en-AU"/>
        </w:rPr>
        <w:t xml:space="preserve"> They constitute a clear basis for the development and implementation of regulations and procedures</w:t>
      </w:r>
      <w:r w:rsidR="00E357BD" w:rsidRPr="00A54A72">
        <w:rPr>
          <w:rFonts w:ascii="Tunga" w:hAnsi="Tunga" w:cs="Tunga"/>
          <w:bCs/>
          <w:sz w:val="28"/>
          <w:szCs w:val="28"/>
          <w:lang w:eastAsia="en-AU"/>
        </w:rPr>
        <w:t xml:space="preserve"> and provide staff with a framework for actions.  Policies act as a guide for continuity in service management and operation, in decision making and reinforcing good practice and for families in selecting a service</w:t>
      </w:r>
      <w:r w:rsidR="00564A4A" w:rsidRPr="00A54A72">
        <w:rPr>
          <w:rFonts w:ascii="Tunga" w:hAnsi="Tunga" w:cs="Tunga"/>
          <w:bCs/>
          <w:sz w:val="28"/>
          <w:szCs w:val="28"/>
          <w:lang w:eastAsia="en-AU"/>
        </w:rPr>
        <w:t xml:space="preserve"> that reflects their values, needs and practices</w:t>
      </w:r>
      <w:r w:rsidR="00E357BD" w:rsidRPr="00A54A72">
        <w:rPr>
          <w:rFonts w:ascii="Tunga" w:hAnsi="Tunga" w:cs="Tunga"/>
          <w:bCs/>
          <w:sz w:val="28"/>
          <w:szCs w:val="28"/>
          <w:lang w:eastAsia="en-AU"/>
        </w:rPr>
        <w:t>.</w:t>
      </w:r>
    </w:p>
    <w:p w14:paraId="6B9FE7D8" w14:textId="77777777" w:rsidR="00866451" w:rsidRPr="00A54A72" w:rsidRDefault="00866451" w:rsidP="00866451">
      <w:pPr>
        <w:autoSpaceDE w:val="0"/>
        <w:autoSpaceDN w:val="0"/>
        <w:adjustRightInd w:val="0"/>
        <w:jc w:val="both"/>
        <w:rPr>
          <w:rFonts w:ascii="Tunga" w:hAnsi="Tunga" w:cs="Tunga"/>
          <w:bCs/>
          <w:sz w:val="28"/>
          <w:szCs w:val="28"/>
          <w:lang w:eastAsia="en-AU"/>
        </w:rPr>
      </w:pPr>
    </w:p>
    <w:p w14:paraId="708E3DFB" w14:textId="77777777" w:rsidR="00E617C4" w:rsidRPr="00A54A72" w:rsidRDefault="00E617C4" w:rsidP="00E617C4">
      <w:pPr>
        <w:autoSpaceDE w:val="0"/>
        <w:autoSpaceDN w:val="0"/>
        <w:adjustRightInd w:val="0"/>
        <w:rPr>
          <w:rFonts w:ascii="Tunga" w:hAnsi="Tunga" w:cs="Tunga"/>
          <w:b/>
          <w:bCs/>
          <w:sz w:val="28"/>
          <w:szCs w:val="28"/>
          <w:lang w:eastAsia="en-AU"/>
        </w:rPr>
      </w:pPr>
      <w:r w:rsidRPr="00A54A72">
        <w:rPr>
          <w:rFonts w:ascii="Tunga" w:hAnsi="Tunga" w:cs="Tunga"/>
          <w:b/>
          <w:bCs/>
          <w:sz w:val="28"/>
          <w:szCs w:val="28"/>
          <w:lang w:eastAsia="en-AU"/>
        </w:rPr>
        <w:t>Goals – What are we going to do?</w:t>
      </w:r>
    </w:p>
    <w:p w14:paraId="1BECB169" w14:textId="77777777" w:rsidR="00CB108B" w:rsidRPr="00A54A72" w:rsidRDefault="00866451" w:rsidP="00204BAF">
      <w:pPr>
        <w:autoSpaceDE w:val="0"/>
        <w:autoSpaceDN w:val="0"/>
        <w:adjustRightInd w:val="0"/>
        <w:jc w:val="both"/>
        <w:rPr>
          <w:rFonts w:ascii="Tunga" w:hAnsi="Tunga" w:cs="Tunga"/>
          <w:bCs/>
          <w:sz w:val="28"/>
          <w:szCs w:val="28"/>
          <w:lang w:eastAsia="en-AU"/>
        </w:rPr>
      </w:pPr>
      <w:r w:rsidRPr="00A54A72">
        <w:rPr>
          <w:rFonts w:ascii="Tunga" w:hAnsi="Tunga" w:cs="Tunga"/>
          <w:bCs/>
          <w:sz w:val="28"/>
          <w:szCs w:val="28"/>
          <w:lang w:eastAsia="en-AU"/>
        </w:rPr>
        <w:t>Policies and procedures must be available at the service and readily accessible by all educators, staff, volunteers, families and Regulatory Authority staff. The approved provider must take all reasonable steps to ensure that the written policies and procedures are followed.</w:t>
      </w:r>
      <w:r w:rsidR="00204BAF" w:rsidRPr="00A54A72">
        <w:rPr>
          <w:rFonts w:ascii="Tunga" w:hAnsi="Tunga" w:cs="Tunga"/>
          <w:bCs/>
          <w:sz w:val="28"/>
          <w:szCs w:val="28"/>
          <w:lang w:eastAsia="en-AU"/>
        </w:rPr>
        <w:t xml:space="preserve">  Policies should be informed by the service’s philosophy statement, Early Childhood Australia’s Code of Ethics and current advice from recognised authorities.</w:t>
      </w:r>
    </w:p>
    <w:p w14:paraId="21FC3BB3" w14:textId="77777777" w:rsidR="00F42DE0" w:rsidRPr="00A54A72" w:rsidRDefault="00F42DE0" w:rsidP="00F42DE0">
      <w:pPr>
        <w:autoSpaceDE w:val="0"/>
        <w:autoSpaceDN w:val="0"/>
        <w:adjustRightInd w:val="0"/>
        <w:jc w:val="both"/>
        <w:rPr>
          <w:rFonts w:ascii="Tunga" w:hAnsi="Tunga" w:cs="Tunga"/>
          <w:b/>
          <w:bCs/>
          <w:sz w:val="28"/>
          <w:szCs w:val="28"/>
          <w:lang w:eastAsia="en-AU"/>
        </w:rPr>
      </w:pPr>
      <w:r w:rsidRPr="00A54A72">
        <w:rPr>
          <w:rFonts w:ascii="Tunga" w:hAnsi="Tunga" w:cs="Tunga"/>
          <w:b/>
          <w:bCs/>
          <w:sz w:val="28"/>
          <w:szCs w:val="28"/>
          <w:lang w:eastAsia="en-AU"/>
        </w:rPr>
        <w:t>National Quality Framework, Quality Area 6: Collaborative partnerships with families and communities</w:t>
      </w:r>
    </w:p>
    <w:p w14:paraId="648B1532" w14:textId="77777777" w:rsidR="00F42DE0" w:rsidRPr="00A54A72" w:rsidRDefault="00F42DE0" w:rsidP="00F42DE0">
      <w:pPr>
        <w:autoSpaceDE w:val="0"/>
        <w:autoSpaceDN w:val="0"/>
        <w:adjustRightInd w:val="0"/>
        <w:jc w:val="both"/>
        <w:rPr>
          <w:rFonts w:ascii="Tunga" w:hAnsi="Tunga" w:cs="Tunga"/>
          <w:b/>
          <w:bCs/>
          <w:i/>
          <w:sz w:val="28"/>
          <w:szCs w:val="28"/>
          <w:lang w:eastAsia="en-AU"/>
        </w:rPr>
      </w:pPr>
      <w:r w:rsidRPr="00A54A72">
        <w:rPr>
          <w:rFonts w:ascii="Tunga" w:hAnsi="Tunga" w:cs="Tunga"/>
          <w:b/>
          <w:bCs/>
          <w:i/>
          <w:sz w:val="28"/>
          <w:szCs w:val="28"/>
          <w:lang w:eastAsia="en-AU"/>
        </w:rPr>
        <w:t>National Quality Standard 6.1 Supportive relationships with families – Respectful relationships with families are developed and maintained and families are supported in their parenting role.</w:t>
      </w:r>
    </w:p>
    <w:p w14:paraId="46B910D5" w14:textId="77777777" w:rsidR="00F42DE0" w:rsidRPr="00A54A72" w:rsidRDefault="00F42DE0" w:rsidP="00F42DE0">
      <w:pPr>
        <w:numPr>
          <w:ilvl w:val="0"/>
          <w:numId w:val="8"/>
        </w:numPr>
        <w:autoSpaceDE w:val="0"/>
        <w:autoSpaceDN w:val="0"/>
        <w:adjustRightInd w:val="0"/>
        <w:jc w:val="both"/>
        <w:rPr>
          <w:rFonts w:ascii="Tunga" w:hAnsi="Tunga" w:cs="Tunga"/>
          <w:bCs/>
          <w:sz w:val="28"/>
          <w:szCs w:val="28"/>
          <w:lang w:eastAsia="en-AU"/>
        </w:rPr>
      </w:pPr>
      <w:r w:rsidRPr="00A54A72">
        <w:rPr>
          <w:rFonts w:ascii="Tunga" w:hAnsi="Tunga" w:cs="Tunga"/>
          <w:bCs/>
          <w:sz w:val="28"/>
          <w:szCs w:val="28"/>
          <w:lang w:eastAsia="en-AU"/>
        </w:rPr>
        <w:t xml:space="preserve">6.1.1 Engagement with the service – Families are supported from enrolment to be involved in the service and contribute to service decisions. </w:t>
      </w:r>
    </w:p>
    <w:p w14:paraId="44C783E9" w14:textId="77777777" w:rsidR="00F42DE0" w:rsidRPr="00A54A72" w:rsidRDefault="00F42DE0" w:rsidP="00F42DE0">
      <w:pPr>
        <w:numPr>
          <w:ilvl w:val="0"/>
          <w:numId w:val="8"/>
        </w:numPr>
        <w:autoSpaceDE w:val="0"/>
        <w:autoSpaceDN w:val="0"/>
        <w:adjustRightInd w:val="0"/>
        <w:jc w:val="both"/>
        <w:rPr>
          <w:rFonts w:ascii="Tunga" w:hAnsi="Tunga" w:cs="Tunga"/>
          <w:bCs/>
          <w:sz w:val="28"/>
          <w:szCs w:val="28"/>
          <w:lang w:eastAsia="en-AU"/>
        </w:rPr>
      </w:pPr>
      <w:r w:rsidRPr="00A54A72">
        <w:rPr>
          <w:rFonts w:ascii="Tunga" w:hAnsi="Tunga" w:cs="Tunga"/>
          <w:bCs/>
          <w:sz w:val="28"/>
          <w:szCs w:val="28"/>
          <w:lang w:eastAsia="en-AU"/>
        </w:rPr>
        <w:lastRenderedPageBreak/>
        <w:t>6.1.2</w:t>
      </w:r>
      <w:r w:rsidR="00E01FF6" w:rsidRPr="00A54A72">
        <w:rPr>
          <w:rFonts w:ascii="Tunga" w:hAnsi="Tunga" w:cs="Tunga"/>
          <w:bCs/>
          <w:sz w:val="28"/>
          <w:szCs w:val="28"/>
          <w:lang w:eastAsia="en-AU"/>
        </w:rPr>
        <w:t xml:space="preserve"> Parent views are respected – The expertise, culture, values and beliefs of families are </w:t>
      </w:r>
      <w:proofErr w:type="gramStart"/>
      <w:r w:rsidR="00E01FF6" w:rsidRPr="00A54A72">
        <w:rPr>
          <w:rFonts w:ascii="Tunga" w:hAnsi="Tunga" w:cs="Tunga"/>
          <w:bCs/>
          <w:sz w:val="28"/>
          <w:szCs w:val="28"/>
          <w:lang w:eastAsia="en-AU"/>
        </w:rPr>
        <w:t>respected</w:t>
      </w:r>
      <w:proofErr w:type="gramEnd"/>
      <w:r w:rsidR="00E01FF6" w:rsidRPr="00A54A72">
        <w:rPr>
          <w:rFonts w:ascii="Tunga" w:hAnsi="Tunga" w:cs="Tunga"/>
          <w:bCs/>
          <w:sz w:val="28"/>
          <w:szCs w:val="28"/>
          <w:lang w:eastAsia="en-AU"/>
        </w:rPr>
        <w:t xml:space="preserve"> and families share in decision-making about their child’s learning and wellbeing.</w:t>
      </w:r>
    </w:p>
    <w:p w14:paraId="351C54E4" w14:textId="77777777" w:rsidR="00F42DE0" w:rsidRPr="00A54A72" w:rsidRDefault="00F42DE0" w:rsidP="00F42DE0">
      <w:pPr>
        <w:numPr>
          <w:ilvl w:val="0"/>
          <w:numId w:val="8"/>
        </w:numPr>
        <w:autoSpaceDE w:val="0"/>
        <w:autoSpaceDN w:val="0"/>
        <w:adjustRightInd w:val="0"/>
        <w:jc w:val="both"/>
        <w:rPr>
          <w:rFonts w:ascii="Tunga" w:hAnsi="Tunga" w:cs="Tunga"/>
          <w:bCs/>
          <w:sz w:val="28"/>
          <w:szCs w:val="28"/>
          <w:lang w:eastAsia="en-AU"/>
        </w:rPr>
      </w:pPr>
      <w:r w:rsidRPr="00A54A72">
        <w:rPr>
          <w:rFonts w:ascii="Tunga" w:hAnsi="Tunga" w:cs="Tunga"/>
          <w:bCs/>
          <w:sz w:val="28"/>
          <w:szCs w:val="28"/>
          <w:lang w:eastAsia="en-AU"/>
        </w:rPr>
        <w:t>6.1.3 Families are supported – Current information is available to families about the service and relevant community services and resources to support parenting and family wellbeing</w:t>
      </w:r>
    </w:p>
    <w:p w14:paraId="22ECB709" w14:textId="77777777" w:rsidR="00E01FF6" w:rsidRPr="00A54A72" w:rsidRDefault="00E01FF6" w:rsidP="00E01FF6">
      <w:pPr>
        <w:spacing w:after="200" w:line="276" w:lineRule="auto"/>
        <w:rPr>
          <w:rFonts w:ascii="Tunga" w:eastAsia="Calibri" w:hAnsi="Tunga" w:cs="Tunga"/>
          <w:b/>
          <w:bCs/>
          <w:sz w:val="28"/>
          <w:szCs w:val="28"/>
          <w:lang w:eastAsia="en-AU"/>
        </w:rPr>
      </w:pPr>
      <w:r w:rsidRPr="00A54A72">
        <w:rPr>
          <w:rFonts w:ascii="Tunga" w:eastAsia="Calibri" w:hAnsi="Tunga" w:cs="Tunga"/>
          <w:b/>
          <w:bCs/>
          <w:sz w:val="28"/>
          <w:szCs w:val="28"/>
          <w:lang w:eastAsia="en-AU"/>
        </w:rPr>
        <w:t>National Quality Framework, Quality Area 7: Governance and Leadership</w:t>
      </w:r>
    </w:p>
    <w:p w14:paraId="6E36A9E9" w14:textId="77777777" w:rsidR="00E01FF6" w:rsidRPr="00A54A72" w:rsidRDefault="00E01FF6" w:rsidP="00E01FF6">
      <w:pPr>
        <w:spacing w:after="200" w:line="276" w:lineRule="auto"/>
        <w:rPr>
          <w:rFonts w:ascii="Tunga" w:eastAsia="Calibri" w:hAnsi="Tunga" w:cs="Tunga"/>
          <w:b/>
          <w:bCs/>
          <w:i/>
          <w:sz w:val="28"/>
          <w:szCs w:val="28"/>
          <w:lang w:eastAsia="en-AU"/>
        </w:rPr>
      </w:pPr>
      <w:r w:rsidRPr="00A54A72">
        <w:rPr>
          <w:rFonts w:ascii="Tunga" w:eastAsia="Calibri" w:hAnsi="Tunga" w:cs="Tunga"/>
          <w:b/>
          <w:bCs/>
          <w:i/>
          <w:sz w:val="28"/>
          <w:szCs w:val="28"/>
          <w:lang w:eastAsia="en-AU"/>
        </w:rPr>
        <w:t>National Quality Standard 7.1 Governance – Governance supports the operation of a quality service</w:t>
      </w:r>
    </w:p>
    <w:p w14:paraId="42214116" w14:textId="77777777" w:rsidR="00E01FF6" w:rsidRPr="00A54A72" w:rsidRDefault="00E01FF6" w:rsidP="00E01FF6">
      <w:pPr>
        <w:numPr>
          <w:ilvl w:val="0"/>
          <w:numId w:val="9"/>
        </w:numPr>
        <w:spacing w:after="200" w:line="276" w:lineRule="auto"/>
        <w:rPr>
          <w:rFonts w:ascii="Tunga" w:eastAsia="Calibri" w:hAnsi="Tunga" w:cs="Tunga"/>
          <w:b/>
          <w:bCs/>
          <w:i/>
          <w:sz w:val="28"/>
          <w:szCs w:val="28"/>
          <w:lang w:eastAsia="en-AU"/>
        </w:rPr>
      </w:pPr>
      <w:r w:rsidRPr="00A54A72">
        <w:rPr>
          <w:rFonts w:ascii="Tunga" w:eastAsia="Calibri" w:hAnsi="Tunga" w:cs="Tunga"/>
          <w:bCs/>
          <w:sz w:val="28"/>
          <w:szCs w:val="28"/>
          <w:lang w:eastAsia="en-AU"/>
        </w:rPr>
        <w:t xml:space="preserve">7.1.2 </w:t>
      </w:r>
      <w:r w:rsidR="007938E3" w:rsidRPr="00A54A72">
        <w:rPr>
          <w:rFonts w:ascii="Tunga" w:eastAsia="Calibri" w:hAnsi="Tunga" w:cs="Tunga"/>
          <w:bCs/>
          <w:sz w:val="28"/>
          <w:szCs w:val="28"/>
          <w:lang w:eastAsia="en-AU"/>
        </w:rPr>
        <w:t>Management</w:t>
      </w:r>
      <w:r w:rsidRPr="00A54A72">
        <w:rPr>
          <w:rFonts w:ascii="Tunga" w:eastAsia="Calibri" w:hAnsi="Tunga" w:cs="Tunga"/>
          <w:bCs/>
          <w:sz w:val="28"/>
          <w:szCs w:val="28"/>
          <w:lang w:eastAsia="en-AU"/>
        </w:rPr>
        <w:t xml:space="preserve"> systems – Systems are in place to manage risk and enable the effective </w:t>
      </w:r>
      <w:r w:rsidR="007938E3" w:rsidRPr="00A54A72">
        <w:rPr>
          <w:rFonts w:ascii="Tunga" w:eastAsia="Calibri" w:hAnsi="Tunga" w:cs="Tunga"/>
          <w:bCs/>
          <w:sz w:val="28"/>
          <w:szCs w:val="28"/>
          <w:lang w:eastAsia="en-AU"/>
        </w:rPr>
        <w:t>management</w:t>
      </w:r>
      <w:r w:rsidRPr="00A54A72">
        <w:rPr>
          <w:rFonts w:ascii="Tunga" w:eastAsia="Calibri" w:hAnsi="Tunga" w:cs="Tunga"/>
          <w:bCs/>
          <w:sz w:val="28"/>
          <w:szCs w:val="28"/>
          <w:lang w:eastAsia="en-AU"/>
        </w:rPr>
        <w:t xml:space="preserve"> and operation of a quality </w:t>
      </w:r>
      <w:r w:rsidR="007938E3" w:rsidRPr="00A54A72">
        <w:rPr>
          <w:rFonts w:ascii="Tunga" w:eastAsia="Calibri" w:hAnsi="Tunga" w:cs="Tunga"/>
          <w:bCs/>
          <w:sz w:val="28"/>
          <w:szCs w:val="28"/>
          <w:lang w:eastAsia="en-AU"/>
        </w:rPr>
        <w:t>service</w:t>
      </w:r>
    </w:p>
    <w:p w14:paraId="10CAC322" w14:textId="77777777" w:rsidR="007864E9" w:rsidRPr="00A54A72" w:rsidRDefault="00E617C4" w:rsidP="00E617C4">
      <w:pPr>
        <w:autoSpaceDE w:val="0"/>
        <w:autoSpaceDN w:val="0"/>
        <w:adjustRightInd w:val="0"/>
        <w:rPr>
          <w:rFonts w:ascii="Tunga" w:hAnsi="Tunga" w:cs="Tunga"/>
          <w:b/>
          <w:bCs/>
          <w:sz w:val="28"/>
          <w:szCs w:val="28"/>
          <w:lang w:eastAsia="en-AU"/>
        </w:rPr>
      </w:pPr>
      <w:r w:rsidRPr="00A54A72">
        <w:rPr>
          <w:rFonts w:ascii="Tunga" w:hAnsi="Tunga" w:cs="Tunga"/>
          <w:b/>
          <w:bCs/>
          <w:sz w:val="28"/>
          <w:szCs w:val="28"/>
          <w:lang w:eastAsia="en-AU"/>
        </w:rPr>
        <w:t xml:space="preserve">Strategies </w:t>
      </w:r>
      <w:r w:rsidRPr="00A54A72">
        <w:rPr>
          <w:rFonts w:ascii="Cambria Math" w:hAnsi="Cambria Math" w:cs="Cambria Math"/>
          <w:b/>
          <w:bCs/>
          <w:sz w:val="28"/>
          <w:szCs w:val="28"/>
          <w:lang w:eastAsia="en-AU"/>
        </w:rPr>
        <w:t>‐</w:t>
      </w:r>
      <w:r w:rsidRPr="00A54A72">
        <w:rPr>
          <w:rFonts w:ascii="Tunga" w:hAnsi="Tunga" w:cs="Tunga"/>
          <w:b/>
          <w:bCs/>
          <w:sz w:val="28"/>
          <w:szCs w:val="28"/>
          <w:lang w:eastAsia="en-AU"/>
        </w:rPr>
        <w:t xml:space="preserve"> How will it be done?</w:t>
      </w:r>
    </w:p>
    <w:p w14:paraId="4DACB688" w14:textId="77777777" w:rsidR="007864E9" w:rsidRPr="00A54A72" w:rsidRDefault="007864E9" w:rsidP="00E617C4">
      <w:pPr>
        <w:autoSpaceDE w:val="0"/>
        <w:autoSpaceDN w:val="0"/>
        <w:adjustRightInd w:val="0"/>
        <w:rPr>
          <w:rFonts w:ascii="Tunga" w:hAnsi="Tunga" w:cs="Tunga"/>
          <w:b/>
          <w:bCs/>
          <w:i/>
          <w:sz w:val="28"/>
          <w:szCs w:val="28"/>
          <w:lang w:eastAsia="en-AU"/>
        </w:rPr>
      </w:pPr>
      <w:r w:rsidRPr="00A54A72">
        <w:rPr>
          <w:rFonts w:ascii="Tunga" w:hAnsi="Tunga" w:cs="Tunga"/>
          <w:b/>
          <w:bCs/>
          <w:i/>
          <w:sz w:val="28"/>
          <w:szCs w:val="28"/>
          <w:lang w:eastAsia="en-AU"/>
        </w:rPr>
        <w:t xml:space="preserve">The Nominated Supervisor in consultation with the Approved Provider will ensure that the following policies as required under the National Regulations </w:t>
      </w:r>
      <w:r w:rsidR="006F402F" w:rsidRPr="00A54A72">
        <w:rPr>
          <w:rFonts w:ascii="Tunga" w:hAnsi="Tunga" w:cs="Tunga"/>
          <w:b/>
          <w:bCs/>
          <w:i/>
          <w:sz w:val="28"/>
          <w:szCs w:val="28"/>
          <w:lang w:eastAsia="en-AU"/>
        </w:rPr>
        <w:t xml:space="preserve">(Regulation </w:t>
      </w:r>
      <w:r w:rsidR="00204BAF" w:rsidRPr="00A54A72">
        <w:rPr>
          <w:rFonts w:ascii="Tunga" w:hAnsi="Tunga" w:cs="Tunga"/>
          <w:b/>
          <w:bCs/>
          <w:i/>
          <w:sz w:val="28"/>
          <w:szCs w:val="28"/>
          <w:lang w:eastAsia="en-AU"/>
        </w:rPr>
        <w:t>168</w:t>
      </w:r>
      <w:r w:rsidR="006F402F" w:rsidRPr="00A54A72">
        <w:rPr>
          <w:rFonts w:ascii="Tunga" w:hAnsi="Tunga" w:cs="Tunga"/>
          <w:b/>
          <w:bCs/>
          <w:i/>
          <w:sz w:val="28"/>
          <w:szCs w:val="28"/>
          <w:lang w:eastAsia="en-AU"/>
        </w:rPr>
        <w:t xml:space="preserve">) </w:t>
      </w:r>
      <w:r w:rsidRPr="00A54A72">
        <w:rPr>
          <w:rFonts w:ascii="Tunga" w:hAnsi="Tunga" w:cs="Tunga"/>
          <w:b/>
          <w:bCs/>
          <w:i/>
          <w:sz w:val="28"/>
          <w:szCs w:val="28"/>
          <w:lang w:eastAsia="en-AU"/>
        </w:rPr>
        <w:t>are in place:</w:t>
      </w:r>
    </w:p>
    <w:p w14:paraId="75E36EAC"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health and safety policies and procedures, including:</w:t>
      </w:r>
    </w:p>
    <w:p w14:paraId="3119B293"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delivery and collection of children</w:t>
      </w:r>
    </w:p>
    <w:p w14:paraId="41E46F12"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excursions</w:t>
      </w:r>
    </w:p>
    <w:p w14:paraId="7385CBD2"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refusal of authorisation for a child to leave the service</w:t>
      </w:r>
    </w:p>
    <w:p w14:paraId="6EE91FA9"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dealing with infectious disease</w:t>
      </w:r>
    </w:p>
    <w:p w14:paraId="007097A6"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dealing with medical conditions</w:t>
      </w:r>
    </w:p>
    <w:p w14:paraId="7A767B84"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emergency and evacuation</w:t>
      </w:r>
    </w:p>
    <w:p w14:paraId="2E6D6A58"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health and safety, which covers:</w:t>
      </w:r>
    </w:p>
    <w:p w14:paraId="36958CDC"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nutrition, food and beverages, dietary requirements</w:t>
      </w:r>
    </w:p>
    <w:p w14:paraId="22499410"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sun protection</w:t>
      </w:r>
    </w:p>
    <w:p w14:paraId="7BC1EFDE"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water safety</w:t>
      </w:r>
    </w:p>
    <w:p w14:paraId="5A1C117B"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the administration of first aid</w:t>
      </w:r>
    </w:p>
    <w:p w14:paraId="01D78304"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incident, injury, trauma and illness</w:t>
      </w:r>
    </w:p>
    <w:p w14:paraId="43C9D013"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a child-safe environment</w:t>
      </w:r>
    </w:p>
    <w:p w14:paraId="30403568"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staffing policies and procedures, including:</w:t>
      </w:r>
    </w:p>
    <w:p w14:paraId="2A4DB2B8"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a code of conduct</w:t>
      </w:r>
    </w:p>
    <w:p w14:paraId="01CE11D1"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determining the responsible person present</w:t>
      </w:r>
    </w:p>
    <w:p w14:paraId="598E31A7"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lastRenderedPageBreak/>
        <w:t>• the participation of volunteers and students</w:t>
      </w:r>
    </w:p>
    <w:p w14:paraId="3F13AC63"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relationships with children policies and procedures, including interactions with children</w:t>
      </w:r>
    </w:p>
    <w:p w14:paraId="70C91ED7"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service management policies and procedures, including:</w:t>
      </w:r>
    </w:p>
    <w:p w14:paraId="6EB105E1"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governance and management of the service, and confidentiality of records</w:t>
      </w:r>
    </w:p>
    <w:p w14:paraId="183B789C"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enrolment and orientation</w:t>
      </w:r>
    </w:p>
    <w:p w14:paraId="3C8EB37E" w14:textId="77777777" w:rsidR="007864E9" w:rsidRPr="00A54A72" w:rsidRDefault="007864E9" w:rsidP="007864E9">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payment of fees</w:t>
      </w:r>
    </w:p>
    <w:p w14:paraId="4988B2CD" w14:textId="77777777" w:rsidR="00204BAF" w:rsidRPr="00A54A72" w:rsidRDefault="007864E9" w:rsidP="00204BAF">
      <w:pPr>
        <w:autoSpaceDE w:val="0"/>
        <w:autoSpaceDN w:val="0"/>
        <w:adjustRightInd w:val="0"/>
        <w:ind w:left="720"/>
        <w:rPr>
          <w:rFonts w:ascii="Tunga" w:hAnsi="Tunga" w:cs="Tunga"/>
          <w:bCs/>
          <w:sz w:val="28"/>
          <w:szCs w:val="28"/>
          <w:lang w:eastAsia="en-AU"/>
        </w:rPr>
      </w:pPr>
      <w:r w:rsidRPr="00A54A72">
        <w:rPr>
          <w:rFonts w:ascii="Tunga" w:hAnsi="Tunga" w:cs="Tunga"/>
          <w:bCs/>
          <w:sz w:val="28"/>
          <w:szCs w:val="28"/>
          <w:lang w:eastAsia="en-AU"/>
        </w:rPr>
        <w:t>• dealing with complaints</w:t>
      </w:r>
    </w:p>
    <w:p w14:paraId="1C404DFF" w14:textId="77777777" w:rsidR="00E91394" w:rsidRPr="00A54A72" w:rsidRDefault="00E91394" w:rsidP="00204BAF">
      <w:pPr>
        <w:autoSpaceDE w:val="0"/>
        <w:autoSpaceDN w:val="0"/>
        <w:adjustRightInd w:val="0"/>
        <w:ind w:left="720"/>
        <w:rPr>
          <w:rFonts w:ascii="Tunga" w:hAnsi="Tunga" w:cs="Tunga"/>
          <w:bCs/>
          <w:sz w:val="28"/>
          <w:szCs w:val="28"/>
          <w:lang w:eastAsia="en-AU"/>
        </w:rPr>
      </w:pPr>
    </w:p>
    <w:p w14:paraId="69FCFC36" w14:textId="77777777" w:rsidR="00204BAF" w:rsidRPr="00A54A72" w:rsidRDefault="00204BAF" w:rsidP="00204BAF">
      <w:pPr>
        <w:autoSpaceDE w:val="0"/>
        <w:autoSpaceDN w:val="0"/>
        <w:adjustRightInd w:val="0"/>
        <w:rPr>
          <w:rFonts w:ascii="Tunga" w:hAnsi="Tunga" w:cs="Tunga"/>
          <w:b/>
          <w:bCs/>
          <w:sz w:val="28"/>
          <w:szCs w:val="28"/>
          <w:lang w:eastAsia="en-AU"/>
        </w:rPr>
      </w:pPr>
      <w:r w:rsidRPr="00A54A72">
        <w:rPr>
          <w:rFonts w:ascii="Tunga" w:hAnsi="Tunga" w:cs="Tunga"/>
          <w:b/>
          <w:bCs/>
          <w:sz w:val="28"/>
          <w:szCs w:val="28"/>
          <w:lang w:eastAsia="en-AU"/>
        </w:rPr>
        <w:t>New Policies and those policies to be reviewed will be:</w:t>
      </w:r>
    </w:p>
    <w:p w14:paraId="296495E2" w14:textId="77777777" w:rsidR="00204BAF" w:rsidRPr="00A54A72" w:rsidRDefault="00204BAF" w:rsidP="00204BAF">
      <w:pPr>
        <w:autoSpaceDE w:val="0"/>
        <w:autoSpaceDN w:val="0"/>
        <w:adjustRightInd w:val="0"/>
        <w:jc w:val="both"/>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Prepared by the Nominated Supervisor in consultation with the Approved Provider and/or Management Committee, Families, Policy Register &amp; DEC Regulations</w:t>
      </w:r>
    </w:p>
    <w:p w14:paraId="12D6D905" w14:textId="77777777" w:rsidR="00204BAF" w:rsidRPr="00A54A72" w:rsidRDefault="00204BAF" w:rsidP="00204BAF">
      <w:pPr>
        <w:autoSpaceDE w:val="0"/>
        <w:autoSpaceDN w:val="0"/>
        <w:adjustRightInd w:val="0"/>
        <w:jc w:val="both"/>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A review schedule will be developed, where policies are prioritised according to how often the content is expected to change</w:t>
      </w:r>
      <w:r w:rsidR="00E91394" w:rsidRPr="00A54A72">
        <w:rPr>
          <w:rFonts w:ascii="Tunga" w:hAnsi="Tunga" w:cs="Tunga"/>
          <w:bCs/>
          <w:sz w:val="28"/>
          <w:szCs w:val="28"/>
          <w:lang w:eastAsia="en-AU"/>
        </w:rPr>
        <w:t xml:space="preserve"> or best practice constitutes regular review</w:t>
      </w:r>
      <w:r w:rsidRPr="00A54A72">
        <w:rPr>
          <w:rFonts w:ascii="Tunga" w:hAnsi="Tunga" w:cs="Tunga"/>
          <w:bCs/>
          <w:sz w:val="28"/>
          <w:szCs w:val="28"/>
          <w:lang w:eastAsia="en-AU"/>
        </w:rPr>
        <w:t xml:space="preserve">. Other events which might trigger a review are a change in legislation, or a serious incident at the service. </w:t>
      </w:r>
    </w:p>
    <w:p w14:paraId="57504718" w14:textId="77777777" w:rsidR="00204BAF" w:rsidRPr="00A54A72" w:rsidRDefault="00204BAF" w:rsidP="00204BAF">
      <w:pPr>
        <w:autoSpaceDE w:val="0"/>
        <w:autoSpaceDN w:val="0"/>
        <w:adjustRightInd w:val="0"/>
        <w:jc w:val="both"/>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Policies should be up to date with current research and contemporary views on best practice</w:t>
      </w:r>
    </w:p>
    <w:p w14:paraId="3DC438FD" w14:textId="77777777" w:rsidR="00204BAF" w:rsidRPr="00A54A72" w:rsidRDefault="00204BAF" w:rsidP="00204BAF">
      <w:pPr>
        <w:autoSpaceDE w:val="0"/>
        <w:autoSpaceDN w:val="0"/>
        <w:adjustRightInd w:val="0"/>
        <w:jc w:val="both"/>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Notification of change to policies or procedures (Section 7, Appendix 5) will be completed and displayed in Centre</w:t>
      </w:r>
    </w:p>
    <w:p w14:paraId="2BCB1083" w14:textId="77777777" w:rsidR="00204BAF" w:rsidRPr="00A54A72" w:rsidRDefault="00204BAF" w:rsidP="00204BAF">
      <w:pPr>
        <w:autoSpaceDE w:val="0"/>
        <w:autoSpaceDN w:val="0"/>
        <w:adjustRightInd w:val="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The Approved Provider must give 14 days’ notice to parents of children enrolled at the service before making any change to a policy or procedure that would:</w:t>
      </w:r>
    </w:p>
    <w:p w14:paraId="284539D3" w14:textId="77777777" w:rsidR="00204BAF" w:rsidRPr="00A54A72" w:rsidRDefault="00204BAF" w:rsidP="00204BAF">
      <w:pPr>
        <w:autoSpaceDE w:val="0"/>
        <w:autoSpaceDN w:val="0"/>
        <w:adjustRightInd w:val="0"/>
        <w:rPr>
          <w:rFonts w:ascii="Tunga" w:hAnsi="Tunga" w:cs="Tunga"/>
          <w:bCs/>
          <w:sz w:val="28"/>
          <w:szCs w:val="28"/>
          <w:lang w:eastAsia="en-AU"/>
        </w:rPr>
      </w:pPr>
      <w:r w:rsidRPr="00A54A72">
        <w:rPr>
          <w:rFonts w:ascii="Tunga" w:hAnsi="Tunga" w:cs="Tunga"/>
          <w:bCs/>
          <w:sz w:val="28"/>
          <w:szCs w:val="28"/>
          <w:lang w:eastAsia="en-AU"/>
        </w:rPr>
        <w:t>• have a significant impact on any enrolled child</w:t>
      </w:r>
    </w:p>
    <w:p w14:paraId="02C80B07" w14:textId="77777777" w:rsidR="00204BAF" w:rsidRPr="00A54A72" w:rsidRDefault="00204BAF" w:rsidP="00204BAF">
      <w:pPr>
        <w:autoSpaceDE w:val="0"/>
        <w:autoSpaceDN w:val="0"/>
        <w:adjustRightInd w:val="0"/>
        <w:rPr>
          <w:rFonts w:ascii="Tunga" w:hAnsi="Tunga" w:cs="Tunga"/>
          <w:bCs/>
          <w:sz w:val="28"/>
          <w:szCs w:val="28"/>
          <w:lang w:eastAsia="en-AU"/>
        </w:rPr>
      </w:pPr>
      <w:r w:rsidRPr="00A54A72">
        <w:rPr>
          <w:rFonts w:ascii="Tunga" w:hAnsi="Tunga" w:cs="Tunga"/>
          <w:bCs/>
          <w:sz w:val="28"/>
          <w:szCs w:val="28"/>
          <w:lang w:eastAsia="en-AU"/>
        </w:rPr>
        <w:t>• affect the family’s ability to utilise the service, or</w:t>
      </w:r>
    </w:p>
    <w:p w14:paraId="4F5BC7EF" w14:textId="77777777" w:rsidR="00204BAF" w:rsidRPr="00A54A72" w:rsidRDefault="00204BAF" w:rsidP="00204BAF">
      <w:pPr>
        <w:autoSpaceDE w:val="0"/>
        <w:autoSpaceDN w:val="0"/>
        <w:adjustRightInd w:val="0"/>
        <w:rPr>
          <w:rFonts w:ascii="Tunga" w:hAnsi="Tunga" w:cs="Tunga"/>
          <w:bCs/>
          <w:sz w:val="28"/>
          <w:szCs w:val="28"/>
          <w:lang w:eastAsia="en-AU"/>
        </w:rPr>
      </w:pPr>
      <w:r w:rsidRPr="00A54A72">
        <w:rPr>
          <w:rFonts w:ascii="Tunga" w:hAnsi="Tunga" w:cs="Tunga"/>
          <w:bCs/>
          <w:sz w:val="28"/>
          <w:szCs w:val="28"/>
          <w:lang w:eastAsia="en-AU"/>
        </w:rPr>
        <w:t>• affect the fees charged or the way fees are collected.</w:t>
      </w:r>
    </w:p>
    <w:p w14:paraId="0F12051B" w14:textId="77777777" w:rsidR="00204BAF" w:rsidRPr="00A54A72" w:rsidRDefault="00204BAF" w:rsidP="00204BAF">
      <w:pPr>
        <w:autoSpaceDE w:val="0"/>
        <w:autoSpaceDN w:val="0"/>
        <w:adjustRightInd w:val="0"/>
        <w:jc w:val="both"/>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The notice period is not required if the change to a policy or procedure is to address an issue in relation to the safety, health or wellbeing of any child enrolled at the service.</w:t>
      </w:r>
    </w:p>
    <w:p w14:paraId="415A88CB" w14:textId="77777777" w:rsidR="00204BAF" w:rsidRPr="00A54A72" w:rsidRDefault="00204BAF" w:rsidP="00204BAF">
      <w:pPr>
        <w:autoSpaceDE w:val="0"/>
        <w:autoSpaceDN w:val="0"/>
        <w:adjustRightInd w:val="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Reviewed and approved by the Approved Provider at a Committee of Management Meeting</w:t>
      </w:r>
    </w:p>
    <w:p w14:paraId="493E9F20" w14:textId="77777777" w:rsidR="007864E9" w:rsidRPr="00A54A72" w:rsidRDefault="007864E9" w:rsidP="00204BAF">
      <w:pPr>
        <w:autoSpaceDE w:val="0"/>
        <w:autoSpaceDN w:val="0"/>
        <w:adjustRightInd w:val="0"/>
        <w:rPr>
          <w:rFonts w:ascii="Tunga" w:hAnsi="Tunga" w:cs="Tunga"/>
          <w:bCs/>
          <w:sz w:val="28"/>
          <w:szCs w:val="28"/>
          <w:lang w:eastAsia="en-AU"/>
        </w:rPr>
      </w:pPr>
    </w:p>
    <w:p w14:paraId="026B5E21" w14:textId="77777777" w:rsidR="005C1E7E" w:rsidRPr="00A54A72" w:rsidRDefault="005C1E7E" w:rsidP="005C1E7E">
      <w:pPr>
        <w:autoSpaceDE w:val="0"/>
        <w:autoSpaceDN w:val="0"/>
        <w:adjustRightInd w:val="0"/>
        <w:rPr>
          <w:rFonts w:ascii="Tunga" w:hAnsi="Tunga" w:cs="Tunga"/>
          <w:b/>
          <w:bCs/>
          <w:i/>
          <w:sz w:val="28"/>
          <w:szCs w:val="28"/>
          <w:lang w:eastAsia="en-AU"/>
        </w:rPr>
      </w:pPr>
      <w:r w:rsidRPr="00A54A72">
        <w:rPr>
          <w:rFonts w:ascii="Tunga" w:hAnsi="Tunga" w:cs="Tunga"/>
          <w:b/>
          <w:bCs/>
          <w:i/>
          <w:sz w:val="28"/>
          <w:szCs w:val="28"/>
          <w:lang w:eastAsia="en-AU"/>
        </w:rPr>
        <w:t>When writing a new policy or reviewing an existing one ensure that the policy:</w:t>
      </w:r>
    </w:p>
    <w:p w14:paraId="6C06C0BF" w14:textId="77777777" w:rsidR="005C1E7E" w:rsidRPr="00A54A72" w:rsidRDefault="005C1E7E" w:rsidP="008C74A7">
      <w:pPr>
        <w:autoSpaceDE w:val="0"/>
        <w:autoSpaceDN w:val="0"/>
        <w:adjustRightInd w:val="0"/>
        <w:ind w:left="720"/>
        <w:rPr>
          <w:rFonts w:ascii="Tunga" w:hAnsi="Tunga" w:cs="Tunga"/>
          <w:bCs/>
          <w:sz w:val="28"/>
          <w:szCs w:val="28"/>
          <w:lang w:eastAsia="en-AU"/>
        </w:rPr>
      </w:pPr>
      <w:r w:rsidRPr="00A54A72">
        <w:rPr>
          <w:rFonts w:ascii="MS Gothic" w:eastAsia="MS Gothic" w:hAnsi="MS Gothic" w:cs="MS Gothic" w:hint="eastAsia"/>
          <w:bCs/>
          <w:sz w:val="28"/>
          <w:szCs w:val="28"/>
          <w:lang w:eastAsia="en-AU"/>
        </w:rPr>
        <w:t>▶</w:t>
      </w:r>
      <w:r w:rsidRPr="00A54A72">
        <w:rPr>
          <w:rFonts w:ascii="Tunga" w:hAnsi="Tunga" w:cs="Tunga"/>
          <w:bCs/>
          <w:sz w:val="28"/>
          <w:szCs w:val="28"/>
          <w:lang w:eastAsia="en-AU"/>
        </w:rPr>
        <w:t xml:space="preserve"> has foundations in law, regulation and philosophy;</w:t>
      </w:r>
    </w:p>
    <w:p w14:paraId="5A1D5866" w14:textId="77777777" w:rsidR="005C1E7E" w:rsidRPr="00A54A72" w:rsidRDefault="005C1E7E" w:rsidP="008C74A7">
      <w:pPr>
        <w:autoSpaceDE w:val="0"/>
        <w:autoSpaceDN w:val="0"/>
        <w:adjustRightInd w:val="0"/>
        <w:ind w:left="72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 xml:space="preserve"> gives attention to all aspects of the operation of the service;</w:t>
      </w:r>
    </w:p>
    <w:p w14:paraId="32D518F2" w14:textId="77777777" w:rsidR="005C1E7E" w:rsidRPr="00A54A72" w:rsidRDefault="005C1E7E" w:rsidP="008C74A7">
      <w:pPr>
        <w:autoSpaceDE w:val="0"/>
        <w:autoSpaceDN w:val="0"/>
        <w:adjustRightInd w:val="0"/>
        <w:ind w:left="72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 xml:space="preserve"> takes into account the needs of all members of the education and care </w:t>
      </w:r>
      <w:proofErr w:type="gramStart"/>
      <w:r w:rsidRPr="00A54A72">
        <w:rPr>
          <w:rFonts w:ascii="Tunga" w:hAnsi="Tunga" w:cs="Tunga"/>
          <w:bCs/>
          <w:sz w:val="28"/>
          <w:szCs w:val="28"/>
          <w:lang w:eastAsia="en-AU"/>
        </w:rPr>
        <w:t>community;</w:t>
      </w:r>
      <w:proofErr w:type="gramEnd"/>
    </w:p>
    <w:p w14:paraId="342AD83A" w14:textId="77777777" w:rsidR="005C1E7E" w:rsidRPr="00A54A72" w:rsidRDefault="005C1E7E" w:rsidP="008C74A7">
      <w:pPr>
        <w:autoSpaceDE w:val="0"/>
        <w:autoSpaceDN w:val="0"/>
        <w:adjustRightInd w:val="0"/>
        <w:ind w:left="72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 xml:space="preserve"> is clearly written and can be understood by all members of the community;</w:t>
      </w:r>
    </w:p>
    <w:p w14:paraId="6AB5FA84" w14:textId="77777777" w:rsidR="005C1E7E" w:rsidRPr="00A54A72" w:rsidRDefault="005C1E7E" w:rsidP="008C74A7">
      <w:pPr>
        <w:autoSpaceDE w:val="0"/>
        <w:autoSpaceDN w:val="0"/>
        <w:adjustRightInd w:val="0"/>
        <w:ind w:left="720"/>
        <w:rPr>
          <w:rFonts w:ascii="Tunga" w:hAnsi="Tunga" w:cs="Tunga"/>
          <w:bCs/>
          <w:sz w:val="28"/>
          <w:szCs w:val="28"/>
          <w:lang w:eastAsia="en-AU"/>
        </w:rPr>
      </w:pPr>
      <w:r w:rsidRPr="00A54A72">
        <w:rPr>
          <w:rFonts w:ascii="Tunga" w:eastAsia="MS Gothic" w:hAnsi="Tunga" w:cs="Tunga" w:hint="eastAsia"/>
          <w:bCs/>
          <w:sz w:val="28"/>
          <w:szCs w:val="28"/>
          <w:lang w:eastAsia="en-AU"/>
        </w:rPr>
        <w:lastRenderedPageBreak/>
        <w:t>▶</w:t>
      </w:r>
      <w:r w:rsidRPr="00A54A72">
        <w:rPr>
          <w:rFonts w:ascii="Tunga" w:hAnsi="Tunga" w:cs="Tunga"/>
          <w:bCs/>
          <w:sz w:val="28"/>
          <w:szCs w:val="28"/>
          <w:lang w:eastAsia="en-AU"/>
        </w:rPr>
        <w:t xml:space="preserve"> is developed in consultation with the education and care community;</w:t>
      </w:r>
    </w:p>
    <w:p w14:paraId="625884CD" w14:textId="77777777" w:rsidR="005C1E7E" w:rsidRPr="00A54A72" w:rsidRDefault="005C1E7E" w:rsidP="008C74A7">
      <w:pPr>
        <w:autoSpaceDE w:val="0"/>
        <w:autoSpaceDN w:val="0"/>
        <w:adjustRightInd w:val="0"/>
        <w:ind w:left="72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 xml:space="preserve"> has clear guidelines for implementation;</w:t>
      </w:r>
    </w:p>
    <w:p w14:paraId="78EB870F" w14:textId="77777777" w:rsidR="008C74A7" w:rsidRPr="00A54A72" w:rsidRDefault="005C1E7E" w:rsidP="008C74A7">
      <w:pPr>
        <w:autoSpaceDE w:val="0"/>
        <w:autoSpaceDN w:val="0"/>
        <w:adjustRightInd w:val="0"/>
        <w:ind w:left="720"/>
        <w:rPr>
          <w:rFonts w:ascii="Tunga" w:hAnsi="Tunga" w:cs="Tunga"/>
          <w:bCs/>
          <w:sz w:val="28"/>
          <w:szCs w:val="28"/>
          <w:lang w:eastAsia="en-AU"/>
        </w:rPr>
      </w:pPr>
      <w:r w:rsidRPr="00A54A72">
        <w:rPr>
          <w:rFonts w:ascii="Tunga" w:eastAsia="MS Gothic" w:hAnsi="Tunga" w:cs="Tunga" w:hint="eastAsia"/>
          <w:bCs/>
          <w:sz w:val="28"/>
          <w:szCs w:val="28"/>
          <w:lang w:eastAsia="en-AU"/>
        </w:rPr>
        <w:t>▶</w:t>
      </w:r>
      <w:r w:rsidRPr="00A54A72">
        <w:rPr>
          <w:rFonts w:ascii="Tunga" w:hAnsi="Tunga" w:cs="Tunga"/>
          <w:bCs/>
          <w:sz w:val="28"/>
          <w:szCs w:val="28"/>
          <w:lang w:eastAsia="en-AU"/>
        </w:rPr>
        <w:t xml:space="preserve"> is constantly reviewed and evaluated to ensure translation of policy into practice.</w:t>
      </w:r>
      <w:r w:rsidR="008C74A7" w:rsidRPr="00A54A72">
        <w:rPr>
          <w:rFonts w:ascii="Tunga" w:hAnsi="Tunga" w:cs="Tunga"/>
          <w:bCs/>
          <w:sz w:val="28"/>
          <w:szCs w:val="28"/>
          <w:lang w:eastAsia="en-AU"/>
        </w:rPr>
        <w:t xml:space="preserve">  This review process will be conducted regularly</w:t>
      </w:r>
    </w:p>
    <w:p w14:paraId="7EA93B70" w14:textId="77777777" w:rsidR="008C74A7" w:rsidRPr="00A54A72" w:rsidRDefault="005C1E7E" w:rsidP="00204BAF">
      <w:pPr>
        <w:autoSpaceDE w:val="0"/>
        <w:autoSpaceDN w:val="0"/>
        <w:adjustRightInd w:val="0"/>
        <w:ind w:left="720"/>
        <w:rPr>
          <w:rFonts w:ascii="Tunga" w:hAnsi="Tunga" w:cs="Tunga"/>
          <w:bCs/>
          <w:sz w:val="28"/>
          <w:szCs w:val="28"/>
          <w:lang w:eastAsia="en-AU"/>
        </w:rPr>
      </w:pPr>
      <w:r w:rsidRPr="00A54A72">
        <w:rPr>
          <w:rFonts w:ascii="MS Gothic" w:eastAsia="MS Gothic" w:hAnsi="MS Gothic" w:cs="MS Gothic" w:hint="eastAsia"/>
          <w:bCs/>
          <w:sz w:val="28"/>
          <w:szCs w:val="28"/>
          <w:lang w:eastAsia="en-AU"/>
        </w:rPr>
        <w:t>▶</w:t>
      </w:r>
      <w:r w:rsidRPr="00A54A72">
        <w:rPr>
          <w:rFonts w:ascii="Tunga" w:hAnsi="Tunga" w:cs="Tunga"/>
          <w:bCs/>
          <w:sz w:val="28"/>
          <w:szCs w:val="28"/>
          <w:lang w:eastAsia="en-AU"/>
        </w:rPr>
        <w:t>is clearly written, accurate, with limited use of jargon and has clear guidance on implementation and evaluation. Consideration should be given to translating policies and using a range of methods to communicate policy.</w:t>
      </w:r>
    </w:p>
    <w:p w14:paraId="3D5A3498" w14:textId="77777777" w:rsidR="00406879" w:rsidRPr="00A54A72" w:rsidRDefault="00406879" w:rsidP="00866451">
      <w:pPr>
        <w:autoSpaceDE w:val="0"/>
        <w:autoSpaceDN w:val="0"/>
        <w:adjustRightInd w:val="0"/>
        <w:rPr>
          <w:rFonts w:ascii="Tunga" w:hAnsi="Tunga" w:cs="Tunga"/>
          <w:b/>
          <w:i/>
          <w:sz w:val="28"/>
          <w:szCs w:val="28"/>
          <w:lang w:eastAsia="en-AU"/>
        </w:rPr>
      </w:pPr>
      <w:r w:rsidRPr="00A54A72">
        <w:rPr>
          <w:rFonts w:ascii="Tunga" w:hAnsi="Tunga" w:cs="Tunga"/>
          <w:b/>
          <w:i/>
          <w:sz w:val="28"/>
          <w:szCs w:val="28"/>
          <w:lang w:eastAsia="en-AU"/>
        </w:rPr>
        <w:t>Policies are</w:t>
      </w:r>
      <w:r w:rsidR="00866451" w:rsidRPr="00A54A72">
        <w:rPr>
          <w:rFonts w:ascii="Tunga" w:hAnsi="Tunga" w:cs="Tunga"/>
          <w:b/>
          <w:i/>
          <w:sz w:val="28"/>
          <w:szCs w:val="28"/>
          <w:lang w:eastAsia="en-AU"/>
        </w:rPr>
        <w:t xml:space="preserve"> develop</w:t>
      </w:r>
      <w:r w:rsidRPr="00A54A72">
        <w:rPr>
          <w:rFonts w:ascii="Tunga" w:hAnsi="Tunga" w:cs="Tunga"/>
          <w:b/>
          <w:i/>
          <w:sz w:val="28"/>
          <w:szCs w:val="28"/>
          <w:lang w:eastAsia="en-AU"/>
        </w:rPr>
        <w:t>ed</w:t>
      </w:r>
      <w:r w:rsidR="00866451" w:rsidRPr="00A54A72">
        <w:rPr>
          <w:rFonts w:ascii="Tunga" w:hAnsi="Tunga" w:cs="Tunga"/>
          <w:b/>
          <w:i/>
          <w:sz w:val="28"/>
          <w:szCs w:val="28"/>
          <w:lang w:eastAsia="en-AU"/>
        </w:rPr>
        <w:t xml:space="preserve"> and</w:t>
      </w:r>
      <w:r w:rsidR="005C1E7E" w:rsidRPr="00A54A72">
        <w:rPr>
          <w:rFonts w:ascii="Tunga" w:hAnsi="Tunga" w:cs="Tunga"/>
          <w:b/>
          <w:bCs/>
          <w:i/>
          <w:sz w:val="28"/>
          <w:szCs w:val="28"/>
          <w:lang w:eastAsia="en-AU"/>
        </w:rPr>
        <w:t xml:space="preserve"> </w:t>
      </w:r>
      <w:r w:rsidR="00866451" w:rsidRPr="00A54A72">
        <w:rPr>
          <w:rFonts w:ascii="Tunga" w:hAnsi="Tunga" w:cs="Tunga"/>
          <w:b/>
          <w:i/>
          <w:sz w:val="28"/>
          <w:szCs w:val="28"/>
          <w:lang w:eastAsia="en-AU"/>
        </w:rPr>
        <w:t>implement</w:t>
      </w:r>
      <w:r w:rsidRPr="00A54A72">
        <w:rPr>
          <w:rFonts w:ascii="Tunga" w:hAnsi="Tunga" w:cs="Tunga"/>
          <w:b/>
          <w:i/>
          <w:sz w:val="28"/>
          <w:szCs w:val="28"/>
          <w:lang w:eastAsia="en-AU"/>
        </w:rPr>
        <w:t>ed so that:</w:t>
      </w:r>
    </w:p>
    <w:p w14:paraId="48A07D44"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people working in an organisation have a</w:t>
      </w:r>
      <w:r w:rsidR="00406879" w:rsidRPr="00A54A72">
        <w:rPr>
          <w:rFonts w:ascii="Tunga" w:hAnsi="Tunga" w:cs="Tunga"/>
          <w:sz w:val="28"/>
          <w:szCs w:val="28"/>
          <w:lang w:eastAsia="en-AU"/>
        </w:rPr>
        <w:t xml:space="preserve"> </w:t>
      </w:r>
      <w:r w:rsidRPr="00A54A72">
        <w:rPr>
          <w:rFonts w:ascii="Tunga" w:hAnsi="Tunga" w:cs="Tunga"/>
          <w:sz w:val="28"/>
          <w:szCs w:val="28"/>
          <w:lang w:eastAsia="en-AU"/>
        </w:rPr>
        <w:t xml:space="preserve">framework for actions. This helps them to get on </w:t>
      </w:r>
      <w:proofErr w:type="gramStart"/>
      <w:r w:rsidRPr="00A54A72">
        <w:rPr>
          <w:rFonts w:ascii="Tunga" w:hAnsi="Tunga" w:cs="Tunga"/>
          <w:sz w:val="28"/>
          <w:szCs w:val="28"/>
          <w:lang w:eastAsia="en-AU"/>
        </w:rPr>
        <w:t>with</w:t>
      </w:r>
      <w:r w:rsidR="00406879" w:rsidRPr="00A54A72">
        <w:rPr>
          <w:rFonts w:ascii="Tunga" w:hAnsi="Tunga" w:cs="Tunga"/>
          <w:sz w:val="28"/>
          <w:szCs w:val="28"/>
          <w:lang w:eastAsia="en-AU"/>
        </w:rPr>
        <w:t xml:space="preserve">  </w:t>
      </w:r>
      <w:r w:rsidR="008C74A7" w:rsidRPr="00A54A72">
        <w:rPr>
          <w:rFonts w:ascii="Tunga" w:hAnsi="Tunga" w:cs="Tunga"/>
          <w:sz w:val="28"/>
          <w:szCs w:val="28"/>
          <w:lang w:eastAsia="en-AU"/>
        </w:rPr>
        <w:t>the</w:t>
      </w:r>
      <w:proofErr w:type="gramEnd"/>
      <w:r w:rsidR="008C74A7" w:rsidRPr="00A54A72">
        <w:rPr>
          <w:rFonts w:ascii="Tunga" w:hAnsi="Tunga" w:cs="Tunga"/>
          <w:sz w:val="28"/>
          <w:szCs w:val="28"/>
          <w:lang w:eastAsia="en-AU"/>
        </w:rPr>
        <w:t xml:space="preserve"> </w:t>
      </w:r>
      <w:r w:rsidRPr="00A54A72">
        <w:rPr>
          <w:rFonts w:ascii="Tunga" w:hAnsi="Tunga" w:cs="Tunga"/>
          <w:sz w:val="28"/>
          <w:szCs w:val="28"/>
          <w:lang w:eastAsia="en-AU"/>
        </w:rPr>
        <w:t>job they need to do.</w:t>
      </w:r>
    </w:p>
    <w:p w14:paraId="4FF26F92"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00406879" w:rsidRPr="00A54A72">
        <w:rPr>
          <w:rFonts w:ascii="Tunga" w:hAnsi="Tunga" w:cs="Tunga"/>
          <w:sz w:val="28"/>
          <w:szCs w:val="28"/>
          <w:lang w:eastAsia="en-AU"/>
        </w:rPr>
        <w:t xml:space="preserve"> </w:t>
      </w:r>
      <w:r w:rsidRPr="00A54A72">
        <w:rPr>
          <w:rFonts w:ascii="Tunga" w:hAnsi="Tunga" w:cs="Tunga"/>
          <w:sz w:val="28"/>
          <w:szCs w:val="28"/>
          <w:lang w:eastAsia="en-AU"/>
        </w:rPr>
        <w:t>people in the organisation don’t have to</w:t>
      </w:r>
      <w:r w:rsidR="00406879" w:rsidRPr="00A54A72">
        <w:rPr>
          <w:rFonts w:ascii="Tunga" w:hAnsi="Tunga" w:cs="Tunga"/>
          <w:sz w:val="28"/>
          <w:szCs w:val="28"/>
          <w:lang w:eastAsia="en-AU"/>
        </w:rPr>
        <w:t xml:space="preserve"> </w:t>
      </w:r>
      <w:r w:rsidRPr="00A54A72">
        <w:rPr>
          <w:rFonts w:ascii="Tunga" w:hAnsi="Tunga" w:cs="Tunga"/>
          <w:sz w:val="28"/>
          <w:szCs w:val="28"/>
          <w:lang w:eastAsia="en-AU"/>
        </w:rPr>
        <w:t>keep on discussing and rediscussing the same</w:t>
      </w:r>
      <w:r w:rsidR="00406879" w:rsidRPr="00A54A72">
        <w:rPr>
          <w:rFonts w:ascii="Tunga" w:hAnsi="Tunga" w:cs="Tunga"/>
          <w:sz w:val="28"/>
          <w:szCs w:val="28"/>
          <w:lang w:eastAsia="en-AU"/>
        </w:rPr>
        <w:t xml:space="preserve"> </w:t>
      </w:r>
      <w:r w:rsidRPr="00A54A72">
        <w:rPr>
          <w:rFonts w:ascii="Tunga" w:hAnsi="Tunga" w:cs="Tunga"/>
          <w:sz w:val="28"/>
          <w:szCs w:val="28"/>
          <w:lang w:eastAsia="en-AU"/>
        </w:rPr>
        <w:t>issues every time they arise. Decision making is less</w:t>
      </w:r>
      <w:r w:rsidR="00406879" w:rsidRPr="00A54A72">
        <w:rPr>
          <w:rFonts w:ascii="Tunga" w:hAnsi="Tunga" w:cs="Tunga"/>
          <w:sz w:val="28"/>
          <w:szCs w:val="28"/>
          <w:lang w:eastAsia="en-AU"/>
        </w:rPr>
        <w:t xml:space="preserve"> </w:t>
      </w:r>
      <w:r w:rsidRPr="00A54A72">
        <w:rPr>
          <w:rFonts w:ascii="Tunga" w:hAnsi="Tunga" w:cs="Tunga"/>
          <w:sz w:val="28"/>
          <w:szCs w:val="28"/>
          <w:lang w:eastAsia="en-AU"/>
        </w:rPr>
        <w:t>complicated and more consistent.</w:t>
      </w:r>
    </w:p>
    <w:p w14:paraId="22AF1406"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Policies support the </w:t>
      </w:r>
      <w:r w:rsidR="00406879" w:rsidRPr="00A54A72">
        <w:rPr>
          <w:rFonts w:ascii="Tunga" w:hAnsi="Tunga" w:cs="Tunga"/>
          <w:sz w:val="28"/>
          <w:szCs w:val="28"/>
          <w:lang w:eastAsia="en-AU"/>
        </w:rPr>
        <w:t xml:space="preserve">service philosophy. The service </w:t>
      </w:r>
      <w:r w:rsidRPr="00A54A72">
        <w:rPr>
          <w:rFonts w:ascii="Tunga" w:hAnsi="Tunga" w:cs="Tunga"/>
          <w:sz w:val="28"/>
          <w:szCs w:val="28"/>
          <w:lang w:eastAsia="en-AU"/>
        </w:rPr>
        <w:t xml:space="preserve">reflects values and </w:t>
      </w:r>
      <w:proofErr w:type="gramStart"/>
      <w:r w:rsidRPr="00A54A72">
        <w:rPr>
          <w:rFonts w:ascii="Tunga" w:hAnsi="Tunga" w:cs="Tunga"/>
          <w:sz w:val="28"/>
          <w:szCs w:val="28"/>
          <w:lang w:eastAsia="en-AU"/>
        </w:rPr>
        <w:t>beliefs</w:t>
      </w:r>
      <w:proofErr w:type="gramEnd"/>
      <w:r w:rsidRPr="00A54A72">
        <w:rPr>
          <w:rFonts w:ascii="Tunga" w:hAnsi="Tunga" w:cs="Tunga"/>
          <w:sz w:val="28"/>
          <w:szCs w:val="28"/>
          <w:lang w:eastAsia="en-AU"/>
        </w:rPr>
        <w:t xml:space="preserve"> and these serve as a</w:t>
      </w:r>
      <w:r w:rsidR="00406879" w:rsidRPr="00A54A72">
        <w:rPr>
          <w:rFonts w:ascii="Tunga" w:hAnsi="Tunga" w:cs="Tunga"/>
          <w:sz w:val="28"/>
          <w:szCs w:val="28"/>
          <w:lang w:eastAsia="en-AU"/>
        </w:rPr>
        <w:t xml:space="preserve"> </w:t>
      </w:r>
      <w:r w:rsidRPr="00A54A72">
        <w:rPr>
          <w:rFonts w:ascii="Tunga" w:hAnsi="Tunga" w:cs="Tunga"/>
          <w:sz w:val="28"/>
          <w:szCs w:val="28"/>
          <w:lang w:eastAsia="en-AU"/>
        </w:rPr>
        <w:t>foundation for true quality and significance.</w:t>
      </w:r>
    </w:p>
    <w:p w14:paraId="319FF7CE"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Policies act as a </w:t>
      </w:r>
      <w:r w:rsidR="00406879" w:rsidRPr="00A54A72">
        <w:rPr>
          <w:rFonts w:ascii="Tunga" w:hAnsi="Tunga" w:cs="Tunga"/>
          <w:sz w:val="28"/>
          <w:szCs w:val="28"/>
          <w:lang w:eastAsia="en-AU"/>
        </w:rPr>
        <w:t xml:space="preserve">guide for continuity in service </w:t>
      </w:r>
      <w:r w:rsidRPr="00A54A72">
        <w:rPr>
          <w:rFonts w:ascii="Tunga" w:hAnsi="Tunga" w:cs="Tunga"/>
          <w:sz w:val="28"/>
          <w:szCs w:val="28"/>
          <w:lang w:eastAsia="en-AU"/>
        </w:rPr>
        <w:t>management and operation. Policies developed by</w:t>
      </w:r>
      <w:r w:rsidR="00406879" w:rsidRPr="00A54A72">
        <w:rPr>
          <w:rFonts w:ascii="Tunga" w:hAnsi="Tunga" w:cs="Tunga"/>
          <w:sz w:val="28"/>
          <w:szCs w:val="28"/>
          <w:lang w:eastAsia="en-AU"/>
        </w:rPr>
        <w:t xml:space="preserve"> </w:t>
      </w:r>
      <w:r w:rsidRPr="00A54A72">
        <w:rPr>
          <w:rFonts w:ascii="Tunga" w:hAnsi="Tunga" w:cs="Tunga"/>
          <w:sz w:val="28"/>
          <w:szCs w:val="28"/>
          <w:lang w:eastAsia="en-AU"/>
        </w:rPr>
        <w:t>the service community reflect the principles and</w:t>
      </w:r>
      <w:r w:rsidR="00406879" w:rsidRPr="00A54A72">
        <w:rPr>
          <w:rFonts w:ascii="Tunga" w:hAnsi="Tunga" w:cs="Tunga"/>
          <w:sz w:val="28"/>
          <w:szCs w:val="28"/>
          <w:lang w:eastAsia="en-AU"/>
        </w:rPr>
        <w:t xml:space="preserve"> </w:t>
      </w:r>
      <w:r w:rsidRPr="00A54A72">
        <w:rPr>
          <w:rFonts w:ascii="Tunga" w:hAnsi="Tunga" w:cs="Tunga"/>
          <w:sz w:val="28"/>
          <w:szCs w:val="28"/>
          <w:lang w:eastAsia="en-AU"/>
        </w:rPr>
        <w:t>values of the community.</w:t>
      </w:r>
    </w:p>
    <w:p w14:paraId="60F27A91"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Policies act as a </w:t>
      </w:r>
      <w:r w:rsidR="00406879" w:rsidRPr="00A54A72">
        <w:rPr>
          <w:rFonts w:ascii="Tunga" w:hAnsi="Tunga" w:cs="Tunga"/>
          <w:sz w:val="28"/>
          <w:szCs w:val="28"/>
          <w:lang w:eastAsia="en-AU"/>
        </w:rPr>
        <w:t xml:space="preserve">guide for families in initially </w:t>
      </w:r>
      <w:r w:rsidRPr="00A54A72">
        <w:rPr>
          <w:rFonts w:ascii="Tunga" w:hAnsi="Tunga" w:cs="Tunga"/>
          <w:sz w:val="28"/>
          <w:szCs w:val="28"/>
          <w:lang w:eastAsia="en-AU"/>
        </w:rPr>
        <w:t>selecting a service, then in understanding what they</w:t>
      </w:r>
      <w:r w:rsidR="00406879" w:rsidRPr="00A54A72">
        <w:rPr>
          <w:rFonts w:ascii="Tunga" w:hAnsi="Tunga" w:cs="Tunga"/>
          <w:sz w:val="28"/>
          <w:szCs w:val="28"/>
          <w:lang w:eastAsia="en-AU"/>
        </w:rPr>
        <w:t xml:space="preserve"> </w:t>
      </w:r>
      <w:r w:rsidRPr="00A54A72">
        <w:rPr>
          <w:rFonts w:ascii="Tunga" w:hAnsi="Tunga" w:cs="Tunga"/>
          <w:sz w:val="28"/>
          <w:szCs w:val="28"/>
          <w:lang w:eastAsia="en-AU"/>
        </w:rPr>
        <w:t>can expect of the service and finally in understanding</w:t>
      </w:r>
      <w:r w:rsidR="00406879" w:rsidRPr="00A54A72">
        <w:rPr>
          <w:rFonts w:ascii="Tunga" w:hAnsi="Tunga" w:cs="Tunga"/>
          <w:sz w:val="28"/>
          <w:szCs w:val="28"/>
          <w:lang w:eastAsia="en-AU"/>
        </w:rPr>
        <w:t xml:space="preserve"> </w:t>
      </w:r>
      <w:r w:rsidRPr="00A54A72">
        <w:rPr>
          <w:rFonts w:ascii="Tunga" w:hAnsi="Tunga" w:cs="Tunga"/>
          <w:sz w:val="28"/>
          <w:szCs w:val="28"/>
          <w:lang w:eastAsia="en-AU"/>
        </w:rPr>
        <w:t>what the service will expect of the families.</w:t>
      </w:r>
    </w:p>
    <w:p w14:paraId="5154F99F" w14:textId="77777777" w:rsidR="00A53CB5"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Policies provide a g</w:t>
      </w:r>
      <w:r w:rsidR="00406879" w:rsidRPr="00A54A72">
        <w:rPr>
          <w:rFonts w:ascii="Tunga" w:hAnsi="Tunga" w:cs="Tunga"/>
          <w:sz w:val="28"/>
          <w:szCs w:val="28"/>
          <w:lang w:eastAsia="en-AU"/>
        </w:rPr>
        <w:t xml:space="preserve">uide for management in decision </w:t>
      </w:r>
      <w:r w:rsidRPr="00A54A72">
        <w:rPr>
          <w:rFonts w:ascii="Tunga" w:hAnsi="Tunga" w:cs="Tunga"/>
          <w:sz w:val="28"/>
          <w:szCs w:val="28"/>
          <w:lang w:eastAsia="en-AU"/>
        </w:rPr>
        <w:t>making and reinforcing good practice. They can be</w:t>
      </w:r>
      <w:r w:rsidR="00406879" w:rsidRPr="00A54A72">
        <w:rPr>
          <w:rFonts w:ascii="Tunga" w:hAnsi="Tunga" w:cs="Tunga"/>
          <w:sz w:val="28"/>
          <w:szCs w:val="28"/>
          <w:lang w:eastAsia="en-AU"/>
        </w:rPr>
        <w:t xml:space="preserve"> </w:t>
      </w:r>
      <w:r w:rsidRPr="00A54A72">
        <w:rPr>
          <w:rFonts w:ascii="Tunga" w:hAnsi="Tunga" w:cs="Tunga"/>
          <w:sz w:val="28"/>
          <w:szCs w:val="28"/>
          <w:lang w:eastAsia="en-AU"/>
        </w:rPr>
        <w:t>used as a tool for conflict management – promoting</w:t>
      </w:r>
      <w:r w:rsidR="00406879" w:rsidRPr="00A54A72">
        <w:rPr>
          <w:rFonts w:ascii="Tunga" w:hAnsi="Tunga" w:cs="Tunga"/>
          <w:sz w:val="28"/>
          <w:szCs w:val="28"/>
          <w:lang w:eastAsia="en-AU"/>
        </w:rPr>
        <w:t xml:space="preserve"> </w:t>
      </w:r>
      <w:r w:rsidRPr="00A54A72">
        <w:rPr>
          <w:rFonts w:ascii="Tunga" w:hAnsi="Tunga" w:cs="Tunga"/>
          <w:sz w:val="28"/>
          <w:szCs w:val="28"/>
          <w:lang w:eastAsia="en-AU"/>
        </w:rPr>
        <w:t>objective, fully informed resolution.</w:t>
      </w:r>
    </w:p>
    <w:p w14:paraId="43F926A6" w14:textId="77777777" w:rsidR="00866451" w:rsidRPr="00A54A72" w:rsidRDefault="008C74A7" w:rsidP="008C74A7">
      <w:pPr>
        <w:autoSpaceDE w:val="0"/>
        <w:autoSpaceDN w:val="0"/>
        <w:adjustRightInd w:val="0"/>
        <w:ind w:left="720"/>
        <w:rPr>
          <w:rFonts w:ascii="Tunga" w:hAnsi="Tunga" w:cs="Tunga"/>
          <w:sz w:val="28"/>
          <w:szCs w:val="28"/>
          <w:lang w:eastAsia="en-AU"/>
        </w:rPr>
      </w:pPr>
      <w:r w:rsidRPr="00A54A72">
        <w:rPr>
          <w:rFonts w:ascii="MS Gothic" w:eastAsia="MS Gothic" w:hAnsi="MS Gothic" w:cs="MS Gothic" w:hint="eastAsia"/>
          <w:sz w:val="28"/>
          <w:szCs w:val="28"/>
          <w:lang w:eastAsia="en-AU"/>
        </w:rPr>
        <w:t>▶</w:t>
      </w:r>
      <w:r w:rsidRPr="00A54A72">
        <w:rPr>
          <w:rFonts w:ascii="Tunga" w:hAnsi="Tunga" w:cs="Tunga"/>
          <w:sz w:val="28"/>
          <w:szCs w:val="28"/>
          <w:lang w:eastAsia="en-AU"/>
        </w:rPr>
        <w:t xml:space="preserve"> </w:t>
      </w:r>
      <w:r w:rsidR="00866451" w:rsidRPr="00A54A72">
        <w:rPr>
          <w:rFonts w:ascii="Tunga" w:hAnsi="Tunga" w:cs="Tunga"/>
          <w:sz w:val="28"/>
          <w:szCs w:val="28"/>
          <w:lang w:eastAsia="en-AU"/>
        </w:rPr>
        <w:t>Poli</w:t>
      </w:r>
      <w:r w:rsidR="00406879" w:rsidRPr="00A54A72">
        <w:rPr>
          <w:rFonts w:ascii="Tunga" w:hAnsi="Tunga" w:cs="Tunga"/>
          <w:sz w:val="28"/>
          <w:szCs w:val="28"/>
          <w:lang w:eastAsia="en-AU"/>
        </w:rPr>
        <w:t xml:space="preserve">cies provide an opportunity for </w:t>
      </w:r>
      <w:r w:rsidR="00866451" w:rsidRPr="00A54A72">
        <w:rPr>
          <w:rFonts w:ascii="Tunga" w:hAnsi="Tunga" w:cs="Tunga"/>
          <w:sz w:val="28"/>
          <w:szCs w:val="28"/>
          <w:lang w:eastAsia="en-AU"/>
        </w:rPr>
        <w:t>evaluation assessment, where the</w:t>
      </w:r>
      <w:r w:rsidR="00406879" w:rsidRPr="00A54A72">
        <w:rPr>
          <w:rFonts w:ascii="Tunga" w:hAnsi="Tunga" w:cs="Tunga"/>
          <w:sz w:val="28"/>
          <w:szCs w:val="28"/>
          <w:lang w:eastAsia="en-AU"/>
        </w:rPr>
        <w:t xml:space="preserve"> </w:t>
      </w:r>
      <w:r w:rsidR="00866451" w:rsidRPr="00A54A72">
        <w:rPr>
          <w:rFonts w:ascii="Tunga" w:hAnsi="Tunga" w:cs="Tunga"/>
          <w:sz w:val="28"/>
          <w:szCs w:val="28"/>
          <w:lang w:eastAsia="en-AU"/>
        </w:rPr>
        <w:t>service is functioning well and where</w:t>
      </w:r>
      <w:r w:rsidR="00406879" w:rsidRPr="00A54A72">
        <w:rPr>
          <w:rFonts w:ascii="Tunga" w:hAnsi="Tunga" w:cs="Tunga"/>
          <w:sz w:val="28"/>
          <w:szCs w:val="28"/>
          <w:lang w:eastAsia="en-AU"/>
        </w:rPr>
        <w:t xml:space="preserve"> </w:t>
      </w:r>
      <w:r w:rsidR="00866451" w:rsidRPr="00A54A72">
        <w:rPr>
          <w:rFonts w:ascii="Tunga" w:hAnsi="Tunga" w:cs="Tunga"/>
          <w:sz w:val="28"/>
          <w:szCs w:val="28"/>
          <w:lang w:eastAsia="en-AU"/>
        </w:rPr>
        <w:t>improvements can be made.</w:t>
      </w:r>
    </w:p>
    <w:p w14:paraId="484C78A2" w14:textId="77777777" w:rsidR="008C74A7" w:rsidRPr="00A54A72" w:rsidRDefault="008C74A7" w:rsidP="008C74A7">
      <w:pPr>
        <w:autoSpaceDE w:val="0"/>
        <w:autoSpaceDN w:val="0"/>
        <w:adjustRightInd w:val="0"/>
        <w:ind w:left="720"/>
        <w:rPr>
          <w:rFonts w:ascii="Tunga" w:hAnsi="Tunga" w:cs="Tunga"/>
          <w:sz w:val="28"/>
          <w:szCs w:val="28"/>
          <w:lang w:eastAsia="en-AU"/>
        </w:rPr>
      </w:pPr>
    </w:p>
    <w:p w14:paraId="38BCBFE2" w14:textId="77777777" w:rsidR="00866451" w:rsidRPr="00A54A72" w:rsidRDefault="00866451" w:rsidP="00866451">
      <w:pPr>
        <w:autoSpaceDE w:val="0"/>
        <w:autoSpaceDN w:val="0"/>
        <w:adjustRightInd w:val="0"/>
        <w:rPr>
          <w:rFonts w:ascii="Tunga" w:hAnsi="Tunga" w:cs="Tunga"/>
          <w:b/>
          <w:i/>
          <w:sz w:val="28"/>
          <w:szCs w:val="28"/>
          <w:lang w:eastAsia="en-AU"/>
        </w:rPr>
      </w:pPr>
      <w:r w:rsidRPr="00A54A72">
        <w:rPr>
          <w:rFonts w:ascii="Tunga" w:hAnsi="Tunga" w:cs="Tunga"/>
          <w:b/>
          <w:i/>
          <w:sz w:val="28"/>
          <w:szCs w:val="28"/>
          <w:lang w:eastAsia="en-AU"/>
        </w:rPr>
        <w:t>Policy is one of the most effective tools</w:t>
      </w:r>
      <w:r w:rsidR="00406879" w:rsidRPr="00A54A72">
        <w:rPr>
          <w:rFonts w:ascii="Tunga" w:hAnsi="Tunga" w:cs="Tunga"/>
          <w:b/>
          <w:i/>
          <w:sz w:val="28"/>
          <w:szCs w:val="28"/>
          <w:lang w:eastAsia="en-AU"/>
        </w:rPr>
        <w:t xml:space="preserve"> </w:t>
      </w:r>
      <w:r w:rsidRPr="00A54A72">
        <w:rPr>
          <w:rFonts w:ascii="Tunga" w:hAnsi="Tunga" w:cs="Tunga"/>
          <w:b/>
          <w:i/>
          <w:sz w:val="28"/>
          <w:szCs w:val="28"/>
          <w:lang w:eastAsia="en-AU"/>
        </w:rPr>
        <w:t>for managing and improving quality</w:t>
      </w:r>
      <w:r w:rsidR="00406879" w:rsidRPr="00A54A72">
        <w:rPr>
          <w:rFonts w:ascii="Tunga" w:hAnsi="Tunga" w:cs="Tunga"/>
          <w:b/>
          <w:i/>
          <w:sz w:val="28"/>
          <w:szCs w:val="28"/>
          <w:lang w:eastAsia="en-AU"/>
        </w:rPr>
        <w:t xml:space="preserve"> </w:t>
      </w:r>
      <w:r w:rsidRPr="00A54A72">
        <w:rPr>
          <w:rFonts w:ascii="Tunga" w:hAnsi="Tunga" w:cs="Tunga"/>
          <w:b/>
          <w:i/>
          <w:sz w:val="28"/>
          <w:szCs w:val="28"/>
          <w:lang w:eastAsia="en-AU"/>
        </w:rPr>
        <w:t>within the service. Why?</w:t>
      </w:r>
    </w:p>
    <w:p w14:paraId="3C1A238F"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A</w:t>
      </w:r>
      <w:r w:rsidR="00406879" w:rsidRPr="00A54A72">
        <w:rPr>
          <w:rFonts w:ascii="Tunga" w:hAnsi="Tunga" w:cs="Tunga"/>
          <w:sz w:val="28"/>
          <w:szCs w:val="28"/>
          <w:lang w:eastAsia="en-AU"/>
        </w:rPr>
        <w:t xml:space="preserve"> vision, philosophy and mission </w:t>
      </w:r>
      <w:r w:rsidRPr="00A54A72">
        <w:rPr>
          <w:rFonts w:ascii="Tunga" w:hAnsi="Tunga" w:cs="Tunga"/>
          <w:sz w:val="28"/>
          <w:szCs w:val="28"/>
          <w:lang w:eastAsia="en-AU"/>
        </w:rPr>
        <w:t>statement allow the people of the</w:t>
      </w:r>
      <w:r w:rsidR="00406879" w:rsidRPr="00A54A72">
        <w:rPr>
          <w:rFonts w:ascii="Tunga" w:hAnsi="Tunga" w:cs="Tunga"/>
          <w:sz w:val="28"/>
          <w:szCs w:val="28"/>
          <w:lang w:eastAsia="en-AU"/>
        </w:rPr>
        <w:t xml:space="preserve"> </w:t>
      </w:r>
      <w:r w:rsidRPr="00A54A72">
        <w:rPr>
          <w:rFonts w:ascii="Tunga" w:hAnsi="Tunga" w:cs="Tunga"/>
          <w:sz w:val="28"/>
          <w:szCs w:val="28"/>
          <w:lang w:eastAsia="en-AU"/>
        </w:rPr>
        <w:t xml:space="preserve">service to </w:t>
      </w:r>
      <w:proofErr w:type="gramStart"/>
      <w:r w:rsidRPr="00A54A72">
        <w:rPr>
          <w:rFonts w:ascii="Tunga" w:hAnsi="Tunga" w:cs="Tunga"/>
          <w:sz w:val="28"/>
          <w:szCs w:val="28"/>
          <w:lang w:eastAsia="en-AU"/>
        </w:rPr>
        <w:t>ask</w:t>
      </w:r>
      <w:proofErr w:type="gramEnd"/>
      <w:r w:rsidRPr="00A54A72">
        <w:rPr>
          <w:rFonts w:ascii="Tunga" w:hAnsi="Tunga" w:cs="Tunga"/>
          <w:sz w:val="28"/>
          <w:szCs w:val="28"/>
          <w:lang w:eastAsia="en-AU"/>
        </w:rPr>
        <w:t xml:space="preserve"> “what are our values</w:t>
      </w:r>
      <w:r w:rsidR="00406879" w:rsidRPr="00A54A72">
        <w:rPr>
          <w:rFonts w:ascii="Tunga" w:hAnsi="Tunga" w:cs="Tunga"/>
          <w:sz w:val="28"/>
          <w:szCs w:val="28"/>
          <w:lang w:eastAsia="en-AU"/>
        </w:rPr>
        <w:t xml:space="preserve"> </w:t>
      </w:r>
      <w:r w:rsidRPr="00A54A72">
        <w:rPr>
          <w:rFonts w:ascii="Tunga" w:hAnsi="Tunga" w:cs="Tunga"/>
          <w:sz w:val="28"/>
          <w:szCs w:val="28"/>
          <w:lang w:eastAsia="en-AU"/>
        </w:rPr>
        <w:t>and beliefs and how will we take the</w:t>
      </w:r>
      <w:r w:rsidR="00406879" w:rsidRPr="00A54A72">
        <w:rPr>
          <w:rFonts w:ascii="Tunga" w:hAnsi="Tunga" w:cs="Tunga"/>
          <w:sz w:val="28"/>
          <w:szCs w:val="28"/>
          <w:lang w:eastAsia="en-AU"/>
        </w:rPr>
        <w:t xml:space="preserve"> </w:t>
      </w:r>
      <w:r w:rsidR="008C74A7" w:rsidRPr="00A54A72">
        <w:rPr>
          <w:rFonts w:ascii="Tunga" w:hAnsi="Tunga" w:cs="Tunga"/>
          <w:sz w:val="28"/>
          <w:szCs w:val="28"/>
          <w:lang w:eastAsia="en-AU"/>
        </w:rPr>
        <w:t>steps to fulfil</w:t>
      </w:r>
      <w:r w:rsidRPr="00A54A72">
        <w:rPr>
          <w:rFonts w:ascii="Tunga" w:hAnsi="Tunga" w:cs="Tunga"/>
          <w:sz w:val="28"/>
          <w:szCs w:val="28"/>
          <w:lang w:eastAsia="en-AU"/>
        </w:rPr>
        <w:t xml:space="preserve"> these?”</w:t>
      </w:r>
    </w:p>
    <w:p w14:paraId="51D2F259"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lastRenderedPageBreak/>
        <w:t>▶</w:t>
      </w:r>
      <w:r w:rsidRPr="00A54A72">
        <w:rPr>
          <w:rFonts w:ascii="Tunga" w:hAnsi="Tunga" w:cs="Tunga"/>
          <w:sz w:val="28"/>
          <w:szCs w:val="28"/>
          <w:lang w:eastAsia="en-AU"/>
        </w:rPr>
        <w:t xml:space="preserve"> Po</w:t>
      </w:r>
      <w:r w:rsidR="00406879" w:rsidRPr="00A54A72">
        <w:rPr>
          <w:rFonts w:ascii="Tunga" w:hAnsi="Tunga" w:cs="Tunga"/>
          <w:sz w:val="28"/>
          <w:szCs w:val="28"/>
          <w:lang w:eastAsia="en-AU"/>
        </w:rPr>
        <w:t xml:space="preserve">licies comprised of background, </w:t>
      </w:r>
      <w:r w:rsidRPr="00A54A72">
        <w:rPr>
          <w:rFonts w:ascii="Tunga" w:hAnsi="Tunga" w:cs="Tunga"/>
          <w:sz w:val="28"/>
          <w:szCs w:val="28"/>
          <w:lang w:eastAsia="en-AU"/>
        </w:rPr>
        <w:t>goals, strategies, and evaluation allow</w:t>
      </w:r>
      <w:r w:rsidR="00406879" w:rsidRPr="00A54A72">
        <w:rPr>
          <w:rFonts w:ascii="Tunga" w:hAnsi="Tunga" w:cs="Tunga"/>
          <w:sz w:val="28"/>
          <w:szCs w:val="28"/>
          <w:lang w:eastAsia="en-AU"/>
        </w:rPr>
        <w:t xml:space="preserve"> </w:t>
      </w:r>
      <w:r w:rsidRPr="00A54A72">
        <w:rPr>
          <w:rFonts w:ascii="Tunga" w:hAnsi="Tunga" w:cs="Tunga"/>
          <w:sz w:val="28"/>
          <w:szCs w:val="28"/>
          <w:lang w:eastAsia="en-AU"/>
        </w:rPr>
        <w:t>the people of the service “how can we</w:t>
      </w:r>
      <w:r w:rsidR="00406879" w:rsidRPr="00A54A72">
        <w:rPr>
          <w:rFonts w:ascii="Tunga" w:hAnsi="Tunga" w:cs="Tunga"/>
          <w:sz w:val="28"/>
          <w:szCs w:val="28"/>
          <w:lang w:eastAsia="en-AU"/>
        </w:rPr>
        <w:t xml:space="preserve"> </w:t>
      </w:r>
      <w:r w:rsidRPr="00A54A72">
        <w:rPr>
          <w:rFonts w:ascii="Tunga" w:hAnsi="Tunga" w:cs="Tunga"/>
          <w:sz w:val="28"/>
          <w:szCs w:val="28"/>
          <w:lang w:eastAsia="en-AU"/>
        </w:rPr>
        <w:t>translate our values and beliefs into</w:t>
      </w:r>
      <w:r w:rsidR="00406879" w:rsidRPr="00A54A72">
        <w:rPr>
          <w:rFonts w:ascii="Tunga" w:hAnsi="Tunga" w:cs="Tunga"/>
          <w:sz w:val="28"/>
          <w:szCs w:val="28"/>
          <w:lang w:eastAsia="en-AU"/>
        </w:rPr>
        <w:t xml:space="preserve"> </w:t>
      </w:r>
      <w:r w:rsidRPr="00A54A72">
        <w:rPr>
          <w:rFonts w:ascii="Tunga" w:hAnsi="Tunga" w:cs="Tunga"/>
          <w:sz w:val="28"/>
          <w:szCs w:val="28"/>
          <w:lang w:eastAsia="en-AU"/>
        </w:rPr>
        <w:t>practice? How will we know when we</w:t>
      </w:r>
      <w:r w:rsidR="00406879" w:rsidRPr="00A54A72">
        <w:rPr>
          <w:rFonts w:ascii="Tunga" w:hAnsi="Tunga" w:cs="Tunga"/>
          <w:sz w:val="28"/>
          <w:szCs w:val="28"/>
          <w:lang w:eastAsia="en-AU"/>
        </w:rPr>
        <w:t xml:space="preserve"> </w:t>
      </w:r>
      <w:r w:rsidRPr="00A54A72">
        <w:rPr>
          <w:rFonts w:ascii="Tunga" w:hAnsi="Tunga" w:cs="Tunga"/>
          <w:sz w:val="28"/>
          <w:szCs w:val="28"/>
          <w:lang w:eastAsia="en-AU"/>
        </w:rPr>
        <w:t>have been successful?”</w:t>
      </w:r>
    </w:p>
    <w:p w14:paraId="24A83286" w14:textId="77777777" w:rsidR="00866451" w:rsidRPr="00A54A72" w:rsidRDefault="00866451" w:rsidP="008C74A7">
      <w:pPr>
        <w:autoSpaceDE w:val="0"/>
        <w:autoSpaceDN w:val="0"/>
        <w:adjustRightInd w:val="0"/>
        <w:ind w:left="720"/>
        <w:rPr>
          <w:rFonts w:ascii="Tunga" w:hAnsi="Tunga" w:cs="Tunga"/>
          <w:sz w:val="28"/>
          <w:szCs w:val="28"/>
          <w:lang w:eastAsia="en-AU"/>
        </w:rPr>
      </w:pPr>
      <w:r w:rsidRPr="00A54A72">
        <w:rPr>
          <w:rFonts w:ascii="Tunga" w:eastAsia="MS Gothic" w:hAnsi="Tunga" w:cs="Tunga" w:hint="eastAsia"/>
          <w:sz w:val="28"/>
          <w:szCs w:val="28"/>
          <w:lang w:eastAsia="en-AU"/>
        </w:rPr>
        <w:t>▶</w:t>
      </w:r>
      <w:r w:rsidRPr="00A54A72">
        <w:rPr>
          <w:rFonts w:ascii="Tunga" w:hAnsi="Tunga" w:cs="Tunga"/>
          <w:sz w:val="28"/>
          <w:szCs w:val="28"/>
          <w:lang w:eastAsia="en-AU"/>
        </w:rPr>
        <w:t xml:space="preserve"> Writte</w:t>
      </w:r>
      <w:r w:rsidR="00406879" w:rsidRPr="00A54A72">
        <w:rPr>
          <w:rFonts w:ascii="Tunga" w:hAnsi="Tunga" w:cs="Tunga"/>
          <w:sz w:val="28"/>
          <w:szCs w:val="28"/>
          <w:lang w:eastAsia="en-AU"/>
        </w:rPr>
        <w:t xml:space="preserve">n policies provide the evidence </w:t>
      </w:r>
      <w:r w:rsidRPr="00A54A72">
        <w:rPr>
          <w:rFonts w:ascii="Tunga" w:hAnsi="Tunga" w:cs="Tunga"/>
          <w:sz w:val="28"/>
          <w:szCs w:val="28"/>
          <w:lang w:eastAsia="en-AU"/>
        </w:rPr>
        <w:t>of aspirations for quality practice</w:t>
      </w:r>
      <w:r w:rsidR="00406879" w:rsidRPr="00A54A72">
        <w:rPr>
          <w:rFonts w:ascii="Tunga" w:hAnsi="Tunga" w:cs="Tunga"/>
          <w:sz w:val="28"/>
          <w:szCs w:val="28"/>
          <w:lang w:eastAsia="en-AU"/>
        </w:rPr>
        <w:t xml:space="preserve"> </w:t>
      </w:r>
      <w:r w:rsidRPr="00A54A72">
        <w:rPr>
          <w:rFonts w:ascii="Tunga" w:hAnsi="Tunga" w:cs="Tunga"/>
          <w:sz w:val="28"/>
          <w:szCs w:val="28"/>
          <w:lang w:eastAsia="en-AU"/>
        </w:rPr>
        <w:t>and wellbeing of the community.</w:t>
      </w:r>
      <w:r w:rsidR="00406879" w:rsidRPr="00A54A72">
        <w:rPr>
          <w:rFonts w:ascii="Tunga" w:hAnsi="Tunga" w:cs="Tunga"/>
          <w:sz w:val="28"/>
          <w:szCs w:val="28"/>
          <w:lang w:eastAsia="en-AU"/>
        </w:rPr>
        <w:t xml:space="preserve"> </w:t>
      </w:r>
      <w:r w:rsidRPr="00A54A72">
        <w:rPr>
          <w:rFonts w:ascii="Tunga" w:hAnsi="Tunga" w:cs="Tunga"/>
          <w:sz w:val="28"/>
          <w:szCs w:val="28"/>
          <w:lang w:eastAsia="en-AU"/>
        </w:rPr>
        <w:t>“Checking in” on policy serves as a</w:t>
      </w:r>
      <w:r w:rsidR="00406879" w:rsidRPr="00A54A72">
        <w:rPr>
          <w:rFonts w:ascii="Tunga" w:hAnsi="Tunga" w:cs="Tunga"/>
          <w:sz w:val="28"/>
          <w:szCs w:val="28"/>
          <w:lang w:eastAsia="en-AU"/>
        </w:rPr>
        <w:t xml:space="preserve"> </w:t>
      </w:r>
      <w:r w:rsidRPr="00A54A72">
        <w:rPr>
          <w:rFonts w:ascii="Tunga" w:hAnsi="Tunga" w:cs="Tunga"/>
          <w:sz w:val="28"/>
          <w:szCs w:val="28"/>
          <w:lang w:eastAsia="en-AU"/>
        </w:rPr>
        <w:t>reminder of where services want and</w:t>
      </w:r>
      <w:r w:rsidR="00406879" w:rsidRPr="00A54A72">
        <w:rPr>
          <w:rFonts w:ascii="Tunga" w:hAnsi="Tunga" w:cs="Tunga"/>
          <w:sz w:val="28"/>
          <w:szCs w:val="28"/>
          <w:lang w:eastAsia="en-AU"/>
        </w:rPr>
        <w:t xml:space="preserve"> </w:t>
      </w:r>
      <w:r w:rsidR="007864E9" w:rsidRPr="00A54A72">
        <w:rPr>
          <w:rFonts w:ascii="Tunga" w:hAnsi="Tunga" w:cs="Tunga"/>
          <w:sz w:val="28"/>
          <w:szCs w:val="28"/>
          <w:lang w:eastAsia="en-AU"/>
        </w:rPr>
        <w:t>need to be.</w:t>
      </w:r>
    </w:p>
    <w:p w14:paraId="63A711A0" w14:textId="77777777" w:rsidR="007864E9" w:rsidRPr="00A54A72" w:rsidRDefault="007864E9" w:rsidP="008C74A7">
      <w:pPr>
        <w:autoSpaceDE w:val="0"/>
        <w:autoSpaceDN w:val="0"/>
        <w:adjustRightInd w:val="0"/>
        <w:ind w:left="720"/>
        <w:rPr>
          <w:rFonts w:ascii="Tunga" w:hAnsi="Tunga" w:cs="Tunga"/>
          <w:sz w:val="28"/>
          <w:szCs w:val="28"/>
          <w:lang w:eastAsia="en-AU"/>
        </w:rPr>
      </w:pPr>
    </w:p>
    <w:p w14:paraId="1B5C03E4" w14:textId="77777777" w:rsidR="00FA5023" w:rsidRPr="00A54A72" w:rsidRDefault="00FA5023" w:rsidP="0092493F">
      <w:pPr>
        <w:autoSpaceDE w:val="0"/>
        <w:autoSpaceDN w:val="0"/>
        <w:adjustRightInd w:val="0"/>
        <w:rPr>
          <w:rFonts w:ascii="Tunga" w:hAnsi="Tunga" w:cs="Tunga"/>
          <w:b/>
          <w:bCs/>
          <w:sz w:val="28"/>
          <w:szCs w:val="28"/>
          <w:lang w:eastAsia="en-AU"/>
        </w:rPr>
      </w:pPr>
      <w:r w:rsidRPr="00A54A72">
        <w:rPr>
          <w:rFonts w:ascii="Tunga" w:hAnsi="Tunga" w:cs="Tunga"/>
          <w:b/>
          <w:bCs/>
          <w:sz w:val="28"/>
          <w:szCs w:val="28"/>
          <w:lang w:eastAsia="en-AU"/>
        </w:rPr>
        <w:t>Statutory Legislation &amp;</w:t>
      </w:r>
      <w:r w:rsidR="00C07AB0" w:rsidRPr="00A54A72">
        <w:rPr>
          <w:rFonts w:ascii="Tunga" w:hAnsi="Tunga" w:cs="Tunga"/>
          <w:b/>
          <w:bCs/>
          <w:sz w:val="28"/>
          <w:szCs w:val="28"/>
          <w:lang w:eastAsia="en-AU"/>
        </w:rPr>
        <w:t xml:space="preserve"> </w:t>
      </w:r>
      <w:r w:rsidRPr="00A54A72">
        <w:rPr>
          <w:rFonts w:ascii="Tunga" w:hAnsi="Tunga" w:cs="Tunga"/>
          <w:b/>
          <w:bCs/>
          <w:sz w:val="28"/>
          <w:szCs w:val="28"/>
          <w:lang w:eastAsia="en-AU"/>
        </w:rPr>
        <w:t>Considerations</w:t>
      </w:r>
    </w:p>
    <w:p w14:paraId="340DF05C" w14:textId="77777777" w:rsidR="00730720" w:rsidRPr="00A54A72" w:rsidRDefault="00381E55" w:rsidP="002B6892">
      <w:pPr>
        <w:numPr>
          <w:ilvl w:val="0"/>
          <w:numId w:val="1"/>
        </w:numPr>
        <w:autoSpaceDE w:val="0"/>
        <w:autoSpaceDN w:val="0"/>
        <w:adjustRightInd w:val="0"/>
        <w:rPr>
          <w:rFonts w:ascii="Tunga" w:hAnsi="Tunga" w:cs="Tunga"/>
          <w:i/>
          <w:iCs/>
          <w:sz w:val="28"/>
          <w:szCs w:val="28"/>
          <w:lang w:eastAsia="en-AU"/>
        </w:rPr>
      </w:pPr>
      <w:r w:rsidRPr="00A54A72">
        <w:rPr>
          <w:rFonts w:ascii="Tunga" w:hAnsi="Tunga" w:cs="Tunga"/>
          <w:i/>
          <w:iCs/>
          <w:sz w:val="28"/>
          <w:szCs w:val="28"/>
          <w:lang w:eastAsia="en-AU"/>
        </w:rPr>
        <w:t>Education &amp; Care Servi</w:t>
      </w:r>
      <w:r w:rsidR="00537C72" w:rsidRPr="00A54A72">
        <w:rPr>
          <w:rFonts w:ascii="Tunga" w:hAnsi="Tunga" w:cs="Tunga"/>
          <w:i/>
          <w:iCs/>
          <w:sz w:val="28"/>
          <w:szCs w:val="28"/>
          <w:lang w:eastAsia="en-AU"/>
        </w:rPr>
        <w:t xml:space="preserve">ces National </w:t>
      </w:r>
      <w:r w:rsidR="007938E3" w:rsidRPr="00A54A72">
        <w:rPr>
          <w:rFonts w:ascii="Tunga" w:hAnsi="Tunga" w:cs="Tunga"/>
          <w:i/>
          <w:iCs/>
          <w:sz w:val="28"/>
          <w:szCs w:val="28"/>
          <w:lang w:eastAsia="en-AU"/>
        </w:rPr>
        <w:t>Amended Regulations 2018</w:t>
      </w:r>
      <w:r w:rsidR="004E651B" w:rsidRPr="00A54A72">
        <w:rPr>
          <w:rFonts w:ascii="Tunga" w:hAnsi="Tunga" w:cs="Tunga"/>
          <w:i/>
          <w:iCs/>
          <w:sz w:val="28"/>
          <w:szCs w:val="28"/>
          <w:lang w:eastAsia="en-AU"/>
        </w:rPr>
        <w:t xml:space="preserve">, Regulation </w:t>
      </w:r>
      <w:r w:rsidR="00406879" w:rsidRPr="00A54A72">
        <w:rPr>
          <w:rFonts w:ascii="Tunga" w:hAnsi="Tunga" w:cs="Tunga"/>
          <w:i/>
          <w:iCs/>
          <w:sz w:val="28"/>
          <w:szCs w:val="28"/>
          <w:lang w:eastAsia="en-AU"/>
        </w:rPr>
        <w:t>168-172</w:t>
      </w:r>
    </w:p>
    <w:p w14:paraId="15CACB8C" w14:textId="77777777" w:rsidR="00381E55" w:rsidRPr="00A54A72" w:rsidRDefault="00961D97" w:rsidP="002B6892">
      <w:pPr>
        <w:numPr>
          <w:ilvl w:val="0"/>
          <w:numId w:val="1"/>
        </w:numPr>
        <w:autoSpaceDE w:val="0"/>
        <w:autoSpaceDN w:val="0"/>
        <w:adjustRightInd w:val="0"/>
        <w:rPr>
          <w:rFonts w:ascii="Tunga" w:hAnsi="Tunga" w:cs="Tunga"/>
          <w:i/>
          <w:iCs/>
          <w:sz w:val="28"/>
          <w:szCs w:val="28"/>
          <w:lang w:eastAsia="en-AU"/>
        </w:rPr>
      </w:pPr>
      <w:r w:rsidRPr="00A54A72">
        <w:rPr>
          <w:rFonts w:ascii="Tunga" w:hAnsi="Tunga" w:cs="Tunga"/>
          <w:bCs/>
          <w:i/>
          <w:iCs/>
          <w:sz w:val="28"/>
          <w:szCs w:val="28"/>
          <w:lang w:eastAsia="en-AU"/>
        </w:rPr>
        <w:t>National Quality Standard for Early Childhood Education and Care and School Age Care</w:t>
      </w:r>
    </w:p>
    <w:p w14:paraId="1FEF7056" w14:textId="77777777" w:rsidR="00A53CB5" w:rsidRPr="00A54A72" w:rsidRDefault="00730720" w:rsidP="00A53CB5">
      <w:pPr>
        <w:autoSpaceDE w:val="0"/>
        <w:autoSpaceDN w:val="0"/>
        <w:adjustRightInd w:val="0"/>
        <w:ind w:left="450"/>
        <w:rPr>
          <w:rFonts w:ascii="Tunga" w:hAnsi="Tunga" w:cs="Tunga"/>
          <w:i/>
          <w:iCs/>
          <w:sz w:val="28"/>
          <w:szCs w:val="28"/>
          <w:lang w:eastAsia="en-AU"/>
        </w:rPr>
      </w:pPr>
      <w:r w:rsidRPr="00A54A72">
        <w:rPr>
          <w:rFonts w:ascii="Tunga" w:hAnsi="Tunga" w:cs="Tunga"/>
          <w:i/>
          <w:iCs/>
          <w:sz w:val="28"/>
          <w:szCs w:val="28"/>
          <w:lang w:eastAsia="en-AU"/>
        </w:rPr>
        <w:t xml:space="preserve">  </w:t>
      </w:r>
      <w:r w:rsidR="00961D97" w:rsidRPr="00A54A72">
        <w:rPr>
          <w:rFonts w:ascii="Tunga" w:hAnsi="Tunga" w:cs="Tunga"/>
          <w:i/>
          <w:iCs/>
          <w:sz w:val="28"/>
          <w:szCs w:val="28"/>
          <w:lang w:eastAsia="en-AU"/>
        </w:rPr>
        <w:t>Council of Aust</w:t>
      </w:r>
      <w:r w:rsidR="007938E3" w:rsidRPr="00A54A72">
        <w:rPr>
          <w:rFonts w:ascii="Tunga" w:hAnsi="Tunga" w:cs="Tunga"/>
          <w:i/>
          <w:iCs/>
          <w:sz w:val="28"/>
          <w:szCs w:val="28"/>
          <w:lang w:eastAsia="en-AU"/>
        </w:rPr>
        <w:t>ralian Governments February 2018</w:t>
      </w:r>
    </w:p>
    <w:p w14:paraId="3FB548BE" w14:textId="77777777" w:rsidR="00A53CB5" w:rsidRPr="00A54A72" w:rsidRDefault="00A53CB5" w:rsidP="00730720">
      <w:pPr>
        <w:autoSpaceDE w:val="0"/>
        <w:autoSpaceDN w:val="0"/>
        <w:adjustRightInd w:val="0"/>
        <w:ind w:left="450"/>
        <w:rPr>
          <w:rFonts w:ascii="Tunga" w:hAnsi="Tunga" w:cs="Tunga"/>
          <w:i/>
          <w:iCs/>
          <w:sz w:val="28"/>
          <w:szCs w:val="28"/>
          <w:lang w:eastAsia="en-AU"/>
        </w:rPr>
      </w:pPr>
    </w:p>
    <w:p w14:paraId="28B46F07" w14:textId="77777777" w:rsidR="00621386" w:rsidRPr="00A54A72" w:rsidRDefault="00FA5023" w:rsidP="00705314">
      <w:pPr>
        <w:autoSpaceDE w:val="0"/>
        <w:autoSpaceDN w:val="0"/>
        <w:adjustRightInd w:val="0"/>
        <w:rPr>
          <w:rFonts w:ascii="Tunga" w:hAnsi="Tunga" w:cs="Tunga"/>
          <w:b/>
          <w:bCs/>
          <w:sz w:val="28"/>
          <w:szCs w:val="28"/>
          <w:lang w:eastAsia="en-AU"/>
        </w:rPr>
      </w:pPr>
      <w:r w:rsidRPr="00A54A72">
        <w:rPr>
          <w:rFonts w:ascii="Tunga" w:hAnsi="Tunga" w:cs="Tunga"/>
          <w:b/>
          <w:bCs/>
          <w:sz w:val="28"/>
          <w:szCs w:val="28"/>
          <w:lang w:eastAsia="en-AU"/>
        </w:rPr>
        <w:t>Sources</w:t>
      </w:r>
    </w:p>
    <w:p w14:paraId="2D141664" w14:textId="77777777" w:rsidR="00730720" w:rsidRPr="00A54A72" w:rsidRDefault="00730720" w:rsidP="002B6892">
      <w:pPr>
        <w:numPr>
          <w:ilvl w:val="0"/>
          <w:numId w:val="4"/>
        </w:numPr>
        <w:autoSpaceDE w:val="0"/>
        <w:autoSpaceDN w:val="0"/>
        <w:adjustRightInd w:val="0"/>
        <w:rPr>
          <w:rFonts w:ascii="Tunga" w:hAnsi="Tunga" w:cs="Tunga"/>
          <w:bCs/>
          <w:sz w:val="28"/>
          <w:szCs w:val="28"/>
          <w:lang w:eastAsia="en-AU"/>
        </w:rPr>
      </w:pPr>
      <w:r w:rsidRPr="00A54A72">
        <w:rPr>
          <w:rFonts w:ascii="Tunga" w:hAnsi="Tunga" w:cs="Tunga"/>
          <w:bCs/>
          <w:sz w:val="28"/>
          <w:szCs w:val="28"/>
          <w:lang w:eastAsia="en-AU"/>
        </w:rPr>
        <w:t xml:space="preserve">Community </w:t>
      </w:r>
      <w:r w:rsidR="007938E3" w:rsidRPr="00A54A72">
        <w:rPr>
          <w:rFonts w:ascii="Tunga" w:hAnsi="Tunga" w:cs="Tunga"/>
          <w:bCs/>
          <w:sz w:val="28"/>
          <w:szCs w:val="28"/>
          <w:lang w:eastAsia="en-AU"/>
        </w:rPr>
        <w:t>Early Learning Australia</w:t>
      </w:r>
    </w:p>
    <w:p w14:paraId="76ABD2AA" w14:textId="77777777" w:rsidR="00406879" w:rsidRPr="00A54A72" w:rsidRDefault="00406879" w:rsidP="00406879">
      <w:pPr>
        <w:numPr>
          <w:ilvl w:val="0"/>
          <w:numId w:val="4"/>
        </w:numPr>
        <w:autoSpaceDE w:val="0"/>
        <w:autoSpaceDN w:val="0"/>
        <w:adjustRightInd w:val="0"/>
        <w:rPr>
          <w:rFonts w:ascii="Tunga" w:hAnsi="Tunga" w:cs="Tunga"/>
          <w:bCs/>
          <w:sz w:val="28"/>
          <w:szCs w:val="28"/>
          <w:lang w:eastAsia="en-AU"/>
        </w:rPr>
      </w:pPr>
      <w:r w:rsidRPr="00A54A72">
        <w:rPr>
          <w:rFonts w:ascii="Tunga" w:hAnsi="Tunga" w:cs="Tunga"/>
          <w:bCs/>
          <w:sz w:val="28"/>
          <w:szCs w:val="28"/>
          <w:lang w:eastAsia="en-AU"/>
        </w:rPr>
        <w:t>Policy Development in Early Childhood Settings, Leanne Gibbs, 2008</w:t>
      </w:r>
    </w:p>
    <w:p w14:paraId="38BDC9E1" w14:textId="77777777" w:rsidR="00406879" w:rsidRPr="00A54A72" w:rsidRDefault="00406879" w:rsidP="00406879">
      <w:pPr>
        <w:numPr>
          <w:ilvl w:val="0"/>
          <w:numId w:val="4"/>
        </w:numPr>
        <w:autoSpaceDE w:val="0"/>
        <w:autoSpaceDN w:val="0"/>
        <w:adjustRightInd w:val="0"/>
        <w:rPr>
          <w:rFonts w:ascii="Tunga" w:hAnsi="Tunga" w:cs="Tunga"/>
          <w:bCs/>
          <w:sz w:val="28"/>
          <w:szCs w:val="28"/>
          <w:lang w:eastAsia="en-AU"/>
        </w:rPr>
      </w:pPr>
      <w:r w:rsidRPr="00A54A72">
        <w:rPr>
          <w:rFonts w:ascii="Tunga" w:hAnsi="Tunga" w:cs="Tunga"/>
          <w:bCs/>
          <w:sz w:val="28"/>
          <w:szCs w:val="28"/>
          <w:lang w:eastAsia="en-AU"/>
        </w:rPr>
        <w:t>Guide to the Education and Care Services National Law and the Education an</w:t>
      </w:r>
      <w:r w:rsidR="007938E3" w:rsidRPr="00A54A72">
        <w:rPr>
          <w:rFonts w:ascii="Tunga" w:hAnsi="Tunga" w:cs="Tunga"/>
          <w:bCs/>
          <w:sz w:val="28"/>
          <w:szCs w:val="28"/>
          <w:lang w:eastAsia="en-AU"/>
        </w:rPr>
        <w:t>d Care National Regulations 2018</w:t>
      </w:r>
    </w:p>
    <w:p w14:paraId="63F69BF8" w14:textId="77777777" w:rsidR="00204BAF" w:rsidRPr="00406879" w:rsidRDefault="00204BAF" w:rsidP="00204BAF">
      <w:pPr>
        <w:autoSpaceDE w:val="0"/>
        <w:autoSpaceDN w:val="0"/>
        <w:adjustRightInd w:val="0"/>
        <w:ind w:left="720"/>
        <w:rPr>
          <w:rFonts w:ascii="Tunga" w:hAnsi="Tunga" w:cs="Tunga"/>
          <w:bCs/>
          <w:sz w:val="28"/>
          <w:szCs w:val="28"/>
          <w:lang w:eastAsia="en-AU"/>
        </w:rPr>
      </w:pPr>
    </w:p>
    <w:p w14:paraId="06CA7421" w14:textId="77777777" w:rsidR="00730720" w:rsidRPr="00730720" w:rsidRDefault="00730720" w:rsidP="00730720">
      <w:pPr>
        <w:rPr>
          <w:rFonts w:ascii="Tunga" w:hAnsi="Tunga" w:cs="Tunga"/>
          <w:bCs/>
          <w:sz w:val="28"/>
          <w:szCs w:val="28"/>
          <w:lang w:eastAsia="en-AU"/>
        </w:rPr>
      </w:pPr>
    </w:p>
    <w:p w14:paraId="1FD5D335" w14:textId="77777777" w:rsidR="00634A61" w:rsidRPr="00E84469" w:rsidRDefault="00634A61">
      <w:pPr>
        <w:pStyle w:val="PlainText"/>
        <w:jc w:val="both"/>
        <w:rPr>
          <w:rFonts w:ascii="Tunga" w:eastAsia="MS Mincho" w:hAnsi="Tunga" w:cs="Tunga"/>
          <w:sz w:val="28"/>
          <w:szCs w:val="28"/>
        </w:rPr>
      </w:pPr>
    </w:p>
    <w:sectPr w:rsidR="00634A61" w:rsidRPr="00E84469" w:rsidSect="000D1A7E">
      <w:footerReference w:type="default" r:id="rId7"/>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8FC07" w14:textId="77777777" w:rsidR="0003729C" w:rsidRDefault="0003729C" w:rsidP="000E32DE">
      <w:r>
        <w:separator/>
      </w:r>
    </w:p>
  </w:endnote>
  <w:endnote w:type="continuationSeparator" w:id="0">
    <w:p w14:paraId="644D0531" w14:textId="77777777" w:rsidR="0003729C" w:rsidRDefault="0003729C"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0F154" w14:textId="77777777" w:rsidR="00151D0D" w:rsidRDefault="00151D0D">
    <w:pPr>
      <w:pStyle w:val="Footer"/>
    </w:pPr>
    <w:r>
      <w:t xml:space="preserve">Page | </w:t>
    </w:r>
    <w:r>
      <w:fldChar w:fldCharType="begin"/>
    </w:r>
    <w:r>
      <w:instrText xml:space="preserve"> PAGE   \* MERGEFORMAT </w:instrText>
    </w:r>
    <w:r>
      <w:fldChar w:fldCharType="separate"/>
    </w:r>
    <w:r w:rsidR="007938E3">
      <w:rPr>
        <w:noProof/>
      </w:rPr>
      <w:t>6</w:t>
    </w:r>
    <w:r>
      <w:rPr>
        <w:noProof/>
      </w:rPr>
      <w:fldChar w:fldCharType="end"/>
    </w:r>
  </w:p>
  <w:p w14:paraId="4DD6E839"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020FC" w14:textId="77777777" w:rsidR="0003729C" w:rsidRDefault="0003729C" w:rsidP="000E32DE">
      <w:r>
        <w:separator/>
      </w:r>
    </w:p>
  </w:footnote>
  <w:footnote w:type="continuationSeparator" w:id="0">
    <w:p w14:paraId="78FA2BCB" w14:textId="77777777" w:rsidR="0003729C" w:rsidRDefault="0003729C"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80A72"/>
    <w:multiLevelType w:val="hybridMultilevel"/>
    <w:tmpl w:val="65B0A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9BA03C5"/>
    <w:multiLevelType w:val="hybridMultilevel"/>
    <w:tmpl w:val="ACEA2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E7D0BCC"/>
    <w:multiLevelType w:val="hybridMultilevel"/>
    <w:tmpl w:val="37E4B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01809E1"/>
    <w:multiLevelType w:val="hybridMultilevel"/>
    <w:tmpl w:val="5D10A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8580CEE"/>
    <w:multiLevelType w:val="hybridMultilevel"/>
    <w:tmpl w:val="2D4C4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0297B95"/>
    <w:multiLevelType w:val="hybridMultilevel"/>
    <w:tmpl w:val="B504E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431819"/>
    <w:multiLevelType w:val="hybridMultilevel"/>
    <w:tmpl w:val="84485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B287304"/>
    <w:multiLevelType w:val="hybridMultilevel"/>
    <w:tmpl w:val="A89040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8" w15:restartNumberingAfterBreak="0">
    <w:nsid w:val="7F466CE6"/>
    <w:multiLevelType w:val="hybridMultilevel"/>
    <w:tmpl w:val="E1FAE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8"/>
  </w:num>
  <w:num w:numId="5">
    <w:abstractNumId w:val="0"/>
  </w:num>
  <w:num w:numId="6">
    <w:abstractNumId w:val="5"/>
  </w:num>
  <w:num w:numId="7">
    <w:abstractNumId w:val="1"/>
  </w:num>
  <w:num w:numId="8">
    <w:abstractNumId w:val="6"/>
  </w:num>
  <w:num w:numId="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1496C"/>
    <w:rsid w:val="00027011"/>
    <w:rsid w:val="0003729C"/>
    <w:rsid w:val="00040D52"/>
    <w:rsid w:val="00052F07"/>
    <w:rsid w:val="00065E73"/>
    <w:rsid w:val="00073314"/>
    <w:rsid w:val="00082659"/>
    <w:rsid w:val="000A697C"/>
    <w:rsid w:val="000B7DAF"/>
    <w:rsid w:val="000D1A7E"/>
    <w:rsid w:val="000E32DE"/>
    <w:rsid w:val="000E73CE"/>
    <w:rsid w:val="00117FE4"/>
    <w:rsid w:val="00120F66"/>
    <w:rsid w:val="00151D0D"/>
    <w:rsid w:val="001A516F"/>
    <w:rsid w:val="001C1208"/>
    <w:rsid w:val="00204BAF"/>
    <w:rsid w:val="00233B34"/>
    <w:rsid w:val="002472FB"/>
    <w:rsid w:val="00273B4C"/>
    <w:rsid w:val="00285135"/>
    <w:rsid w:val="002A4D66"/>
    <w:rsid w:val="002B51FB"/>
    <w:rsid w:val="002B6892"/>
    <w:rsid w:val="0035646D"/>
    <w:rsid w:val="00381E55"/>
    <w:rsid w:val="0039623D"/>
    <w:rsid w:val="003A27F3"/>
    <w:rsid w:val="003F1394"/>
    <w:rsid w:val="00406879"/>
    <w:rsid w:val="004361FB"/>
    <w:rsid w:val="00464B8E"/>
    <w:rsid w:val="004E651B"/>
    <w:rsid w:val="00501776"/>
    <w:rsid w:val="00515C4A"/>
    <w:rsid w:val="00526E03"/>
    <w:rsid w:val="00537C72"/>
    <w:rsid w:val="00564A4A"/>
    <w:rsid w:val="00574F19"/>
    <w:rsid w:val="005B7E60"/>
    <w:rsid w:val="005C1E7E"/>
    <w:rsid w:val="005C2510"/>
    <w:rsid w:val="005E22AF"/>
    <w:rsid w:val="005E788F"/>
    <w:rsid w:val="00600F1D"/>
    <w:rsid w:val="00621386"/>
    <w:rsid w:val="00625CF6"/>
    <w:rsid w:val="00630A93"/>
    <w:rsid w:val="00634A61"/>
    <w:rsid w:val="00640B64"/>
    <w:rsid w:val="0069554F"/>
    <w:rsid w:val="006C104C"/>
    <w:rsid w:val="006D030A"/>
    <w:rsid w:val="006F402F"/>
    <w:rsid w:val="00705314"/>
    <w:rsid w:val="00715A97"/>
    <w:rsid w:val="00730720"/>
    <w:rsid w:val="007400BF"/>
    <w:rsid w:val="0074064F"/>
    <w:rsid w:val="0077494C"/>
    <w:rsid w:val="007848C5"/>
    <w:rsid w:val="007864E9"/>
    <w:rsid w:val="007938E3"/>
    <w:rsid w:val="007E46AF"/>
    <w:rsid w:val="00840EBB"/>
    <w:rsid w:val="008474AE"/>
    <w:rsid w:val="008573CB"/>
    <w:rsid w:val="00866451"/>
    <w:rsid w:val="008C74A7"/>
    <w:rsid w:val="008D6C87"/>
    <w:rsid w:val="008E2F89"/>
    <w:rsid w:val="008E77EB"/>
    <w:rsid w:val="00910279"/>
    <w:rsid w:val="009106F0"/>
    <w:rsid w:val="0092493F"/>
    <w:rsid w:val="00941A89"/>
    <w:rsid w:val="0096067B"/>
    <w:rsid w:val="00961D97"/>
    <w:rsid w:val="00972ED7"/>
    <w:rsid w:val="00990799"/>
    <w:rsid w:val="009A3F8F"/>
    <w:rsid w:val="009B112A"/>
    <w:rsid w:val="009E2F81"/>
    <w:rsid w:val="00A51606"/>
    <w:rsid w:val="00A53AEC"/>
    <w:rsid w:val="00A53CB5"/>
    <w:rsid w:val="00A54A72"/>
    <w:rsid w:val="00A96A45"/>
    <w:rsid w:val="00AB3E30"/>
    <w:rsid w:val="00AD2779"/>
    <w:rsid w:val="00AE7546"/>
    <w:rsid w:val="00B258C6"/>
    <w:rsid w:val="00B54EE9"/>
    <w:rsid w:val="00B65C10"/>
    <w:rsid w:val="00BC19F4"/>
    <w:rsid w:val="00BC1B85"/>
    <w:rsid w:val="00BC6293"/>
    <w:rsid w:val="00BE040C"/>
    <w:rsid w:val="00BF7550"/>
    <w:rsid w:val="00C00D5B"/>
    <w:rsid w:val="00C01737"/>
    <w:rsid w:val="00C07AB0"/>
    <w:rsid w:val="00C31E7A"/>
    <w:rsid w:val="00C553CA"/>
    <w:rsid w:val="00C7730D"/>
    <w:rsid w:val="00C84ADC"/>
    <w:rsid w:val="00C864D0"/>
    <w:rsid w:val="00CA55A4"/>
    <w:rsid w:val="00CB108B"/>
    <w:rsid w:val="00CB2A95"/>
    <w:rsid w:val="00CC593E"/>
    <w:rsid w:val="00CD0E01"/>
    <w:rsid w:val="00D01A2B"/>
    <w:rsid w:val="00D03B3E"/>
    <w:rsid w:val="00D05B78"/>
    <w:rsid w:val="00D37E50"/>
    <w:rsid w:val="00D45D9D"/>
    <w:rsid w:val="00DA1ABD"/>
    <w:rsid w:val="00DB72D7"/>
    <w:rsid w:val="00DC3592"/>
    <w:rsid w:val="00DC7CBB"/>
    <w:rsid w:val="00E01FF6"/>
    <w:rsid w:val="00E143CF"/>
    <w:rsid w:val="00E3295B"/>
    <w:rsid w:val="00E357BD"/>
    <w:rsid w:val="00E52A9F"/>
    <w:rsid w:val="00E617C4"/>
    <w:rsid w:val="00E6501D"/>
    <w:rsid w:val="00E84469"/>
    <w:rsid w:val="00E8672E"/>
    <w:rsid w:val="00E91394"/>
    <w:rsid w:val="00E957A5"/>
    <w:rsid w:val="00EE6554"/>
    <w:rsid w:val="00EF7521"/>
    <w:rsid w:val="00F10C29"/>
    <w:rsid w:val="00F16734"/>
    <w:rsid w:val="00F27461"/>
    <w:rsid w:val="00F42DE0"/>
    <w:rsid w:val="00F67A1B"/>
    <w:rsid w:val="00F81A69"/>
    <w:rsid w:val="00F94932"/>
    <w:rsid w:val="00F96509"/>
    <w:rsid w:val="00FA5023"/>
    <w:rsid w:val="00FC6F95"/>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B84EF"/>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character" w:styleId="FollowedHyperlink">
    <w:name w:val="FollowedHyperlink"/>
    <w:rsid w:val="008573C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2021-02-12T03:35:00Z</cp:lastPrinted>
  <dcterms:created xsi:type="dcterms:W3CDTF">2019-03-20T04:02:00Z</dcterms:created>
  <dcterms:modified xsi:type="dcterms:W3CDTF">2021-02-12T03:35:00Z</dcterms:modified>
</cp:coreProperties>
</file>