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4D8DC" w14:textId="77777777" w:rsidR="00231CFA" w:rsidRDefault="007F5CC6" w:rsidP="004B269A">
      <w:pPr>
        <w:shd w:val="clear" w:color="auto" w:fill="009999"/>
        <w:spacing w:after="0" w:line="240" w:lineRule="auto"/>
        <w:jc w:val="both"/>
        <w:rPr>
          <w:rFonts w:ascii="Tunga" w:eastAsia="MS Mincho" w:hAnsi="Tunga" w:cs="Tunga"/>
          <w:b/>
          <w:sz w:val="48"/>
          <w:szCs w:val="48"/>
        </w:rPr>
      </w:pPr>
      <w:r>
        <w:rPr>
          <w:rFonts w:ascii="Tunga" w:eastAsia="MS Mincho" w:hAnsi="Tunga" w:cs="Tunga"/>
          <w:b/>
          <w:sz w:val="28"/>
          <w:szCs w:val="28"/>
        </w:rPr>
        <w:tab/>
      </w:r>
      <w:r>
        <w:rPr>
          <w:rFonts w:ascii="Tunga" w:eastAsia="MS Mincho" w:hAnsi="Tunga" w:cs="Tunga"/>
          <w:b/>
          <w:sz w:val="28"/>
          <w:szCs w:val="28"/>
        </w:rPr>
        <w:tab/>
      </w:r>
      <w:r>
        <w:rPr>
          <w:rFonts w:ascii="Tunga" w:eastAsia="MS Mincho" w:hAnsi="Tunga" w:cs="Tunga"/>
          <w:b/>
          <w:sz w:val="28"/>
          <w:szCs w:val="28"/>
        </w:rPr>
        <w:tab/>
      </w:r>
      <w:r w:rsidR="00231CFA" w:rsidRPr="00231CFA">
        <w:rPr>
          <w:rFonts w:ascii="Tunga" w:eastAsia="MS Mincho" w:hAnsi="Tunga" w:cs="Tunga"/>
          <w:b/>
          <w:sz w:val="48"/>
          <w:szCs w:val="48"/>
        </w:rPr>
        <w:t>Mulwala Preschool</w:t>
      </w:r>
    </w:p>
    <w:p w14:paraId="31FA1204" w14:textId="77777777" w:rsidR="00A34CE8" w:rsidRDefault="00A34CE8" w:rsidP="00A34CE8">
      <w:pPr>
        <w:shd w:val="clear" w:color="auto" w:fill="009999"/>
        <w:spacing w:after="0" w:line="240" w:lineRule="auto"/>
        <w:jc w:val="center"/>
        <w:rPr>
          <w:rFonts w:ascii="Tunga" w:eastAsia="MS Mincho" w:hAnsi="Tunga" w:cs="Tunga"/>
          <w:b/>
          <w:sz w:val="24"/>
          <w:szCs w:val="24"/>
        </w:rPr>
      </w:pPr>
      <w:r w:rsidRPr="00A34CE8">
        <w:rPr>
          <w:rFonts w:ascii="Tunga" w:eastAsia="MS Mincho" w:hAnsi="Tunga" w:cs="Tunga"/>
          <w:b/>
          <w:sz w:val="24"/>
          <w:szCs w:val="24"/>
        </w:rPr>
        <w:t>(Riverina Murray Preschool Alliance member)</w:t>
      </w:r>
    </w:p>
    <w:p w14:paraId="50F99E00" w14:textId="71CBC965" w:rsidR="007F5CC6" w:rsidRDefault="00F85C19" w:rsidP="004B269A">
      <w:pPr>
        <w:shd w:val="clear" w:color="auto" w:fill="009999"/>
        <w:spacing w:after="0" w:line="240" w:lineRule="auto"/>
        <w:jc w:val="both"/>
        <w:rPr>
          <w:rFonts w:ascii="Tunga" w:eastAsia="MS Mincho" w:hAnsi="Tunga" w:cs="Tunga"/>
          <w:b/>
          <w:sz w:val="28"/>
          <w:szCs w:val="28"/>
        </w:rPr>
      </w:pPr>
      <w:r w:rsidRPr="00F85C19">
        <w:rPr>
          <w:rFonts w:ascii="Tunga" w:eastAsia="MS Mincho" w:hAnsi="Tunga" w:cs="Tunga"/>
          <w:b/>
          <w:sz w:val="28"/>
          <w:szCs w:val="28"/>
        </w:rPr>
        <w:t>SEC</w:t>
      </w:r>
      <w:r w:rsidR="004B269A">
        <w:rPr>
          <w:rFonts w:ascii="Tunga" w:eastAsia="MS Mincho" w:hAnsi="Tunga" w:cs="Tunga"/>
          <w:b/>
          <w:sz w:val="28"/>
          <w:szCs w:val="28"/>
        </w:rPr>
        <w:t>TION:</w:t>
      </w:r>
      <w:r w:rsidR="004B269A">
        <w:rPr>
          <w:rFonts w:ascii="Tunga" w:eastAsia="MS Mincho" w:hAnsi="Tunga" w:cs="Tunga"/>
          <w:b/>
          <w:sz w:val="28"/>
          <w:szCs w:val="28"/>
        </w:rPr>
        <w:tab/>
      </w:r>
      <w:r w:rsidR="004B269A">
        <w:rPr>
          <w:rFonts w:ascii="Tunga" w:eastAsia="MS Mincho" w:hAnsi="Tunga" w:cs="Tunga"/>
          <w:b/>
          <w:sz w:val="28"/>
          <w:szCs w:val="28"/>
        </w:rPr>
        <w:tab/>
        <w:t>2 – Children’s Health and Safety</w:t>
      </w:r>
      <w:r w:rsidRPr="00F85C19">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b/>
          <w:sz w:val="28"/>
          <w:szCs w:val="28"/>
        </w:rPr>
        <w:tab/>
      </w:r>
      <w:r w:rsidR="007F5CC6">
        <w:rPr>
          <w:rFonts w:ascii="Tunga" w:eastAsia="MS Mincho" w:hAnsi="Tunga" w:cs="Tunga"/>
          <w:b/>
          <w:sz w:val="28"/>
          <w:szCs w:val="28"/>
        </w:rPr>
        <w:tab/>
      </w:r>
    </w:p>
    <w:p w14:paraId="132F3760" w14:textId="77777777" w:rsidR="007F5CC6" w:rsidRDefault="00F85C19" w:rsidP="004B269A">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Pr>
          <w:rFonts w:ascii="Tunga" w:eastAsia="MS Mincho" w:hAnsi="Tunga" w:cs="Tunga"/>
          <w:b/>
          <w:sz w:val="28"/>
          <w:szCs w:val="28"/>
        </w:rPr>
        <w:tab/>
      </w:r>
      <w:r w:rsidR="004B269A">
        <w:rPr>
          <w:rFonts w:ascii="Tunga" w:eastAsia="MS Mincho" w:hAnsi="Tunga" w:cs="Tunga"/>
          <w:b/>
          <w:sz w:val="28"/>
          <w:szCs w:val="28"/>
        </w:rPr>
        <w:t>2.3.4</w:t>
      </w:r>
    </w:p>
    <w:p w14:paraId="156C1B65" w14:textId="4517B6B8" w:rsidR="007F5CC6" w:rsidRDefault="007F5CC6" w:rsidP="004B269A">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w:t>
      </w:r>
      <w:r>
        <w:rPr>
          <w:rFonts w:ascii="Tunga" w:eastAsia="MS Mincho" w:hAnsi="Tunga" w:cs="Tunga"/>
          <w:b/>
          <w:sz w:val="28"/>
          <w:szCs w:val="28"/>
        </w:rPr>
        <w:tab/>
      </w:r>
      <w:r w:rsidR="00BB1C5E">
        <w:rPr>
          <w:rFonts w:ascii="Tunga" w:eastAsia="MS Mincho" w:hAnsi="Tunga" w:cs="Tunga"/>
          <w:b/>
          <w:sz w:val="28"/>
          <w:szCs w:val="28"/>
        </w:rPr>
        <w:tab/>
      </w:r>
      <w:r w:rsidR="00F85C19" w:rsidRPr="00F85C19">
        <w:rPr>
          <w:rFonts w:ascii="Tunga" w:eastAsia="MS Mincho" w:hAnsi="Tunga" w:cs="Tunga"/>
          <w:b/>
          <w:sz w:val="28"/>
          <w:szCs w:val="28"/>
        </w:rPr>
        <w:t>Tobacco</w:t>
      </w:r>
      <w:r w:rsidR="00212EA1">
        <w:rPr>
          <w:rFonts w:ascii="Tunga" w:eastAsia="MS Mincho" w:hAnsi="Tunga" w:cs="Tunga"/>
          <w:b/>
          <w:sz w:val="28"/>
          <w:szCs w:val="28"/>
        </w:rPr>
        <w:t xml:space="preserve"> </w:t>
      </w:r>
      <w:r w:rsidR="00F85C19" w:rsidRPr="00F85C19">
        <w:rPr>
          <w:rFonts w:ascii="Tunga" w:eastAsia="MS Mincho" w:hAnsi="Tunga" w:cs="Tunga"/>
          <w:b/>
          <w:sz w:val="28"/>
          <w:szCs w:val="28"/>
        </w:rPr>
        <w:t>/</w:t>
      </w:r>
      <w:r w:rsidR="00212EA1">
        <w:rPr>
          <w:rFonts w:ascii="Tunga" w:eastAsia="MS Mincho" w:hAnsi="Tunga" w:cs="Tunga"/>
          <w:b/>
          <w:sz w:val="28"/>
          <w:szCs w:val="28"/>
        </w:rPr>
        <w:t xml:space="preserve"> </w:t>
      </w:r>
      <w:r w:rsidR="00F85C19" w:rsidRPr="00F85C19">
        <w:rPr>
          <w:rFonts w:ascii="Tunga" w:eastAsia="MS Mincho" w:hAnsi="Tunga" w:cs="Tunga"/>
          <w:b/>
          <w:sz w:val="28"/>
          <w:szCs w:val="28"/>
        </w:rPr>
        <w:t xml:space="preserve">Drug &amp; </w:t>
      </w:r>
      <w:r w:rsidR="00B637A8" w:rsidRPr="00F85C19">
        <w:rPr>
          <w:rFonts w:ascii="Tunga" w:eastAsia="MS Mincho" w:hAnsi="Tunga" w:cs="Tunga"/>
          <w:b/>
          <w:sz w:val="28"/>
          <w:szCs w:val="28"/>
        </w:rPr>
        <w:t>Alcohol-Free</w:t>
      </w:r>
      <w:r w:rsidR="00F85C19" w:rsidRPr="00F85C19">
        <w:rPr>
          <w:rFonts w:ascii="Tunga" w:eastAsia="MS Mincho" w:hAnsi="Tunga" w:cs="Tunga"/>
          <w:b/>
          <w:sz w:val="28"/>
          <w:szCs w:val="28"/>
        </w:rPr>
        <w:t xml:space="preserve"> Environment</w:t>
      </w:r>
      <w:r>
        <w:rPr>
          <w:rFonts w:ascii="Tunga" w:eastAsia="MS Mincho" w:hAnsi="Tunga" w:cs="Tunga"/>
          <w:b/>
          <w:sz w:val="28"/>
          <w:szCs w:val="28"/>
        </w:rPr>
        <w:tab/>
      </w:r>
      <w:r>
        <w:rPr>
          <w:rFonts w:ascii="Tunga" w:eastAsia="MS Mincho" w:hAnsi="Tunga" w:cs="Tunga"/>
          <w:b/>
          <w:sz w:val="28"/>
          <w:szCs w:val="28"/>
        </w:rPr>
        <w:tab/>
      </w:r>
    </w:p>
    <w:p w14:paraId="6F63AA09" w14:textId="48C224DD" w:rsidR="00451A91" w:rsidRPr="00231CFA" w:rsidRDefault="007F5CC6" w:rsidP="001C7EAB">
      <w:pPr>
        <w:shd w:val="clear" w:color="auto" w:fill="009999"/>
        <w:spacing w:after="0" w:line="240" w:lineRule="auto"/>
        <w:jc w:val="both"/>
        <w:rPr>
          <w:rFonts w:ascii="Tunga" w:eastAsia="MS Mincho" w:hAnsi="Tunga" w:cs="Tunga"/>
          <w:sz w:val="28"/>
          <w:szCs w:val="28"/>
        </w:rPr>
      </w:pPr>
      <w:r>
        <w:rPr>
          <w:rFonts w:ascii="Tunga" w:eastAsia="MS Mincho" w:hAnsi="Tunga" w:cs="Tunga"/>
          <w:b/>
          <w:sz w:val="28"/>
          <w:szCs w:val="28"/>
        </w:rPr>
        <w:t>R</w:t>
      </w:r>
      <w:r w:rsidRPr="00231CFA">
        <w:rPr>
          <w:rFonts w:ascii="Tunga" w:eastAsia="MS Mincho" w:hAnsi="Tunga" w:cs="Tunga"/>
          <w:b/>
          <w:sz w:val="28"/>
          <w:szCs w:val="28"/>
        </w:rPr>
        <w:t>EVIEW DATE:</w:t>
      </w:r>
      <w:r w:rsidRPr="00231CFA">
        <w:rPr>
          <w:rFonts w:ascii="Tunga" w:eastAsia="MS Mincho" w:hAnsi="Tunga" w:cs="Tunga"/>
          <w:b/>
          <w:sz w:val="28"/>
          <w:szCs w:val="28"/>
        </w:rPr>
        <w:tab/>
      </w:r>
      <w:r w:rsidRPr="00231CFA">
        <w:rPr>
          <w:rFonts w:ascii="Tunga" w:eastAsia="MS Mincho" w:hAnsi="Tunga" w:cs="Tunga"/>
          <w:b/>
          <w:sz w:val="28"/>
          <w:szCs w:val="28"/>
        </w:rPr>
        <w:tab/>
      </w:r>
      <w:r w:rsidR="00E436C9">
        <w:rPr>
          <w:rFonts w:ascii="Tunga" w:eastAsia="MS Mincho" w:hAnsi="Tunga" w:cs="Tunga"/>
          <w:b/>
          <w:sz w:val="28"/>
          <w:szCs w:val="28"/>
        </w:rPr>
        <w:t>22/7/2025</w:t>
      </w:r>
      <w:r w:rsidRPr="00231CFA">
        <w:rPr>
          <w:rFonts w:ascii="Tunga" w:eastAsia="MS Mincho" w:hAnsi="Tunga" w:cs="Tunga"/>
          <w:b/>
          <w:sz w:val="28"/>
          <w:szCs w:val="28"/>
        </w:rPr>
        <w:tab/>
      </w:r>
      <w:r w:rsidRPr="00231CFA">
        <w:rPr>
          <w:rFonts w:ascii="Tunga" w:eastAsia="MS Mincho" w:hAnsi="Tunga" w:cs="Tunga"/>
          <w:b/>
          <w:sz w:val="28"/>
          <w:szCs w:val="28"/>
        </w:rPr>
        <w:tab/>
      </w:r>
      <w:r w:rsidRPr="00231CFA">
        <w:rPr>
          <w:rFonts w:ascii="Tunga" w:eastAsia="MS Mincho" w:hAnsi="Tunga" w:cs="Tunga"/>
          <w:b/>
          <w:sz w:val="28"/>
          <w:szCs w:val="28"/>
        </w:rPr>
        <w:tab/>
      </w:r>
      <w:r w:rsidRPr="00231CFA">
        <w:rPr>
          <w:rFonts w:ascii="Tunga" w:eastAsia="MS Mincho" w:hAnsi="Tunga" w:cs="Tunga"/>
          <w:sz w:val="28"/>
          <w:szCs w:val="28"/>
        </w:rPr>
        <w:tab/>
      </w:r>
    </w:p>
    <w:p w14:paraId="5D7F0BE3" w14:textId="77777777" w:rsidR="007F5CC6" w:rsidRPr="00231CFA"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231CFA">
        <w:rPr>
          <w:rFonts w:ascii="Tunga" w:eastAsia="Times New Roman" w:hAnsi="Tunga" w:cs="Tunga"/>
          <w:b/>
          <w:bCs/>
          <w:sz w:val="28"/>
          <w:szCs w:val="28"/>
          <w:lang w:eastAsia="en-AU"/>
        </w:rPr>
        <w:t>Introduction</w:t>
      </w:r>
    </w:p>
    <w:p w14:paraId="6DF7DD9A" w14:textId="73A1ECE0" w:rsidR="00A732A0" w:rsidRPr="00231CFA" w:rsidRDefault="00337785" w:rsidP="00EA713E">
      <w:pPr>
        <w:autoSpaceDE w:val="0"/>
        <w:autoSpaceDN w:val="0"/>
        <w:adjustRightInd w:val="0"/>
        <w:spacing w:after="0" w:line="240" w:lineRule="auto"/>
        <w:jc w:val="both"/>
        <w:rPr>
          <w:rFonts w:ascii="Tunga" w:eastAsia="Times New Roman" w:hAnsi="Tunga" w:cs="Tunga"/>
          <w:bCs/>
          <w:sz w:val="28"/>
          <w:szCs w:val="28"/>
          <w:lang w:eastAsia="en-AU"/>
        </w:rPr>
      </w:pPr>
      <w:r w:rsidRPr="00231CFA">
        <w:rPr>
          <w:rFonts w:ascii="Tunga" w:eastAsia="Times New Roman" w:hAnsi="Tunga" w:cs="Tunga"/>
          <w:bCs/>
          <w:sz w:val="28"/>
          <w:szCs w:val="28"/>
          <w:lang w:eastAsia="en-AU"/>
        </w:rPr>
        <w:t xml:space="preserve">The Work Health and Safety Act 2011 (WHS) requires employers </w:t>
      </w:r>
      <w:r w:rsidR="00EA713E" w:rsidRPr="00231CFA">
        <w:rPr>
          <w:rFonts w:ascii="Tunga" w:eastAsia="Times New Roman" w:hAnsi="Tunga" w:cs="Tunga"/>
          <w:bCs/>
          <w:sz w:val="28"/>
          <w:szCs w:val="28"/>
          <w:lang w:eastAsia="en-AU"/>
        </w:rPr>
        <w:t xml:space="preserve">to provide a safe, healthy and smoke free environment. </w:t>
      </w:r>
      <w:r w:rsidRPr="00231CFA">
        <w:rPr>
          <w:rFonts w:ascii="Tunga" w:eastAsia="Times New Roman" w:hAnsi="Tunga" w:cs="Tunga"/>
          <w:bCs/>
          <w:sz w:val="28"/>
          <w:szCs w:val="28"/>
          <w:lang w:eastAsia="en-AU"/>
        </w:rPr>
        <w:t xml:space="preserve">Environmental Tobacco Smoke (ETS) is a known health hazard and is classified as a proven carcinogen. </w:t>
      </w:r>
      <w:r w:rsidR="00CC7238" w:rsidRPr="00657AA8">
        <w:rPr>
          <w:rFonts w:ascii="Tunga" w:eastAsia="Times New Roman" w:hAnsi="Tunga" w:cs="Tunga"/>
          <w:bCs/>
          <w:sz w:val="28"/>
          <w:szCs w:val="28"/>
          <w:lang w:eastAsia="en-AU"/>
        </w:rPr>
        <w:t xml:space="preserve">Smoking, </w:t>
      </w:r>
      <w:r w:rsidR="00CC7238" w:rsidRPr="00657AA8">
        <w:rPr>
          <w:rFonts w:ascii="Tunga" w:eastAsia="Times New Roman" w:hAnsi="Tunga" w:cs="Tunga" w:hint="eastAsia"/>
          <w:bCs/>
          <w:sz w:val="28"/>
          <w:szCs w:val="28"/>
          <w:lang w:eastAsia="en-AU"/>
        </w:rPr>
        <w:t>including</w:t>
      </w:r>
      <w:r w:rsidR="00CC7238" w:rsidRPr="00657AA8">
        <w:rPr>
          <w:rFonts w:ascii="Tunga" w:eastAsia="Times New Roman" w:hAnsi="Tunga" w:cs="Tunga"/>
          <w:bCs/>
          <w:sz w:val="28"/>
          <w:szCs w:val="28"/>
          <w:lang w:eastAsia="en-AU"/>
        </w:rPr>
        <w:t xml:space="preserve"> the use of electronic cigarettes, is banned in enclosed public places in NSW under the </w:t>
      </w:r>
      <w:r w:rsidR="00CC7238" w:rsidRPr="00657AA8">
        <w:rPr>
          <w:rFonts w:ascii="Tunga" w:eastAsia="Times New Roman" w:hAnsi="Tunga" w:cs="Tunga"/>
          <w:bCs/>
          <w:i/>
          <w:iCs/>
          <w:sz w:val="28"/>
          <w:szCs w:val="28"/>
          <w:lang w:eastAsia="en-AU"/>
        </w:rPr>
        <w:t>Smoke-free Environment Act 2000</w:t>
      </w:r>
      <w:r w:rsidR="00CC7238" w:rsidRPr="00657AA8">
        <w:rPr>
          <w:rFonts w:ascii="Tunga" w:eastAsia="Times New Roman" w:hAnsi="Tunga" w:cs="Tunga"/>
          <w:bCs/>
          <w:sz w:val="28"/>
          <w:szCs w:val="28"/>
          <w:lang w:eastAsia="en-AU"/>
        </w:rPr>
        <w:t xml:space="preserve"> (NSW) and </w:t>
      </w:r>
      <w:r w:rsidR="00CC7238" w:rsidRPr="00657AA8">
        <w:rPr>
          <w:rFonts w:ascii="Tunga" w:eastAsia="Times New Roman" w:hAnsi="Tunga" w:cs="Tunga"/>
          <w:bCs/>
          <w:i/>
          <w:iCs/>
          <w:sz w:val="28"/>
          <w:szCs w:val="28"/>
          <w:lang w:eastAsia="en-AU"/>
        </w:rPr>
        <w:t xml:space="preserve">Smoke-free </w:t>
      </w:r>
      <w:r w:rsidR="00CC7238" w:rsidRPr="00657AA8">
        <w:rPr>
          <w:rFonts w:ascii="Tunga" w:eastAsia="Times New Roman" w:hAnsi="Tunga" w:cs="Tunga" w:hint="eastAsia"/>
          <w:bCs/>
          <w:i/>
          <w:iCs/>
          <w:sz w:val="28"/>
          <w:szCs w:val="28"/>
          <w:lang w:eastAsia="en-AU"/>
        </w:rPr>
        <w:t>Environment</w:t>
      </w:r>
      <w:r w:rsidR="00CC7238" w:rsidRPr="00657AA8">
        <w:rPr>
          <w:rFonts w:ascii="Tunga" w:eastAsia="Times New Roman" w:hAnsi="Tunga" w:cs="Tunga"/>
          <w:bCs/>
          <w:i/>
          <w:iCs/>
          <w:sz w:val="28"/>
          <w:szCs w:val="28"/>
          <w:lang w:eastAsia="en-AU"/>
        </w:rPr>
        <w:t xml:space="preserve"> Regulation 2016 </w:t>
      </w:r>
      <w:r w:rsidR="00CC7238" w:rsidRPr="00657AA8">
        <w:rPr>
          <w:rFonts w:ascii="Tunga" w:eastAsia="Times New Roman" w:hAnsi="Tunga" w:cs="Tunga"/>
          <w:bCs/>
          <w:sz w:val="28"/>
          <w:szCs w:val="28"/>
          <w:lang w:eastAsia="en-AU"/>
        </w:rPr>
        <w:t xml:space="preserve">(NSW). Electronic cigarettes include e-cigars, e-pipes, vape pens, hookah pens, and e-hookahs and are now regulated under the same conditions as tobacco. Exposure to tobacco smoke, vapour from electronic </w:t>
      </w:r>
      <w:r w:rsidR="00CC7238" w:rsidRPr="00657AA8">
        <w:rPr>
          <w:rFonts w:ascii="Tunga" w:eastAsia="Times New Roman" w:hAnsi="Tunga" w:cs="Tunga" w:hint="eastAsia"/>
          <w:bCs/>
          <w:sz w:val="28"/>
          <w:szCs w:val="28"/>
          <w:lang w:eastAsia="en-AU"/>
        </w:rPr>
        <w:t>cigarettes</w:t>
      </w:r>
      <w:r w:rsidR="00CC7238" w:rsidRPr="00657AA8">
        <w:rPr>
          <w:rFonts w:ascii="Tunga" w:eastAsia="Times New Roman" w:hAnsi="Tunga" w:cs="Tunga"/>
          <w:bCs/>
          <w:sz w:val="28"/>
          <w:szCs w:val="28"/>
          <w:lang w:eastAsia="en-AU"/>
        </w:rPr>
        <w:t>,</w:t>
      </w:r>
      <w:r w:rsidR="009C13D3" w:rsidRPr="00231CFA">
        <w:rPr>
          <w:rFonts w:ascii="Tunga" w:eastAsia="Times New Roman" w:hAnsi="Tunga" w:cs="Tunga"/>
          <w:bCs/>
          <w:sz w:val="28"/>
          <w:szCs w:val="28"/>
          <w:lang w:eastAsia="en-AU"/>
        </w:rPr>
        <w:t xml:space="preserve"> illicit drugs or alcohol</w:t>
      </w:r>
      <w:r w:rsidR="00EA713E" w:rsidRPr="00231CFA">
        <w:rPr>
          <w:rFonts w:ascii="Tunga" w:eastAsia="Times New Roman" w:hAnsi="Tunga" w:cs="Tunga"/>
          <w:bCs/>
          <w:sz w:val="28"/>
          <w:szCs w:val="28"/>
          <w:lang w:eastAsia="en-AU"/>
        </w:rPr>
        <w:t xml:space="preserve"> poses major health risks for both children and adults.</w:t>
      </w:r>
      <w:r w:rsidRPr="00231CFA">
        <w:rPr>
          <w:rFonts w:ascii="Tunga" w:eastAsia="Times New Roman" w:hAnsi="Tunga" w:cs="Tunga"/>
          <w:bCs/>
          <w:sz w:val="28"/>
          <w:szCs w:val="28"/>
          <w:lang w:eastAsia="en-AU"/>
        </w:rPr>
        <w:t xml:space="preserve">  Children, staff, </w:t>
      </w:r>
      <w:r w:rsidR="00657AA8" w:rsidRPr="00231CFA">
        <w:rPr>
          <w:rFonts w:ascii="Tunga" w:eastAsia="Times New Roman" w:hAnsi="Tunga" w:cs="Tunga"/>
          <w:bCs/>
          <w:sz w:val="28"/>
          <w:szCs w:val="28"/>
          <w:lang w:eastAsia="en-AU"/>
        </w:rPr>
        <w:t>families,</w:t>
      </w:r>
      <w:r w:rsidRPr="00231CFA">
        <w:rPr>
          <w:rFonts w:ascii="Tunga" w:eastAsia="Times New Roman" w:hAnsi="Tunga" w:cs="Tunga"/>
          <w:bCs/>
          <w:sz w:val="28"/>
          <w:szCs w:val="28"/>
          <w:lang w:eastAsia="en-AU"/>
        </w:rPr>
        <w:t xml:space="preserve"> and visitors</w:t>
      </w:r>
      <w:r w:rsidR="00EA713E" w:rsidRPr="00231CFA">
        <w:rPr>
          <w:rFonts w:ascii="Tunga" w:eastAsia="Times New Roman" w:hAnsi="Tunga" w:cs="Tunga"/>
          <w:bCs/>
          <w:sz w:val="28"/>
          <w:szCs w:val="28"/>
          <w:lang w:eastAsia="en-AU"/>
        </w:rPr>
        <w:t xml:space="preserve"> will not be exposed to the harmful effects of </w:t>
      </w:r>
      <w:r w:rsidR="007D2C51" w:rsidRPr="00231CFA">
        <w:rPr>
          <w:rFonts w:ascii="Tunga" w:eastAsia="Times New Roman" w:hAnsi="Tunga" w:cs="Tunga"/>
          <w:bCs/>
          <w:sz w:val="28"/>
          <w:szCs w:val="28"/>
          <w:lang w:eastAsia="en-AU"/>
        </w:rPr>
        <w:t>second-hand</w:t>
      </w:r>
      <w:r w:rsidR="00EA713E" w:rsidRPr="00231CFA">
        <w:rPr>
          <w:rFonts w:ascii="Tunga" w:eastAsia="Times New Roman" w:hAnsi="Tunga" w:cs="Tunga"/>
          <w:bCs/>
          <w:sz w:val="28"/>
          <w:szCs w:val="28"/>
          <w:lang w:eastAsia="en-AU"/>
        </w:rPr>
        <w:t xml:space="preserve"> smoke while on Centre premises.</w:t>
      </w:r>
    </w:p>
    <w:p w14:paraId="58FD4A7D" w14:textId="77777777" w:rsidR="00EA713E" w:rsidRPr="00231CFA" w:rsidRDefault="00EA713E" w:rsidP="00EA713E">
      <w:pPr>
        <w:autoSpaceDE w:val="0"/>
        <w:autoSpaceDN w:val="0"/>
        <w:adjustRightInd w:val="0"/>
        <w:spacing w:after="0" w:line="240" w:lineRule="auto"/>
        <w:jc w:val="both"/>
        <w:rPr>
          <w:rFonts w:ascii="Tunga" w:eastAsia="Times New Roman" w:hAnsi="Tunga" w:cs="Tunga"/>
          <w:bCs/>
          <w:sz w:val="28"/>
          <w:szCs w:val="28"/>
          <w:lang w:eastAsia="en-AU"/>
        </w:rPr>
      </w:pPr>
    </w:p>
    <w:p w14:paraId="081F8CD5" w14:textId="77777777" w:rsidR="007F5CC6" w:rsidRPr="00231CFA" w:rsidRDefault="007F5CC6" w:rsidP="007F5CC6">
      <w:pPr>
        <w:autoSpaceDE w:val="0"/>
        <w:autoSpaceDN w:val="0"/>
        <w:adjustRightInd w:val="0"/>
        <w:spacing w:after="0" w:line="240" w:lineRule="auto"/>
        <w:rPr>
          <w:rFonts w:ascii="Tunga" w:eastAsia="Times New Roman" w:hAnsi="Tunga" w:cs="Tunga"/>
          <w:b/>
          <w:bCs/>
          <w:sz w:val="28"/>
          <w:szCs w:val="28"/>
          <w:lang w:eastAsia="en-AU"/>
        </w:rPr>
      </w:pPr>
      <w:r w:rsidRPr="00231CFA">
        <w:rPr>
          <w:rFonts w:ascii="Tunga" w:eastAsia="Times New Roman" w:hAnsi="Tunga" w:cs="Tunga"/>
          <w:b/>
          <w:bCs/>
          <w:sz w:val="28"/>
          <w:szCs w:val="28"/>
          <w:lang w:eastAsia="en-AU"/>
        </w:rPr>
        <w:t>Goals – What are we going to do?</w:t>
      </w:r>
    </w:p>
    <w:p w14:paraId="3D6A7EAD" w14:textId="0CA80037" w:rsidR="00792F30" w:rsidRPr="00231CFA" w:rsidRDefault="00EA713E" w:rsidP="00792F30">
      <w:pPr>
        <w:autoSpaceDE w:val="0"/>
        <w:autoSpaceDN w:val="0"/>
        <w:adjustRightInd w:val="0"/>
        <w:spacing w:after="0" w:line="240" w:lineRule="auto"/>
        <w:jc w:val="both"/>
        <w:rPr>
          <w:rFonts w:ascii="Tunga" w:eastAsia="Times New Roman" w:hAnsi="Tunga" w:cs="Tunga"/>
          <w:bCs/>
          <w:sz w:val="28"/>
          <w:szCs w:val="28"/>
          <w:lang w:eastAsia="en-AU"/>
        </w:rPr>
      </w:pPr>
      <w:r w:rsidRPr="00231CFA">
        <w:rPr>
          <w:rFonts w:ascii="Tunga" w:eastAsia="Times New Roman" w:hAnsi="Tunga" w:cs="Tunga"/>
          <w:bCs/>
          <w:sz w:val="28"/>
          <w:szCs w:val="28"/>
          <w:lang w:eastAsia="en-AU"/>
        </w:rPr>
        <w:t>The Centre will ensure the environment is free from the use of tobacco,</w:t>
      </w:r>
      <w:r w:rsidR="00CC7238">
        <w:rPr>
          <w:rFonts w:ascii="Tunga" w:eastAsia="Times New Roman" w:hAnsi="Tunga" w:cs="Tunga"/>
          <w:bCs/>
          <w:sz w:val="28"/>
          <w:szCs w:val="28"/>
          <w:lang w:eastAsia="en-AU"/>
        </w:rPr>
        <w:t xml:space="preserve"> electronic </w:t>
      </w:r>
      <w:r w:rsidR="007D2C51">
        <w:rPr>
          <w:rFonts w:ascii="Tunga" w:eastAsia="Times New Roman" w:hAnsi="Tunga" w:cs="Tunga"/>
          <w:bCs/>
          <w:sz w:val="28"/>
          <w:szCs w:val="28"/>
          <w:lang w:eastAsia="en-AU"/>
        </w:rPr>
        <w:t>cigarettes,</w:t>
      </w:r>
      <w:r w:rsidRPr="00231CFA">
        <w:rPr>
          <w:rFonts w:ascii="Tunga" w:eastAsia="Times New Roman" w:hAnsi="Tunga" w:cs="Tunga"/>
          <w:bCs/>
          <w:sz w:val="28"/>
          <w:szCs w:val="28"/>
          <w:lang w:eastAsia="en-AU"/>
        </w:rPr>
        <w:t xml:space="preserve"> illicit </w:t>
      </w:r>
      <w:r w:rsidR="00B76A82" w:rsidRPr="00231CFA">
        <w:rPr>
          <w:rFonts w:ascii="Tunga" w:eastAsia="Times New Roman" w:hAnsi="Tunga" w:cs="Tunga"/>
          <w:bCs/>
          <w:sz w:val="28"/>
          <w:szCs w:val="28"/>
          <w:lang w:eastAsia="en-AU"/>
        </w:rPr>
        <w:t>drugs,</w:t>
      </w:r>
      <w:r w:rsidRPr="00231CFA">
        <w:rPr>
          <w:rFonts w:ascii="Tunga" w:eastAsia="Times New Roman" w:hAnsi="Tunga" w:cs="Tunga"/>
          <w:bCs/>
          <w:sz w:val="28"/>
          <w:szCs w:val="28"/>
          <w:lang w:eastAsia="en-AU"/>
        </w:rPr>
        <w:t xml:space="preserve"> and alcohol. The </w:t>
      </w:r>
      <w:r w:rsidR="00EC0129" w:rsidRPr="00231CFA">
        <w:rPr>
          <w:rFonts w:ascii="Tunga" w:eastAsia="Times New Roman" w:hAnsi="Tunga" w:cs="Tunga"/>
          <w:bCs/>
          <w:sz w:val="28"/>
          <w:szCs w:val="28"/>
          <w:lang w:eastAsia="en-AU"/>
        </w:rPr>
        <w:t>Centr</w:t>
      </w:r>
      <w:r w:rsidRPr="00231CFA">
        <w:rPr>
          <w:rFonts w:ascii="Tunga" w:eastAsia="Times New Roman" w:hAnsi="Tunga" w:cs="Tunga"/>
          <w:bCs/>
          <w:sz w:val="28"/>
          <w:szCs w:val="28"/>
          <w:lang w:eastAsia="en-AU"/>
        </w:rPr>
        <w:t xml:space="preserve">e has adopted a smoke free environment policy to protect all persons from accessing the Centre from the effects of environmental tobacco smoke. The Service does not permit the smoking of </w:t>
      </w:r>
      <w:r w:rsidR="00EC0129" w:rsidRPr="00231CFA">
        <w:rPr>
          <w:rFonts w:ascii="Tunga" w:eastAsia="Times New Roman" w:hAnsi="Tunga" w:cs="Tunga"/>
          <w:bCs/>
          <w:sz w:val="28"/>
          <w:szCs w:val="28"/>
          <w:lang w:eastAsia="en-AU"/>
        </w:rPr>
        <w:t xml:space="preserve">or use of </w:t>
      </w:r>
      <w:r w:rsidRPr="00231CFA">
        <w:rPr>
          <w:rFonts w:ascii="Tunga" w:eastAsia="Times New Roman" w:hAnsi="Tunga" w:cs="Tunga"/>
          <w:bCs/>
          <w:sz w:val="28"/>
          <w:szCs w:val="28"/>
          <w:lang w:eastAsia="en-AU"/>
        </w:rPr>
        <w:t>any substance in any area of th</w:t>
      </w:r>
      <w:r w:rsidR="00EC0129" w:rsidRPr="00231CFA">
        <w:rPr>
          <w:rFonts w:ascii="Tunga" w:eastAsia="Times New Roman" w:hAnsi="Tunga" w:cs="Tunga"/>
          <w:bCs/>
          <w:sz w:val="28"/>
          <w:szCs w:val="28"/>
          <w:lang w:eastAsia="en-AU"/>
        </w:rPr>
        <w:t>e Centre used for children</w:t>
      </w:r>
      <w:r w:rsidRPr="00231CFA">
        <w:rPr>
          <w:rFonts w:ascii="Tunga" w:eastAsia="Times New Roman" w:hAnsi="Tunga" w:cs="Tunga"/>
          <w:bCs/>
          <w:sz w:val="28"/>
          <w:szCs w:val="28"/>
          <w:lang w:eastAsia="en-AU"/>
        </w:rPr>
        <w:t xml:space="preserve"> or employment requirements.</w:t>
      </w:r>
      <w:r w:rsidR="00792F30" w:rsidRPr="00231CFA">
        <w:t xml:space="preserve"> </w:t>
      </w:r>
      <w:r w:rsidR="00792F30" w:rsidRPr="00231CFA">
        <w:rPr>
          <w:rFonts w:ascii="Tunga" w:eastAsia="Times New Roman" w:hAnsi="Tunga" w:cs="Tunga"/>
          <w:bCs/>
          <w:sz w:val="28"/>
          <w:szCs w:val="28"/>
          <w:lang w:eastAsia="en-AU"/>
        </w:rPr>
        <w:t xml:space="preserve">Educators, staff and volunteers must not consume alcohol or be affected by alcohol or drugs (including prescription medications) that may impair their capacity to provide education and care to children at the Approved Service. </w:t>
      </w:r>
    </w:p>
    <w:p w14:paraId="398A8EA3" w14:textId="77777777" w:rsidR="00792F30" w:rsidRPr="00231CFA" w:rsidRDefault="00792F30" w:rsidP="00792F30">
      <w:pPr>
        <w:autoSpaceDE w:val="0"/>
        <w:autoSpaceDN w:val="0"/>
        <w:adjustRightInd w:val="0"/>
        <w:spacing w:after="0" w:line="240" w:lineRule="auto"/>
        <w:jc w:val="both"/>
        <w:rPr>
          <w:rFonts w:ascii="Tunga" w:eastAsia="Times New Roman" w:hAnsi="Tunga" w:cs="Tunga"/>
          <w:bCs/>
          <w:sz w:val="28"/>
          <w:szCs w:val="28"/>
          <w:lang w:eastAsia="en-AU"/>
        </w:rPr>
      </w:pPr>
    </w:p>
    <w:p w14:paraId="7B4F97D7" w14:textId="77777777" w:rsidR="00111473" w:rsidRPr="00231CFA" w:rsidRDefault="00111473" w:rsidP="00111473">
      <w:pPr>
        <w:rPr>
          <w:rFonts w:ascii="Tunga" w:hAnsi="Tunga" w:cs="Tunga"/>
          <w:b/>
          <w:bCs/>
          <w:sz w:val="28"/>
          <w:szCs w:val="28"/>
          <w:lang w:eastAsia="en-AU"/>
        </w:rPr>
      </w:pPr>
      <w:r w:rsidRPr="00231CFA">
        <w:rPr>
          <w:rFonts w:ascii="Tunga" w:hAnsi="Tunga" w:cs="Tunga"/>
          <w:b/>
          <w:bCs/>
          <w:sz w:val="28"/>
          <w:szCs w:val="28"/>
          <w:lang w:eastAsia="en-AU"/>
        </w:rPr>
        <w:t>National Quality Framework, Quality Area 2: Children’s Health and Safety</w:t>
      </w:r>
    </w:p>
    <w:p w14:paraId="378115DB" w14:textId="77777777" w:rsidR="00111473" w:rsidRPr="00231CFA" w:rsidRDefault="00111473" w:rsidP="00111473">
      <w:pPr>
        <w:rPr>
          <w:rFonts w:ascii="Tunga" w:hAnsi="Tunga" w:cs="Tunga"/>
          <w:b/>
          <w:bCs/>
          <w:i/>
          <w:sz w:val="28"/>
          <w:szCs w:val="28"/>
          <w:lang w:eastAsia="en-AU"/>
        </w:rPr>
      </w:pPr>
      <w:r w:rsidRPr="00231CFA">
        <w:rPr>
          <w:rFonts w:ascii="Tunga" w:hAnsi="Tunga" w:cs="Tunga"/>
          <w:b/>
          <w:bCs/>
          <w:i/>
          <w:sz w:val="28"/>
          <w:szCs w:val="28"/>
          <w:lang w:eastAsia="en-AU"/>
        </w:rPr>
        <w:t xml:space="preserve">National Quality Standard, 2.1 Health – Each child’s health and physical activity is supported and promoted. </w:t>
      </w:r>
    </w:p>
    <w:p w14:paraId="6E304B0C" w14:textId="77777777" w:rsidR="00111473" w:rsidRPr="00231CFA" w:rsidRDefault="00111473" w:rsidP="00111473">
      <w:pPr>
        <w:numPr>
          <w:ilvl w:val="0"/>
          <w:numId w:val="12"/>
        </w:numPr>
        <w:rPr>
          <w:rFonts w:ascii="Tunga" w:hAnsi="Tunga" w:cs="Tunga"/>
          <w:b/>
          <w:bCs/>
          <w:i/>
          <w:sz w:val="28"/>
          <w:szCs w:val="28"/>
          <w:lang w:eastAsia="en-AU"/>
        </w:rPr>
      </w:pPr>
      <w:r w:rsidRPr="00231CFA">
        <w:rPr>
          <w:rFonts w:ascii="Tunga" w:hAnsi="Tunga" w:cs="Tunga"/>
          <w:bCs/>
          <w:sz w:val="28"/>
          <w:szCs w:val="28"/>
          <w:lang w:eastAsia="en-AU"/>
        </w:rPr>
        <w:lastRenderedPageBreak/>
        <w:t xml:space="preserve">2.1.1 Wellbeing and comfort – Each child’s wellbeing and comfort is provided for, including appropriate opportunities to meet each child’s need for sleep rest and relaxation. </w:t>
      </w:r>
    </w:p>
    <w:p w14:paraId="4DBBF90E" w14:textId="77777777" w:rsidR="00111473" w:rsidRPr="00231CFA" w:rsidRDefault="00111473" w:rsidP="00111473">
      <w:pPr>
        <w:numPr>
          <w:ilvl w:val="0"/>
          <w:numId w:val="12"/>
        </w:numPr>
        <w:rPr>
          <w:rFonts w:ascii="Tunga" w:hAnsi="Tunga" w:cs="Tunga"/>
          <w:b/>
          <w:bCs/>
          <w:i/>
          <w:sz w:val="28"/>
          <w:szCs w:val="28"/>
          <w:lang w:eastAsia="en-AU"/>
        </w:rPr>
      </w:pPr>
      <w:r w:rsidRPr="00231CFA">
        <w:rPr>
          <w:rFonts w:ascii="Tunga" w:hAnsi="Tunga" w:cs="Tunga"/>
          <w:bCs/>
          <w:sz w:val="28"/>
          <w:szCs w:val="28"/>
          <w:lang w:eastAsia="en-AU"/>
        </w:rPr>
        <w:t>2.1.2</w:t>
      </w:r>
      <w:r w:rsidRPr="00231CFA">
        <w:rPr>
          <w:rFonts w:ascii="Tunga" w:hAnsi="Tunga" w:cs="Tunga"/>
          <w:b/>
          <w:bCs/>
          <w:i/>
          <w:sz w:val="28"/>
          <w:szCs w:val="28"/>
          <w:lang w:eastAsia="en-AU"/>
        </w:rPr>
        <w:t xml:space="preserve"> </w:t>
      </w:r>
      <w:r w:rsidRPr="00231CFA">
        <w:rPr>
          <w:rFonts w:ascii="Tunga" w:hAnsi="Tunga" w:cs="Tunga"/>
          <w:bCs/>
          <w:sz w:val="28"/>
          <w:szCs w:val="28"/>
          <w:lang w:eastAsia="en-AU"/>
        </w:rPr>
        <w:t>Health practices and procedures – Effective illness and injury management and hygiene practices and promoted and implemented.</w:t>
      </w:r>
    </w:p>
    <w:p w14:paraId="3F4E64EE" w14:textId="77777777" w:rsidR="00111473" w:rsidRPr="00231CFA" w:rsidRDefault="00111473" w:rsidP="00111473">
      <w:pPr>
        <w:autoSpaceDE w:val="0"/>
        <w:autoSpaceDN w:val="0"/>
        <w:adjustRightInd w:val="0"/>
        <w:spacing w:after="0" w:line="240" w:lineRule="auto"/>
        <w:jc w:val="both"/>
        <w:rPr>
          <w:rFonts w:ascii="Tunga" w:hAnsi="Tunga" w:cs="Tunga"/>
          <w:b/>
          <w:bCs/>
          <w:i/>
          <w:sz w:val="28"/>
          <w:szCs w:val="28"/>
          <w:lang w:eastAsia="en-AU"/>
        </w:rPr>
      </w:pPr>
      <w:r w:rsidRPr="00231CFA">
        <w:rPr>
          <w:rFonts w:ascii="Tunga" w:hAnsi="Tunga" w:cs="Tunga"/>
          <w:b/>
          <w:bCs/>
          <w:i/>
          <w:sz w:val="28"/>
          <w:szCs w:val="28"/>
          <w:lang w:eastAsia="en-AU"/>
        </w:rPr>
        <w:t>National Quality Standard, 2.2 Safety – Each child is protected</w:t>
      </w:r>
    </w:p>
    <w:p w14:paraId="3D82C5F1" w14:textId="4CB7CABB" w:rsidR="00111473" w:rsidRDefault="00111473" w:rsidP="00111473">
      <w:pPr>
        <w:numPr>
          <w:ilvl w:val="0"/>
          <w:numId w:val="13"/>
        </w:numPr>
        <w:autoSpaceDE w:val="0"/>
        <w:autoSpaceDN w:val="0"/>
        <w:adjustRightInd w:val="0"/>
        <w:spacing w:after="0" w:line="240" w:lineRule="auto"/>
        <w:jc w:val="both"/>
        <w:rPr>
          <w:rFonts w:ascii="Tunga" w:hAnsi="Tunga" w:cs="Tunga"/>
          <w:bCs/>
          <w:sz w:val="28"/>
          <w:szCs w:val="28"/>
          <w:lang w:eastAsia="en-AU"/>
        </w:rPr>
      </w:pPr>
      <w:r w:rsidRPr="00231CFA">
        <w:rPr>
          <w:rFonts w:ascii="Tunga" w:hAnsi="Tunga" w:cs="Tunga"/>
          <w:bCs/>
          <w:sz w:val="28"/>
          <w:szCs w:val="28"/>
          <w:lang w:eastAsia="en-AU"/>
        </w:rPr>
        <w:t xml:space="preserve">2.2.1 Supervision – At all times, reasonable precautions and adequate supervision ensure children are protected from harm and </w:t>
      </w:r>
      <w:r w:rsidR="00C74670" w:rsidRPr="00231CFA">
        <w:rPr>
          <w:rFonts w:ascii="Tunga" w:hAnsi="Tunga" w:cs="Tunga"/>
          <w:bCs/>
          <w:sz w:val="28"/>
          <w:szCs w:val="28"/>
          <w:lang w:eastAsia="en-AU"/>
        </w:rPr>
        <w:t>hazard.</w:t>
      </w:r>
    </w:p>
    <w:p w14:paraId="40CD56EC" w14:textId="77777777" w:rsidR="00CA70CD" w:rsidRPr="0081604F" w:rsidRDefault="00CA70CD" w:rsidP="00CA70CD">
      <w:pPr>
        <w:spacing w:after="0"/>
        <w:ind w:left="360"/>
        <w:rPr>
          <w:rFonts w:ascii="Tunga" w:hAnsi="Tunga" w:cs="Tunga"/>
          <w:b/>
          <w:bCs/>
          <w:sz w:val="28"/>
          <w:szCs w:val="28"/>
          <w:lang w:eastAsia="en-AU"/>
        </w:rPr>
      </w:pPr>
      <w:r w:rsidRPr="0081604F">
        <w:rPr>
          <w:rFonts w:ascii="Tunga" w:hAnsi="Tunga" w:cs="Tunga"/>
          <w:b/>
          <w:bCs/>
          <w:sz w:val="28"/>
          <w:szCs w:val="28"/>
          <w:lang w:eastAsia="en-AU"/>
        </w:rPr>
        <w:t>Quality Area 3: Physical environment</w:t>
      </w:r>
    </w:p>
    <w:p w14:paraId="208C76C6" w14:textId="77777777" w:rsidR="00CA70CD" w:rsidRPr="0081604F" w:rsidRDefault="00CA70CD" w:rsidP="00CA70CD">
      <w:pPr>
        <w:spacing w:after="0"/>
        <w:ind w:left="360" w:firstLine="360"/>
        <w:rPr>
          <w:rFonts w:ascii="Tunga" w:hAnsi="Tunga" w:cs="Tunga"/>
          <w:b/>
          <w:bCs/>
          <w:i/>
          <w:sz w:val="28"/>
          <w:szCs w:val="28"/>
          <w:lang w:eastAsia="en-AU"/>
        </w:rPr>
      </w:pPr>
      <w:r w:rsidRPr="0081604F">
        <w:rPr>
          <w:rFonts w:ascii="Tunga" w:hAnsi="Tunga" w:cs="Tunga"/>
          <w:b/>
          <w:bCs/>
          <w:i/>
          <w:sz w:val="28"/>
          <w:szCs w:val="28"/>
          <w:lang w:eastAsia="en-AU"/>
        </w:rPr>
        <w:t xml:space="preserve">Standard, 3.1 Design – The design of the facilities is appropriate for the operation of a service. </w:t>
      </w:r>
    </w:p>
    <w:p w14:paraId="47B55801" w14:textId="77777777" w:rsidR="00CA70CD" w:rsidRPr="0081604F" w:rsidRDefault="00CA70CD" w:rsidP="00CA70CD">
      <w:pPr>
        <w:numPr>
          <w:ilvl w:val="0"/>
          <w:numId w:val="12"/>
        </w:numPr>
        <w:spacing w:after="0"/>
        <w:ind w:left="1080"/>
        <w:rPr>
          <w:rFonts w:ascii="Tunga" w:hAnsi="Tunga" w:cs="Tunga"/>
          <w:b/>
          <w:bCs/>
          <w:i/>
          <w:sz w:val="28"/>
          <w:szCs w:val="28"/>
          <w:lang w:eastAsia="en-AU"/>
        </w:rPr>
      </w:pPr>
      <w:r w:rsidRPr="00657AA8">
        <w:rPr>
          <w:rFonts w:ascii="Tunga" w:hAnsi="Tunga" w:cs="Tunga"/>
          <w:bCs/>
          <w:sz w:val="28"/>
          <w:szCs w:val="28"/>
          <w:lang w:eastAsia="en-AU"/>
        </w:rPr>
        <w:t>Element 3.1.2 Upkeep</w:t>
      </w:r>
      <w:r w:rsidRPr="0081604F">
        <w:rPr>
          <w:rFonts w:ascii="Tunga" w:hAnsi="Tunga" w:cs="Tunga"/>
          <w:bCs/>
          <w:sz w:val="28"/>
          <w:szCs w:val="28"/>
          <w:lang w:eastAsia="en-AU"/>
        </w:rPr>
        <w:t xml:space="preserve"> – Premises, furniture and equipment are safe, clean and well maintained. </w:t>
      </w:r>
    </w:p>
    <w:p w14:paraId="12FE028C" w14:textId="77777777" w:rsidR="00CA70CD" w:rsidRPr="0081604F" w:rsidRDefault="00CA70CD" w:rsidP="00CA70CD">
      <w:pPr>
        <w:spacing w:after="0"/>
        <w:ind w:left="360"/>
        <w:rPr>
          <w:rFonts w:ascii="Tunga" w:hAnsi="Tunga" w:cs="Tunga"/>
          <w:b/>
          <w:bCs/>
          <w:sz w:val="28"/>
          <w:szCs w:val="28"/>
          <w:lang w:eastAsia="en-AU"/>
        </w:rPr>
      </w:pPr>
    </w:p>
    <w:p w14:paraId="35B462B7" w14:textId="77777777" w:rsidR="00CA70CD" w:rsidRPr="0081604F" w:rsidRDefault="00CA70CD" w:rsidP="00CA70CD">
      <w:pPr>
        <w:spacing w:after="0"/>
        <w:ind w:left="360"/>
        <w:rPr>
          <w:rFonts w:ascii="Tunga" w:hAnsi="Tunga" w:cs="Tunga"/>
          <w:b/>
          <w:bCs/>
          <w:sz w:val="28"/>
          <w:szCs w:val="28"/>
          <w:lang w:eastAsia="en-AU"/>
        </w:rPr>
      </w:pPr>
      <w:r w:rsidRPr="0081604F">
        <w:rPr>
          <w:rFonts w:ascii="Tunga" w:hAnsi="Tunga" w:cs="Tunga"/>
          <w:b/>
          <w:bCs/>
          <w:sz w:val="28"/>
          <w:szCs w:val="28"/>
          <w:lang w:eastAsia="en-AU"/>
        </w:rPr>
        <w:t>Quality Area 4: Staffing arrangements</w:t>
      </w:r>
    </w:p>
    <w:p w14:paraId="643BE69D" w14:textId="5C3741B9" w:rsidR="00CA70CD" w:rsidRPr="0081604F" w:rsidRDefault="00CA70CD" w:rsidP="00CA70CD">
      <w:pPr>
        <w:spacing w:after="0"/>
        <w:ind w:left="720"/>
        <w:rPr>
          <w:rFonts w:ascii="Tunga" w:hAnsi="Tunga" w:cs="Tunga"/>
          <w:b/>
          <w:bCs/>
          <w:i/>
          <w:sz w:val="28"/>
          <w:szCs w:val="28"/>
          <w:lang w:eastAsia="en-AU"/>
        </w:rPr>
      </w:pPr>
      <w:r w:rsidRPr="0081604F">
        <w:rPr>
          <w:rFonts w:ascii="Tunga" w:hAnsi="Tunga" w:cs="Tunga"/>
          <w:b/>
          <w:bCs/>
          <w:i/>
          <w:sz w:val="28"/>
          <w:szCs w:val="28"/>
          <w:lang w:eastAsia="en-AU"/>
        </w:rPr>
        <w:t xml:space="preserve">Standard, 4.2 Professionalism – Management, educators and staff are collaborative, </w:t>
      </w:r>
      <w:r w:rsidR="00657AA8" w:rsidRPr="0081604F">
        <w:rPr>
          <w:rFonts w:ascii="Tunga" w:hAnsi="Tunga" w:cs="Tunga"/>
          <w:b/>
          <w:bCs/>
          <w:i/>
          <w:sz w:val="28"/>
          <w:szCs w:val="28"/>
          <w:lang w:eastAsia="en-AU"/>
        </w:rPr>
        <w:t>respectful,</w:t>
      </w:r>
      <w:r w:rsidRPr="0081604F">
        <w:rPr>
          <w:rFonts w:ascii="Tunga" w:hAnsi="Tunga" w:cs="Tunga"/>
          <w:b/>
          <w:bCs/>
          <w:i/>
          <w:sz w:val="28"/>
          <w:szCs w:val="28"/>
          <w:lang w:eastAsia="en-AU"/>
        </w:rPr>
        <w:t xml:space="preserve"> and ethical. </w:t>
      </w:r>
    </w:p>
    <w:p w14:paraId="690AF098" w14:textId="2F8F7131" w:rsidR="00CA70CD" w:rsidRPr="0081604F" w:rsidRDefault="00CA70CD" w:rsidP="00CA70CD">
      <w:pPr>
        <w:numPr>
          <w:ilvl w:val="0"/>
          <w:numId w:val="12"/>
        </w:numPr>
        <w:spacing w:after="0"/>
        <w:ind w:left="1080"/>
        <w:rPr>
          <w:rFonts w:ascii="Tunga" w:hAnsi="Tunga" w:cs="Tunga"/>
          <w:b/>
          <w:bCs/>
          <w:i/>
          <w:sz w:val="28"/>
          <w:szCs w:val="28"/>
          <w:lang w:eastAsia="en-AU"/>
        </w:rPr>
      </w:pPr>
      <w:r w:rsidRPr="00657AA8">
        <w:rPr>
          <w:rFonts w:ascii="Tunga" w:hAnsi="Tunga" w:cs="Tunga"/>
          <w:bCs/>
          <w:sz w:val="28"/>
          <w:szCs w:val="28"/>
          <w:lang w:eastAsia="en-AU"/>
        </w:rPr>
        <w:t>Element 4.2.2 Professional standards</w:t>
      </w:r>
      <w:r w:rsidRPr="0081604F">
        <w:rPr>
          <w:rFonts w:ascii="Tunga" w:hAnsi="Tunga" w:cs="Tunga"/>
          <w:bCs/>
          <w:sz w:val="28"/>
          <w:szCs w:val="28"/>
          <w:lang w:eastAsia="en-AU"/>
        </w:rPr>
        <w:t xml:space="preserve"> – Professional standards guide practice, </w:t>
      </w:r>
      <w:r w:rsidR="00657AA8" w:rsidRPr="0081604F">
        <w:rPr>
          <w:rFonts w:ascii="Tunga" w:hAnsi="Tunga" w:cs="Tunga"/>
          <w:bCs/>
          <w:sz w:val="28"/>
          <w:szCs w:val="28"/>
          <w:lang w:eastAsia="en-AU"/>
        </w:rPr>
        <w:t>interactions,</w:t>
      </w:r>
      <w:r w:rsidRPr="0081604F">
        <w:rPr>
          <w:rFonts w:ascii="Tunga" w:hAnsi="Tunga" w:cs="Tunga"/>
          <w:bCs/>
          <w:sz w:val="28"/>
          <w:szCs w:val="28"/>
          <w:lang w:eastAsia="en-AU"/>
        </w:rPr>
        <w:t xml:space="preserve"> and relationships.</w:t>
      </w:r>
    </w:p>
    <w:p w14:paraId="5CF09354" w14:textId="77777777" w:rsidR="00FB20E1" w:rsidRPr="00231CFA" w:rsidRDefault="00FB20E1" w:rsidP="00792F30">
      <w:pPr>
        <w:autoSpaceDE w:val="0"/>
        <w:autoSpaceDN w:val="0"/>
        <w:adjustRightInd w:val="0"/>
        <w:spacing w:after="0" w:line="240" w:lineRule="auto"/>
        <w:jc w:val="both"/>
        <w:rPr>
          <w:rFonts w:ascii="Tunga" w:hAnsi="Tunga" w:cs="Tunga"/>
          <w:bCs/>
          <w:sz w:val="28"/>
          <w:szCs w:val="28"/>
          <w:lang w:eastAsia="en-AU"/>
        </w:rPr>
      </w:pPr>
    </w:p>
    <w:p w14:paraId="1450E31F" w14:textId="77777777" w:rsidR="007F5CC6" w:rsidRPr="00231CFA" w:rsidRDefault="007F5CC6" w:rsidP="00D86ACF">
      <w:pPr>
        <w:rPr>
          <w:rFonts w:ascii="Tunga" w:hAnsi="Tunga" w:cs="Tunga"/>
          <w:b/>
          <w:bCs/>
          <w:sz w:val="28"/>
          <w:szCs w:val="28"/>
          <w:lang w:eastAsia="en-AU"/>
        </w:rPr>
      </w:pPr>
      <w:r w:rsidRPr="00231CFA">
        <w:rPr>
          <w:rFonts w:ascii="Tunga" w:hAnsi="Tunga" w:cs="Tunga"/>
          <w:b/>
          <w:bCs/>
          <w:sz w:val="28"/>
          <w:szCs w:val="28"/>
          <w:lang w:eastAsia="en-AU"/>
        </w:rPr>
        <w:t xml:space="preserve">Strategies </w:t>
      </w:r>
      <w:r w:rsidRPr="00231CFA">
        <w:rPr>
          <w:rFonts w:ascii="Cambria Math" w:hAnsi="Cambria Math" w:cs="Cambria Math"/>
          <w:b/>
          <w:bCs/>
          <w:sz w:val="28"/>
          <w:szCs w:val="28"/>
          <w:lang w:eastAsia="en-AU"/>
        </w:rPr>
        <w:t>‐</w:t>
      </w:r>
      <w:r w:rsidRPr="00231CFA">
        <w:rPr>
          <w:rFonts w:ascii="Tunga" w:hAnsi="Tunga" w:cs="Tunga"/>
          <w:b/>
          <w:bCs/>
          <w:sz w:val="28"/>
          <w:szCs w:val="28"/>
          <w:lang w:eastAsia="en-AU"/>
        </w:rPr>
        <w:t xml:space="preserve"> How will it be done?</w:t>
      </w:r>
    </w:p>
    <w:p w14:paraId="7E25DB6C" w14:textId="77777777" w:rsidR="00F10243" w:rsidRPr="00231CFA" w:rsidRDefault="00F10243" w:rsidP="00792F30">
      <w:pPr>
        <w:jc w:val="both"/>
        <w:rPr>
          <w:rFonts w:ascii="Tunga" w:hAnsi="Tunga" w:cs="Tunga"/>
          <w:bCs/>
          <w:sz w:val="28"/>
          <w:szCs w:val="28"/>
          <w:lang w:eastAsia="en-AU"/>
        </w:rPr>
      </w:pPr>
      <w:r w:rsidRPr="00231CFA">
        <w:rPr>
          <w:rFonts w:ascii="Tunga" w:hAnsi="Tunga" w:cs="Tunga"/>
          <w:bCs/>
          <w:sz w:val="28"/>
          <w:szCs w:val="28"/>
          <w:lang w:eastAsia="en-AU"/>
        </w:rPr>
        <w:t>The philosophy of the education and care service will guide educator interactions and practices by providing a vision, a purpose and meaningful direction regarding goals for children and families.</w:t>
      </w:r>
    </w:p>
    <w:p w14:paraId="0D5FC329" w14:textId="77777777" w:rsidR="00712874" w:rsidRPr="00231CFA" w:rsidRDefault="00712874" w:rsidP="00792F30">
      <w:pPr>
        <w:jc w:val="both"/>
        <w:rPr>
          <w:rFonts w:ascii="Tunga" w:hAnsi="Tunga" w:cs="Tunga"/>
          <w:b/>
          <w:bCs/>
          <w:sz w:val="28"/>
          <w:szCs w:val="28"/>
          <w:lang w:eastAsia="en-AU"/>
        </w:rPr>
      </w:pPr>
      <w:r w:rsidRPr="00231CFA">
        <w:rPr>
          <w:rFonts w:ascii="Tunga" w:hAnsi="Tunga" w:cs="Tunga"/>
          <w:b/>
          <w:bCs/>
          <w:sz w:val="28"/>
          <w:szCs w:val="28"/>
          <w:lang w:eastAsia="en-AU"/>
        </w:rPr>
        <w:t>The Approved Provider will:</w:t>
      </w:r>
    </w:p>
    <w:p w14:paraId="2DCEB85D" w14:textId="06992895" w:rsidR="00671FE5" w:rsidRPr="00231CFA" w:rsidRDefault="00671FE5" w:rsidP="00671FE5">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 xml:space="preserve">Ensure that all areas of the Centre, including the building, outdoor </w:t>
      </w:r>
      <w:r w:rsidR="00C74670" w:rsidRPr="00231CFA">
        <w:rPr>
          <w:rFonts w:ascii="Tunga" w:hAnsi="Tunga" w:cs="Tunga"/>
          <w:bCs/>
          <w:sz w:val="28"/>
          <w:szCs w:val="28"/>
          <w:lang w:eastAsia="en-AU"/>
        </w:rPr>
        <w:t>areas,</w:t>
      </w:r>
      <w:r w:rsidRPr="00231CFA">
        <w:rPr>
          <w:rFonts w:ascii="Tunga" w:hAnsi="Tunga" w:cs="Tunga"/>
          <w:bCs/>
          <w:sz w:val="28"/>
          <w:szCs w:val="28"/>
          <w:lang w:eastAsia="en-AU"/>
        </w:rPr>
        <w:t xml:space="preserve"> and the Centre car park, will be designated as tobacco/</w:t>
      </w:r>
      <w:r w:rsidR="006867F3">
        <w:rPr>
          <w:rFonts w:ascii="Tunga" w:hAnsi="Tunga" w:cs="Tunga"/>
          <w:bCs/>
          <w:sz w:val="28"/>
          <w:szCs w:val="28"/>
          <w:lang w:eastAsia="en-AU"/>
        </w:rPr>
        <w:t>e-cigarette/</w:t>
      </w:r>
      <w:r w:rsidRPr="00231CFA">
        <w:rPr>
          <w:rFonts w:ascii="Tunga" w:hAnsi="Tunga" w:cs="Tunga"/>
          <w:bCs/>
          <w:sz w:val="28"/>
          <w:szCs w:val="28"/>
          <w:lang w:eastAsia="en-AU"/>
        </w:rPr>
        <w:t>drug and alcohol</w:t>
      </w:r>
      <w:r w:rsidR="001976E8">
        <w:rPr>
          <w:rFonts w:ascii="Tunga" w:hAnsi="Tunga" w:cs="Tunga"/>
          <w:bCs/>
          <w:sz w:val="28"/>
          <w:szCs w:val="28"/>
          <w:lang w:eastAsia="en-AU"/>
        </w:rPr>
        <w:t>-</w:t>
      </w:r>
      <w:r w:rsidRPr="00231CFA">
        <w:rPr>
          <w:rFonts w:ascii="Tunga" w:hAnsi="Tunga" w:cs="Tunga"/>
          <w:bCs/>
          <w:sz w:val="28"/>
          <w:szCs w:val="28"/>
          <w:lang w:eastAsia="en-AU"/>
        </w:rPr>
        <w:t>free zones.</w:t>
      </w:r>
    </w:p>
    <w:p w14:paraId="6E8391A9" w14:textId="7059FE98" w:rsidR="00671FE5" w:rsidRPr="00231CFA" w:rsidRDefault="00671FE5" w:rsidP="00671FE5">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Take precautions to promote the health and well-being of children being cared for at the education and care service by protecting them from exposure to tobacco smoke</w:t>
      </w:r>
      <w:r w:rsidR="001976E8">
        <w:rPr>
          <w:rFonts w:ascii="Tunga" w:hAnsi="Tunga" w:cs="Tunga"/>
          <w:bCs/>
          <w:sz w:val="28"/>
          <w:szCs w:val="28"/>
          <w:lang w:eastAsia="en-AU"/>
        </w:rPr>
        <w:t xml:space="preserve"> and e-cigarette vapour</w:t>
      </w:r>
      <w:r w:rsidRPr="00231CFA">
        <w:rPr>
          <w:rFonts w:ascii="Tunga" w:hAnsi="Tunga" w:cs="Tunga"/>
          <w:bCs/>
          <w:sz w:val="28"/>
          <w:szCs w:val="28"/>
          <w:lang w:eastAsia="en-AU"/>
        </w:rPr>
        <w:t>.</w:t>
      </w:r>
    </w:p>
    <w:p w14:paraId="48780458" w14:textId="77777777" w:rsidR="00671FE5" w:rsidRPr="00231CFA" w:rsidRDefault="00671FE5" w:rsidP="00671FE5">
      <w:pPr>
        <w:jc w:val="both"/>
        <w:rPr>
          <w:rFonts w:ascii="Tunga" w:hAnsi="Tunga" w:cs="Tunga"/>
          <w:b/>
          <w:bCs/>
          <w:sz w:val="28"/>
          <w:szCs w:val="28"/>
          <w:lang w:eastAsia="en-AU"/>
        </w:rPr>
      </w:pPr>
      <w:r w:rsidRPr="00231CFA">
        <w:rPr>
          <w:rFonts w:ascii="Tunga" w:hAnsi="Tunga" w:cs="Tunga"/>
          <w:b/>
          <w:bCs/>
          <w:sz w:val="28"/>
          <w:szCs w:val="28"/>
          <w:lang w:eastAsia="en-AU"/>
        </w:rPr>
        <w:t>The Nominated Supervisor will:</w:t>
      </w:r>
    </w:p>
    <w:p w14:paraId="3F4B78DD" w14:textId="6FE5F934" w:rsidR="00671FE5" w:rsidRPr="00231CFA" w:rsidRDefault="00671FE5" w:rsidP="00671FE5">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Ensure staff</w:t>
      </w:r>
      <w:r w:rsidR="00C45BBA" w:rsidRPr="00231CFA">
        <w:rPr>
          <w:rFonts w:ascii="Tunga" w:hAnsi="Tunga" w:cs="Tunga"/>
          <w:bCs/>
          <w:sz w:val="28"/>
          <w:szCs w:val="28"/>
          <w:lang w:eastAsia="en-AU"/>
        </w:rPr>
        <w:t xml:space="preserve"> receive </w:t>
      </w:r>
      <w:r w:rsidRPr="00231CFA">
        <w:rPr>
          <w:rFonts w:ascii="Tunga" w:hAnsi="Tunga" w:cs="Tunga"/>
          <w:bCs/>
          <w:sz w:val="28"/>
          <w:szCs w:val="28"/>
          <w:lang w:eastAsia="en-AU"/>
        </w:rPr>
        <w:t xml:space="preserve">an induction to the Centre where they will be informed of the Tobacco/Drug &amp; </w:t>
      </w:r>
      <w:r w:rsidR="001976E8" w:rsidRPr="00231CFA">
        <w:rPr>
          <w:rFonts w:ascii="Tunga" w:hAnsi="Tunga" w:cs="Tunga"/>
          <w:bCs/>
          <w:sz w:val="28"/>
          <w:szCs w:val="28"/>
          <w:lang w:eastAsia="en-AU"/>
        </w:rPr>
        <w:t>Alcohol-Free</w:t>
      </w:r>
      <w:r w:rsidRPr="00231CFA">
        <w:rPr>
          <w:rFonts w:ascii="Tunga" w:hAnsi="Tunga" w:cs="Tunga"/>
          <w:bCs/>
          <w:sz w:val="28"/>
          <w:szCs w:val="28"/>
          <w:lang w:eastAsia="en-AU"/>
        </w:rPr>
        <w:t xml:space="preserve"> Policy.</w:t>
      </w:r>
    </w:p>
    <w:p w14:paraId="4D688868" w14:textId="2EA6D915" w:rsidR="00EA713E" w:rsidRPr="00231CFA" w:rsidRDefault="00671FE5" w:rsidP="00EA713E">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 xml:space="preserve">Ensure </w:t>
      </w:r>
      <w:r w:rsidR="00EA713E" w:rsidRPr="00231CFA">
        <w:rPr>
          <w:rFonts w:ascii="Tunga" w:hAnsi="Tunga" w:cs="Tunga"/>
          <w:bCs/>
          <w:sz w:val="28"/>
          <w:szCs w:val="28"/>
          <w:lang w:eastAsia="en-AU"/>
        </w:rPr>
        <w:t xml:space="preserve">Educators, staff and volunteers </w:t>
      </w:r>
      <w:r w:rsidRPr="00231CFA">
        <w:rPr>
          <w:rFonts w:ascii="Tunga" w:hAnsi="Tunga" w:cs="Tunga"/>
          <w:bCs/>
          <w:sz w:val="28"/>
          <w:szCs w:val="28"/>
          <w:lang w:eastAsia="en-AU"/>
        </w:rPr>
        <w:t>do</w:t>
      </w:r>
      <w:r w:rsidR="00EA713E" w:rsidRPr="00231CFA">
        <w:rPr>
          <w:rFonts w:ascii="Tunga" w:hAnsi="Tunga" w:cs="Tunga"/>
          <w:bCs/>
          <w:sz w:val="28"/>
          <w:szCs w:val="28"/>
          <w:lang w:eastAsia="en-AU"/>
        </w:rPr>
        <w:t xml:space="preserve"> not consume alcohol or be affected by alcohol or drugs (including prescription medications) that may impair their capacity to provide education and care to children at the Centre (See Code of Conduct). This does not mean that educators, </w:t>
      </w:r>
      <w:r w:rsidR="00723E5E" w:rsidRPr="00231CFA">
        <w:rPr>
          <w:rFonts w:ascii="Tunga" w:hAnsi="Tunga" w:cs="Tunga"/>
          <w:bCs/>
          <w:sz w:val="28"/>
          <w:szCs w:val="28"/>
          <w:lang w:eastAsia="en-AU"/>
        </w:rPr>
        <w:t>staff,</w:t>
      </w:r>
      <w:r w:rsidR="00EA713E" w:rsidRPr="00231CFA">
        <w:rPr>
          <w:rFonts w:ascii="Tunga" w:hAnsi="Tunga" w:cs="Tunga"/>
          <w:bCs/>
          <w:sz w:val="28"/>
          <w:szCs w:val="28"/>
          <w:lang w:eastAsia="en-AU"/>
        </w:rPr>
        <w:t xml:space="preserve"> or volunteers who require prescription medication must be excluded, but rather that consideration be given as to whether that medication affects the person’s capacity to provide education and care </w:t>
      </w:r>
      <w:r w:rsidR="00A34CE8" w:rsidRPr="00231CFA">
        <w:rPr>
          <w:rFonts w:ascii="Tunga" w:hAnsi="Tunga" w:cs="Tunga"/>
          <w:bCs/>
          <w:sz w:val="28"/>
          <w:szCs w:val="28"/>
          <w:lang w:eastAsia="en-AU"/>
        </w:rPr>
        <w:t>to children</w:t>
      </w:r>
      <w:r w:rsidR="00EA713E" w:rsidRPr="00231CFA">
        <w:rPr>
          <w:rFonts w:ascii="Tunga" w:hAnsi="Tunga" w:cs="Tunga"/>
          <w:bCs/>
          <w:sz w:val="28"/>
          <w:szCs w:val="28"/>
          <w:lang w:eastAsia="en-AU"/>
        </w:rPr>
        <w:t>.</w:t>
      </w:r>
    </w:p>
    <w:p w14:paraId="3E45DA9E" w14:textId="5F066793" w:rsidR="00EA713E" w:rsidRPr="00231CFA" w:rsidRDefault="00671FE5" w:rsidP="00C45BBA">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Inform s</w:t>
      </w:r>
      <w:r w:rsidR="00EA713E" w:rsidRPr="00231CFA">
        <w:rPr>
          <w:rFonts w:ascii="Tunga" w:hAnsi="Tunga" w:cs="Tunga"/>
          <w:bCs/>
          <w:sz w:val="28"/>
          <w:szCs w:val="28"/>
          <w:lang w:eastAsia="en-AU"/>
        </w:rPr>
        <w:t>taff choosing to smoke</w:t>
      </w:r>
      <w:r w:rsidR="00E46B58">
        <w:rPr>
          <w:rFonts w:ascii="Tunga" w:hAnsi="Tunga" w:cs="Tunga"/>
          <w:bCs/>
          <w:sz w:val="28"/>
          <w:szCs w:val="28"/>
          <w:lang w:eastAsia="en-AU"/>
        </w:rPr>
        <w:t xml:space="preserve"> tobacco or e-cigarettes</w:t>
      </w:r>
      <w:r w:rsidR="00EA713E" w:rsidRPr="00231CFA">
        <w:rPr>
          <w:rFonts w:ascii="Tunga" w:hAnsi="Tunga" w:cs="Tunga"/>
          <w:bCs/>
          <w:sz w:val="28"/>
          <w:szCs w:val="28"/>
          <w:lang w:eastAsia="en-AU"/>
        </w:rPr>
        <w:t xml:space="preserve"> while employed at the Centre that they are</w:t>
      </w:r>
      <w:r w:rsidRPr="00231CFA">
        <w:rPr>
          <w:rFonts w:ascii="Tunga" w:hAnsi="Tunga" w:cs="Tunga"/>
          <w:bCs/>
          <w:sz w:val="28"/>
          <w:szCs w:val="28"/>
          <w:lang w:eastAsia="en-AU"/>
        </w:rPr>
        <w:t xml:space="preserve"> only</w:t>
      </w:r>
      <w:r w:rsidR="00EA713E" w:rsidRPr="00231CFA">
        <w:rPr>
          <w:rFonts w:ascii="Tunga" w:hAnsi="Tunga" w:cs="Tunga"/>
          <w:bCs/>
          <w:sz w:val="28"/>
          <w:szCs w:val="28"/>
          <w:lang w:eastAsia="en-AU"/>
        </w:rPr>
        <w:t xml:space="preserve"> able to leave premises in their </w:t>
      </w:r>
      <w:r w:rsidR="00C45BBA" w:rsidRPr="00231CFA">
        <w:rPr>
          <w:rFonts w:ascii="Tunga" w:hAnsi="Tunga" w:cs="Tunga"/>
          <w:bCs/>
          <w:sz w:val="28"/>
          <w:szCs w:val="28"/>
          <w:lang w:eastAsia="en-AU"/>
        </w:rPr>
        <w:t>break periods.</w:t>
      </w:r>
      <w:r w:rsidR="00EA713E" w:rsidRPr="00231CFA">
        <w:rPr>
          <w:rFonts w:ascii="Tunga" w:hAnsi="Tunga" w:cs="Tunga"/>
          <w:bCs/>
          <w:sz w:val="28"/>
          <w:szCs w:val="28"/>
          <w:lang w:eastAsia="en-AU"/>
        </w:rPr>
        <w:t xml:space="preserve"> They must inform the </w:t>
      </w:r>
      <w:r w:rsidRPr="00231CFA">
        <w:rPr>
          <w:rFonts w:ascii="Tunga" w:hAnsi="Tunga" w:cs="Tunga"/>
          <w:bCs/>
          <w:sz w:val="28"/>
          <w:szCs w:val="28"/>
          <w:lang w:eastAsia="en-AU"/>
        </w:rPr>
        <w:t xml:space="preserve">Nominated Supervisor </w:t>
      </w:r>
      <w:r w:rsidR="00EA713E" w:rsidRPr="00231CFA">
        <w:rPr>
          <w:rFonts w:ascii="Tunga" w:hAnsi="Tunga" w:cs="Tunga"/>
          <w:bCs/>
          <w:sz w:val="28"/>
          <w:szCs w:val="28"/>
          <w:lang w:eastAsia="en-AU"/>
        </w:rPr>
        <w:t>or colleagues</w:t>
      </w:r>
      <w:r w:rsidRPr="00231CFA">
        <w:rPr>
          <w:rFonts w:ascii="Tunga" w:hAnsi="Tunga" w:cs="Tunga"/>
          <w:bCs/>
          <w:sz w:val="28"/>
          <w:szCs w:val="28"/>
          <w:lang w:eastAsia="en-AU"/>
        </w:rPr>
        <w:t xml:space="preserve"> that they are leaving premises and if smoking, must not be within view of the Centre.  At such times, staff must sign in and out of the service.</w:t>
      </w:r>
    </w:p>
    <w:p w14:paraId="18E0BB43" w14:textId="26131999" w:rsidR="00EA713E" w:rsidRPr="00231CFA" w:rsidRDefault="00EA713E" w:rsidP="00EA713E">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Staff returning to the Centre after smoking, will wash their hands thoroughly and minimise the smell of tobacco</w:t>
      </w:r>
      <w:r w:rsidR="005E44CC">
        <w:rPr>
          <w:rFonts w:ascii="Tunga" w:hAnsi="Tunga" w:cs="Tunga"/>
          <w:bCs/>
          <w:sz w:val="28"/>
          <w:szCs w:val="28"/>
          <w:lang w:eastAsia="en-AU"/>
        </w:rPr>
        <w:t xml:space="preserve"> or e-cigarette vapour</w:t>
      </w:r>
      <w:r w:rsidRPr="00231CFA">
        <w:rPr>
          <w:rFonts w:ascii="Tunga" w:hAnsi="Tunga" w:cs="Tunga"/>
          <w:bCs/>
          <w:sz w:val="28"/>
          <w:szCs w:val="28"/>
          <w:lang w:eastAsia="en-AU"/>
        </w:rPr>
        <w:t xml:space="preserve"> on their clothing.</w:t>
      </w:r>
    </w:p>
    <w:p w14:paraId="0183E633" w14:textId="31DB0744" w:rsidR="008F5846" w:rsidRPr="00284125" w:rsidRDefault="00671FE5" w:rsidP="00284125">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 xml:space="preserve">Ensure that during </w:t>
      </w:r>
      <w:r w:rsidR="00EA713E" w:rsidRPr="00231CFA">
        <w:rPr>
          <w:rFonts w:ascii="Tunga" w:hAnsi="Tunga" w:cs="Tunga"/>
          <w:bCs/>
          <w:sz w:val="28"/>
          <w:szCs w:val="28"/>
          <w:lang w:eastAsia="en-AU"/>
        </w:rPr>
        <w:t xml:space="preserve">orientation visits and at enrolment, families </w:t>
      </w:r>
      <w:r w:rsidRPr="00231CFA">
        <w:rPr>
          <w:rFonts w:ascii="Tunga" w:hAnsi="Tunga" w:cs="Tunga"/>
          <w:bCs/>
          <w:sz w:val="28"/>
          <w:szCs w:val="28"/>
          <w:lang w:eastAsia="en-AU"/>
        </w:rPr>
        <w:t>are</w:t>
      </w:r>
      <w:r w:rsidR="00EA713E" w:rsidRPr="00231CFA">
        <w:rPr>
          <w:rFonts w:ascii="Tunga" w:hAnsi="Tunga" w:cs="Tunga"/>
          <w:bCs/>
          <w:sz w:val="28"/>
          <w:szCs w:val="28"/>
          <w:lang w:eastAsia="en-AU"/>
        </w:rPr>
        <w:t xml:space="preserve"> rem</w:t>
      </w:r>
      <w:r w:rsidR="00EC0129" w:rsidRPr="00231CFA">
        <w:rPr>
          <w:rFonts w:ascii="Tunga" w:hAnsi="Tunga" w:cs="Tunga"/>
          <w:bCs/>
          <w:sz w:val="28"/>
          <w:szCs w:val="28"/>
          <w:lang w:eastAsia="en-AU"/>
        </w:rPr>
        <w:t>inded that the Centre is a Tobacco/</w:t>
      </w:r>
      <w:r w:rsidR="006778BA">
        <w:rPr>
          <w:rFonts w:ascii="Tunga" w:hAnsi="Tunga" w:cs="Tunga"/>
          <w:bCs/>
          <w:sz w:val="28"/>
          <w:szCs w:val="28"/>
          <w:lang w:eastAsia="en-AU"/>
        </w:rPr>
        <w:t>e-cigarette/</w:t>
      </w:r>
      <w:r w:rsidR="00EC0129" w:rsidRPr="00231CFA">
        <w:rPr>
          <w:rFonts w:ascii="Tunga" w:hAnsi="Tunga" w:cs="Tunga"/>
          <w:bCs/>
          <w:sz w:val="28"/>
          <w:szCs w:val="28"/>
          <w:lang w:eastAsia="en-AU"/>
        </w:rPr>
        <w:t xml:space="preserve">Drug &amp; </w:t>
      </w:r>
      <w:r w:rsidR="006778BA" w:rsidRPr="00231CFA">
        <w:rPr>
          <w:rFonts w:ascii="Tunga" w:hAnsi="Tunga" w:cs="Tunga"/>
          <w:bCs/>
          <w:sz w:val="28"/>
          <w:szCs w:val="28"/>
          <w:lang w:eastAsia="en-AU"/>
        </w:rPr>
        <w:t>Alcohol-free</w:t>
      </w:r>
      <w:r w:rsidR="00EA713E" w:rsidRPr="00231CFA">
        <w:rPr>
          <w:rFonts w:ascii="Tunga" w:hAnsi="Tunga" w:cs="Tunga"/>
          <w:bCs/>
          <w:sz w:val="28"/>
          <w:szCs w:val="28"/>
          <w:lang w:eastAsia="en-AU"/>
        </w:rPr>
        <w:t xml:space="preserve"> environment.</w:t>
      </w:r>
    </w:p>
    <w:p w14:paraId="4DF831D1" w14:textId="77777777" w:rsidR="00EA713E" w:rsidRPr="00231CFA" w:rsidRDefault="00EA713E" w:rsidP="00EA713E">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Staff and families will be encouraged to dispose of cigarette butts appropriately to ensure the safety of all children.</w:t>
      </w:r>
    </w:p>
    <w:p w14:paraId="459BF744" w14:textId="77777777" w:rsidR="00EA713E" w:rsidRPr="00231CFA" w:rsidRDefault="00671FE5" w:rsidP="00EA713E">
      <w:pPr>
        <w:numPr>
          <w:ilvl w:val="0"/>
          <w:numId w:val="9"/>
        </w:numPr>
        <w:jc w:val="both"/>
        <w:rPr>
          <w:rFonts w:ascii="Tunga" w:hAnsi="Tunga" w:cs="Tunga"/>
          <w:bCs/>
          <w:sz w:val="28"/>
          <w:szCs w:val="28"/>
          <w:lang w:eastAsia="en-AU"/>
        </w:rPr>
      </w:pPr>
      <w:r w:rsidRPr="00231CFA">
        <w:rPr>
          <w:rFonts w:ascii="Tunga" w:hAnsi="Tunga" w:cs="Tunga"/>
          <w:bCs/>
          <w:sz w:val="28"/>
          <w:szCs w:val="28"/>
          <w:lang w:eastAsia="en-AU"/>
        </w:rPr>
        <w:t>Ensure</w:t>
      </w:r>
      <w:r w:rsidR="00EA713E" w:rsidRPr="00231CFA">
        <w:rPr>
          <w:rFonts w:ascii="Tunga" w:hAnsi="Tunga" w:cs="Tunga"/>
          <w:bCs/>
          <w:sz w:val="28"/>
          <w:szCs w:val="28"/>
          <w:lang w:eastAsia="en-AU"/>
        </w:rPr>
        <w:t xml:space="preserve"> there are ‘No Smoking’ signs displayed in all areas of the Centre.</w:t>
      </w:r>
    </w:p>
    <w:p w14:paraId="76671929" w14:textId="77777777" w:rsidR="00C45BBA" w:rsidRPr="00231CFA" w:rsidRDefault="00C45BBA" w:rsidP="00111473">
      <w:pPr>
        <w:jc w:val="both"/>
        <w:rPr>
          <w:rFonts w:ascii="Tunga" w:hAnsi="Tunga" w:cs="Tunga"/>
          <w:bCs/>
          <w:sz w:val="28"/>
          <w:szCs w:val="28"/>
          <w:lang w:eastAsia="en-AU"/>
        </w:rPr>
      </w:pPr>
    </w:p>
    <w:p w14:paraId="6C3D3CA4" w14:textId="77777777" w:rsidR="00DF347B" w:rsidRPr="00231CFA" w:rsidRDefault="007F5CC6" w:rsidP="00544EAA">
      <w:pPr>
        <w:spacing w:after="0" w:line="240" w:lineRule="auto"/>
        <w:jc w:val="both"/>
        <w:rPr>
          <w:rFonts w:ascii="Tunga" w:eastAsia="MS Mincho" w:hAnsi="Tunga" w:cs="Tunga"/>
          <w:b/>
          <w:i/>
          <w:sz w:val="28"/>
          <w:szCs w:val="28"/>
        </w:rPr>
      </w:pPr>
      <w:r w:rsidRPr="00231CFA">
        <w:rPr>
          <w:rFonts w:ascii="Tunga" w:eastAsia="MS Mincho" w:hAnsi="Tunga" w:cs="Tunga"/>
          <w:b/>
          <w:sz w:val="28"/>
          <w:szCs w:val="28"/>
          <w:lang w:val="en-US"/>
        </w:rPr>
        <w:t xml:space="preserve">Statutory </w:t>
      </w:r>
      <w:r w:rsidRPr="00231CFA">
        <w:rPr>
          <w:rFonts w:ascii="Tunga" w:eastAsia="MS Mincho" w:hAnsi="Tunga" w:cs="Tunga"/>
          <w:b/>
          <w:sz w:val="28"/>
          <w:szCs w:val="28"/>
        </w:rPr>
        <w:t>Legislation &amp; Considerations</w:t>
      </w:r>
      <w:r w:rsidRPr="00231CFA">
        <w:rPr>
          <w:rFonts w:ascii="Tunga" w:eastAsia="MS Mincho" w:hAnsi="Tunga" w:cs="Tunga"/>
          <w:b/>
          <w:i/>
          <w:sz w:val="28"/>
          <w:szCs w:val="28"/>
        </w:rPr>
        <w:t xml:space="preserve"> </w:t>
      </w:r>
    </w:p>
    <w:p w14:paraId="044C5E70" w14:textId="7575C972" w:rsidR="007F5CC6" w:rsidRPr="00091ABB" w:rsidRDefault="007F5CC6" w:rsidP="007F5CC6">
      <w:pPr>
        <w:numPr>
          <w:ilvl w:val="0"/>
          <w:numId w:val="3"/>
        </w:numPr>
        <w:autoSpaceDE w:val="0"/>
        <w:autoSpaceDN w:val="0"/>
        <w:adjustRightInd w:val="0"/>
        <w:spacing w:after="0" w:line="240" w:lineRule="auto"/>
        <w:rPr>
          <w:rFonts w:ascii="Tunga" w:eastAsia="Times New Roman" w:hAnsi="Tunga" w:cs="Tunga"/>
          <w:iCs/>
          <w:sz w:val="28"/>
          <w:szCs w:val="28"/>
          <w:lang w:val="en-US" w:eastAsia="en-AU"/>
        </w:rPr>
      </w:pPr>
      <w:r w:rsidRPr="00091ABB">
        <w:rPr>
          <w:rFonts w:ascii="Tunga" w:eastAsia="Times New Roman" w:hAnsi="Tunga" w:cs="Tunga"/>
          <w:bCs/>
          <w:iCs/>
          <w:sz w:val="28"/>
          <w:szCs w:val="28"/>
          <w:lang w:val="en-US" w:eastAsia="en-AU"/>
        </w:rPr>
        <w:t xml:space="preserve">National Quality Standard for Early Childhood Education and Care and School Age </w:t>
      </w:r>
      <w:r w:rsidR="00ED4AA9" w:rsidRPr="00091ABB">
        <w:rPr>
          <w:rFonts w:ascii="Tunga" w:eastAsia="Times New Roman" w:hAnsi="Tunga" w:cs="Tunga"/>
          <w:bCs/>
          <w:iCs/>
          <w:sz w:val="28"/>
          <w:szCs w:val="28"/>
          <w:lang w:val="en-US" w:eastAsia="en-AU"/>
        </w:rPr>
        <w:t>Care</w:t>
      </w:r>
      <w:r w:rsidR="00ED4AA9" w:rsidRPr="00091ABB">
        <w:rPr>
          <w:rFonts w:ascii="Tunga" w:eastAsia="Times New Roman" w:hAnsi="Tunga" w:cs="Tunga"/>
          <w:b/>
          <w:bCs/>
          <w:iCs/>
          <w:sz w:val="28"/>
          <w:szCs w:val="28"/>
          <w:lang w:val="en-US" w:eastAsia="en-AU"/>
        </w:rPr>
        <w:t>,</w:t>
      </w:r>
      <w:r w:rsidRPr="00091ABB">
        <w:rPr>
          <w:rFonts w:ascii="Tunga" w:eastAsia="Times New Roman" w:hAnsi="Tunga" w:cs="Tunga"/>
          <w:iCs/>
          <w:sz w:val="28"/>
          <w:szCs w:val="28"/>
          <w:lang w:val="en-US" w:eastAsia="en-AU"/>
        </w:rPr>
        <w:t xml:space="preserve"> Council of Australian G</w:t>
      </w:r>
      <w:r w:rsidR="00AC6338" w:rsidRPr="00091ABB">
        <w:rPr>
          <w:rFonts w:ascii="Tunga" w:eastAsia="Times New Roman" w:hAnsi="Tunga" w:cs="Tunga"/>
          <w:iCs/>
          <w:sz w:val="28"/>
          <w:szCs w:val="28"/>
          <w:lang w:val="en-US" w:eastAsia="en-AU"/>
        </w:rPr>
        <w:t xml:space="preserve">overnments </w:t>
      </w:r>
      <w:r w:rsidR="004D76C5" w:rsidRPr="00091ABB">
        <w:rPr>
          <w:rFonts w:ascii="Tunga" w:eastAsia="Times New Roman" w:hAnsi="Tunga" w:cs="Tunga"/>
          <w:iCs/>
          <w:sz w:val="28"/>
          <w:szCs w:val="28"/>
          <w:lang w:val="en-US" w:eastAsia="en-AU"/>
        </w:rPr>
        <w:t>2022</w:t>
      </w:r>
    </w:p>
    <w:p w14:paraId="00CF8FBC" w14:textId="44E3F308" w:rsidR="007F5CC6" w:rsidRPr="00091ABB" w:rsidRDefault="007F5CC6" w:rsidP="00F146D5">
      <w:pPr>
        <w:numPr>
          <w:ilvl w:val="0"/>
          <w:numId w:val="2"/>
        </w:numPr>
        <w:autoSpaceDE w:val="0"/>
        <w:autoSpaceDN w:val="0"/>
        <w:adjustRightInd w:val="0"/>
        <w:spacing w:after="0" w:line="240" w:lineRule="auto"/>
        <w:rPr>
          <w:rFonts w:ascii="Tunga" w:eastAsia="Times New Roman" w:hAnsi="Tunga" w:cs="Tunga"/>
          <w:b/>
          <w:sz w:val="28"/>
          <w:szCs w:val="28"/>
          <w:u w:val="single"/>
          <w:lang w:val="en-US"/>
        </w:rPr>
      </w:pPr>
      <w:r w:rsidRPr="00091ABB">
        <w:rPr>
          <w:rFonts w:ascii="Tunga" w:eastAsia="Times New Roman" w:hAnsi="Tunga" w:cs="Tunga"/>
          <w:sz w:val="28"/>
          <w:szCs w:val="28"/>
          <w:lang w:eastAsia="en-AU"/>
        </w:rPr>
        <w:t>Education and Care Servi</w:t>
      </w:r>
      <w:r w:rsidR="00AC6338" w:rsidRPr="00091ABB">
        <w:rPr>
          <w:rFonts w:ascii="Tunga" w:eastAsia="Times New Roman" w:hAnsi="Tunga" w:cs="Tunga"/>
          <w:sz w:val="28"/>
          <w:szCs w:val="28"/>
          <w:lang w:eastAsia="en-AU"/>
        </w:rPr>
        <w:t>ces</w:t>
      </w:r>
      <w:r w:rsidR="00111473" w:rsidRPr="00091ABB">
        <w:rPr>
          <w:rFonts w:ascii="Tunga" w:eastAsia="Times New Roman" w:hAnsi="Tunga" w:cs="Tunga"/>
          <w:sz w:val="28"/>
          <w:szCs w:val="28"/>
          <w:lang w:eastAsia="en-AU"/>
        </w:rPr>
        <w:t xml:space="preserve"> National Regulations 20</w:t>
      </w:r>
      <w:r w:rsidR="009C3DF5" w:rsidRPr="00091ABB">
        <w:rPr>
          <w:rFonts w:ascii="Tunga" w:eastAsia="Times New Roman" w:hAnsi="Tunga" w:cs="Tunga"/>
          <w:sz w:val="28"/>
          <w:szCs w:val="28"/>
          <w:lang w:eastAsia="en-AU"/>
        </w:rPr>
        <w:t>23</w:t>
      </w:r>
      <w:r w:rsidR="00F146D5" w:rsidRPr="00091ABB">
        <w:rPr>
          <w:rFonts w:ascii="Tunga" w:eastAsia="Times New Roman" w:hAnsi="Tunga" w:cs="Tunga"/>
          <w:sz w:val="28"/>
          <w:szCs w:val="28"/>
          <w:lang w:eastAsia="en-AU"/>
        </w:rPr>
        <w:t>, Regulation</w:t>
      </w:r>
      <w:r w:rsidR="00304DBF" w:rsidRPr="00091ABB">
        <w:rPr>
          <w:rFonts w:ascii="Tunga" w:eastAsia="Times New Roman" w:hAnsi="Tunga" w:cs="Tunga"/>
          <w:sz w:val="28"/>
          <w:szCs w:val="28"/>
          <w:lang w:eastAsia="en-AU"/>
        </w:rPr>
        <w:t>s</w:t>
      </w:r>
      <w:r w:rsidR="00F146D5" w:rsidRPr="00091ABB">
        <w:rPr>
          <w:rFonts w:ascii="Tunga" w:eastAsia="Times New Roman" w:hAnsi="Tunga" w:cs="Tunga"/>
          <w:sz w:val="28"/>
          <w:szCs w:val="28"/>
          <w:lang w:eastAsia="en-AU"/>
        </w:rPr>
        <w:t xml:space="preserve"> </w:t>
      </w:r>
      <w:r w:rsidR="008C1780" w:rsidRPr="00091ABB">
        <w:rPr>
          <w:rFonts w:ascii="Tunga" w:eastAsia="Times New Roman" w:hAnsi="Tunga" w:cs="Tunga"/>
          <w:sz w:val="28"/>
          <w:szCs w:val="28"/>
          <w:lang w:eastAsia="en-AU"/>
        </w:rPr>
        <w:t>82-83</w:t>
      </w:r>
    </w:p>
    <w:p w14:paraId="35C9D6BF" w14:textId="77777777" w:rsidR="00337785" w:rsidRPr="00091ABB" w:rsidRDefault="00F10243" w:rsidP="00F10243">
      <w:pPr>
        <w:numPr>
          <w:ilvl w:val="0"/>
          <w:numId w:val="2"/>
        </w:numPr>
        <w:autoSpaceDE w:val="0"/>
        <w:autoSpaceDN w:val="0"/>
        <w:adjustRightInd w:val="0"/>
        <w:spacing w:after="0" w:line="240" w:lineRule="auto"/>
        <w:rPr>
          <w:rFonts w:ascii="Tunga" w:eastAsia="Times New Roman" w:hAnsi="Tunga" w:cs="Tunga"/>
          <w:sz w:val="28"/>
          <w:szCs w:val="28"/>
          <w:lang w:val="en-US"/>
        </w:rPr>
      </w:pPr>
      <w:r w:rsidRPr="00091ABB">
        <w:rPr>
          <w:rFonts w:ascii="Tunga" w:eastAsia="Times New Roman" w:hAnsi="Tunga" w:cs="Tunga"/>
          <w:sz w:val="28"/>
          <w:szCs w:val="28"/>
          <w:lang w:val="en-US"/>
        </w:rPr>
        <w:t xml:space="preserve">The </w:t>
      </w:r>
      <w:r w:rsidR="00671FE5" w:rsidRPr="00091ABB">
        <w:rPr>
          <w:rFonts w:ascii="Tunga" w:eastAsia="Times New Roman" w:hAnsi="Tunga" w:cs="Tunga"/>
          <w:sz w:val="28"/>
          <w:szCs w:val="28"/>
          <w:lang w:val="en-US"/>
        </w:rPr>
        <w:t xml:space="preserve">NSW </w:t>
      </w:r>
      <w:r w:rsidRPr="00091ABB">
        <w:rPr>
          <w:rFonts w:ascii="Tunga" w:eastAsia="Times New Roman" w:hAnsi="Tunga" w:cs="Tunga"/>
          <w:sz w:val="28"/>
          <w:szCs w:val="28"/>
          <w:lang w:val="en-US"/>
        </w:rPr>
        <w:t xml:space="preserve">Work Health and Safety Act 2011 </w:t>
      </w:r>
    </w:p>
    <w:p w14:paraId="1B4020C0" w14:textId="77777777" w:rsidR="00F10243" w:rsidRPr="00091ABB" w:rsidRDefault="00671FE5" w:rsidP="00F10243">
      <w:pPr>
        <w:numPr>
          <w:ilvl w:val="0"/>
          <w:numId w:val="2"/>
        </w:numPr>
        <w:autoSpaceDE w:val="0"/>
        <w:autoSpaceDN w:val="0"/>
        <w:adjustRightInd w:val="0"/>
        <w:spacing w:after="0" w:line="240" w:lineRule="auto"/>
        <w:rPr>
          <w:rFonts w:ascii="Tunga" w:eastAsia="Times New Roman" w:hAnsi="Tunga" w:cs="Tunga"/>
          <w:sz w:val="28"/>
          <w:szCs w:val="28"/>
          <w:lang w:val="en-US"/>
        </w:rPr>
      </w:pPr>
      <w:r w:rsidRPr="00091ABB">
        <w:rPr>
          <w:rFonts w:ascii="Tunga" w:eastAsia="Times New Roman" w:hAnsi="Tunga" w:cs="Tunga"/>
          <w:sz w:val="28"/>
          <w:szCs w:val="28"/>
          <w:lang w:val="en-US"/>
        </w:rPr>
        <w:t xml:space="preserve">NSW </w:t>
      </w:r>
      <w:r w:rsidR="00F10243" w:rsidRPr="00091ABB">
        <w:rPr>
          <w:rFonts w:ascii="Tunga" w:eastAsia="Times New Roman" w:hAnsi="Tunga" w:cs="Tunga"/>
          <w:sz w:val="28"/>
          <w:szCs w:val="28"/>
          <w:lang w:val="en-US"/>
        </w:rPr>
        <w:t>Work Health and Safety Regulation 2011</w:t>
      </w:r>
    </w:p>
    <w:p w14:paraId="06353002" w14:textId="3C9578DF" w:rsidR="00F10243" w:rsidRPr="00091ABB" w:rsidRDefault="00F10243" w:rsidP="00F10243">
      <w:pPr>
        <w:numPr>
          <w:ilvl w:val="0"/>
          <w:numId w:val="2"/>
        </w:numPr>
        <w:autoSpaceDE w:val="0"/>
        <w:autoSpaceDN w:val="0"/>
        <w:adjustRightInd w:val="0"/>
        <w:spacing w:after="0" w:line="240" w:lineRule="auto"/>
        <w:rPr>
          <w:rFonts w:ascii="Tunga" w:eastAsia="Times New Roman" w:hAnsi="Tunga" w:cs="Tunga"/>
          <w:sz w:val="28"/>
          <w:szCs w:val="28"/>
          <w:lang w:val="en-US"/>
        </w:rPr>
      </w:pPr>
      <w:r w:rsidRPr="00091ABB">
        <w:rPr>
          <w:rFonts w:ascii="Tunga" w:eastAsia="Times New Roman" w:hAnsi="Tunga" w:cs="Tunga"/>
          <w:sz w:val="28"/>
          <w:szCs w:val="28"/>
          <w:lang w:val="en-US"/>
        </w:rPr>
        <w:t>Smoke-free Environment Act 20</w:t>
      </w:r>
      <w:r w:rsidR="00091A77" w:rsidRPr="00091ABB">
        <w:rPr>
          <w:rFonts w:ascii="Tunga" w:eastAsia="Times New Roman" w:hAnsi="Tunga" w:cs="Tunga"/>
          <w:sz w:val="28"/>
          <w:szCs w:val="28"/>
          <w:lang w:val="en-US"/>
        </w:rPr>
        <w:t>16</w:t>
      </w:r>
    </w:p>
    <w:p w14:paraId="417F706D" w14:textId="77777777" w:rsidR="00C45BBA" w:rsidRPr="00091ABB" w:rsidRDefault="00C45BBA" w:rsidP="00C45BBA">
      <w:pPr>
        <w:numPr>
          <w:ilvl w:val="0"/>
          <w:numId w:val="2"/>
        </w:numPr>
        <w:autoSpaceDE w:val="0"/>
        <w:autoSpaceDN w:val="0"/>
        <w:adjustRightInd w:val="0"/>
        <w:spacing w:after="0" w:line="240" w:lineRule="auto"/>
        <w:rPr>
          <w:rFonts w:ascii="Tunga" w:eastAsia="Times New Roman" w:hAnsi="Tunga" w:cs="Tunga"/>
          <w:sz w:val="28"/>
          <w:szCs w:val="28"/>
          <w:lang w:val="en-US"/>
        </w:rPr>
      </w:pPr>
      <w:r w:rsidRPr="00091ABB">
        <w:rPr>
          <w:rFonts w:ascii="Tunga" w:eastAsia="Times New Roman" w:hAnsi="Tunga" w:cs="Tunga"/>
          <w:sz w:val="28"/>
          <w:szCs w:val="28"/>
          <w:lang w:val="en-US"/>
        </w:rPr>
        <w:t>Smoke-free Environment Regulation 2007.</w:t>
      </w:r>
    </w:p>
    <w:p w14:paraId="5108EC2C" w14:textId="77777777" w:rsidR="009C13D3" w:rsidRPr="00091ABB" w:rsidRDefault="00DF5219" w:rsidP="009C13D3">
      <w:pPr>
        <w:numPr>
          <w:ilvl w:val="0"/>
          <w:numId w:val="2"/>
        </w:numPr>
        <w:autoSpaceDE w:val="0"/>
        <w:autoSpaceDN w:val="0"/>
        <w:adjustRightInd w:val="0"/>
        <w:spacing w:after="0" w:line="240" w:lineRule="auto"/>
        <w:rPr>
          <w:rFonts w:ascii="Tunga" w:eastAsia="Times New Roman" w:hAnsi="Tunga" w:cs="Tunga"/>
          <w:sz w:val="28"/>
          <w:szCs w:val="28"/>
          <w:lang w:val="en-US"/>
        </w:rPr>
      </w:pPr>
      <w:r w:rsidRPr="00091ABB">
        <w:rPr>
          <w:rFonts w:ascii="Tunga" w:eastAsia="Times New Roman" w:hAnsi="Tunga" w:cs="Tunga"/>
          <w:sz w:val="28"/>
          <w:szCs w:val="28"/>
          <w:lang w:val="en-US"/>
        </w:rPr>
        <w:t>Public Health Act, 2010</w:t>
      </w:r>
    </w:p>
    <w:p w14:paraId="5E59475F" w14:textId="77777777" w:rsidR="00792F30" w:rsidRPr="00091ABB" w:rsidRDefault="00792F30" w:rsidP="00792F30">
      <w:pPr>
        <w:autoSpaceDE w:val="0"/>
        <w:autoSpaceDN w:val="0"/>
        <w:adjustRightInd w:val="0"/>
        <w:spacing w:after="0" w:line="240" w:lineRule="auto"/>
        <w:ind w:left="720"/>
        <w:rPr>
          <w:rFonts w:ascii="Tunga" w:eastAsia="Times New Roman" w:hAnsi="Tunga" w:cs="Tunga"/>
          <w:sz w:val="28"/>
          <w:szCs w:val="28"/>
          <w:lang w:val="en-US"/>
        </w:rPr>
      </w:pPr>
    </w:p>
    <w:p w14:paraId="2213FD3A" w14:textId="77777777" w:rsidR="007F5CC6" w:rsidRPr="00091ABB" w:rsidRDefault="007F5CC6" w:rsidP="007F5CC6">
      <w:pPr>
        <w:autoSpaceDE w:val="0"/>
        <w:autoSpaceDN w:val="0"/>
        <w:adjustRightInd w:val="0"/>
        <w:spacing w:after="0" w:line="240" w:lineRule="auto"/>
        <w:jc w:val="center"/>
        <w:rPr>
          <w:rFonts w:ascii="Tunga" w:eastAsia="Times New Roman" w:hAnsi="Tunga" w:cs="Tunga"/>
          <w:b/>
          <w:sz w:val="28"/>
          <w:szCs w:val="28"/>
          <w:u w:val="single"/>
          <w:lang w:val="en-US"/>
        </w:rPr>
      </w:pPr>
    </w:p>
    <w:p w14:paraId="73E65B41" w14:textId="77777777" w:rsidR="007F5CC6" w:rsidRPr="00091ABB" w:rsidRDefault="00EC0129" w:rsidP="00EC0129">
      <w:pPr>
        <w:autoSpaceDE w:val="0"/>
        <w:autoSpaceDN w:val="0"/>
        <w:adjustRightInd w:val="0"/>
        <w:spacing w:after="0" w:line="240" w:lineRule="auto"/>
        <w:rPr>
          <w:rFonts w:ascii="Tunga" w:eastAsia="Times New Roman" w:hAnsi="Tunga" w:cs="Tunga"/>
          <w:b/>
          <w:bCs/>
          <w:sz w:val="28"/>
          <w:szCs w:val="28"/>
          <w:lang w:eastAsia="en-AU"/>
        </w:rPr>
      </w:pPr>
      <w:r w:rsidRPr="00091ABB">
        <w:rPr>
          <w:rFonts w:ascii="Tunga" w:eastAsia="Times New Roman" w:hAnsi="Tunga" w:cs="Tunga"/>
          <w:b/>
          <w:bCs/>
          <w:sz w:val="28"/>
          <w:szCs w:val="28"/>
          <w:lang w:eastAsia="en-AU"/>
        </w:rPr>
        <w:t>Sources</w:t>
      </w:r>
    </w:p>
    <w:p w14:paraId="48B17DDD" w14:textId="33282CC5" w:rsidR="00111473" w:rsidRPr="00091ABB" w:rsidRDefault="00111473" w:rsidP="009C13D3">
      <w:pPr>
        <w:numPr>
          <w:ilvl w:val="0"/>
          <w:numId w:val="2"/>
        </w:numPr>
        <w:autoSpaceDE w:val="0"/>
        <w:autoSpaceDN w:val="0"/>
        <w:adjustRightInd w:val="0"/>
        <w:spacing w:after="0" w:line="240" w:lineRule="auto"/>
        <w:rPr>
          <w:rFonts w:ascii="Tunga" w:eastAsia="SymbolMT" w:hAnsi="Tunga" w:cs="Tunga"/>
          <w:sz w:val="28"/>
          <w:szCs w:val="28"/>
          <w:lang w:eastAsia="en-AU"/>
        </w:rPr>
      </w:pPr>
      <w:r w:rsidRPr="00091ABB">
        <w:rPr>
          <w:rFonts w:ascii="Tunga" w:eastAsia="SymbolMT" w:hAnsi="Tunga" w:cs="Tunga"/>
          <w:sz w:val="28"/>
          <w:szCs w:val="28"/>
          <w:lang w:eastAsia="en-AU"/>
        </w:rPr>
        <w:t xml:space="preserve">Community Early Learning Australia </w:t>
      </w:r>
      <w:r w:rsidR="00FF6B65" w:rsidRPr="00091ABB">
        <w:rPr>
          <w:rFonts w:ascii="Tunga" w:eastAsia="SymbolMT" w:hAnsi="Tunga" w:cs="Tunga"/>
          <w:sz w:val="28"/>
          <w:szCs w:val="28"/>
          <w:lang w:eastAsia="en-AU"/>
        </w:rPr>
        <w:t>–</w:t>
      </w:r>
      <w:r w:rsidR="00091A77" w:rsidRPr="00091ABB">
        <w:rPr>
          <w:rFonts w:ascii="Tunga" w:eastAsia="SymbolMT" w:hAnsi="Tunga" w:cs="Tunga"/>
          <w:sz w:val="28"/>
          <w:szCs w:val="28"/>
          <w:lang w:eastAsia="en-AU"/>
        </w:rPr>
        <w:t xml:space="preserve"> </w:t>
      </w:r>
      <w:r w:rsidR="00FF6B65" w:rsidRPr="00091ABB">
        <w:rPr>
          <w:rFonts w:ascii="Tunga" w:eastAsia="SymbolMT" w:hAnsi="Tunga" w:cs="Tunga"/>
          <w:sz w:val="28"/>
          <w:szCs w:val="28"/>
          <w:lang w:eastAsia="en-AU"/>
        </w:rPr>
        <w:t>www.cela.org.au</w:t>
      </w:r>
    </w:p>
    <w:p w14:paraId="5C36544F" w14:textId="5CFCAC4C" w:rsidR="00F10243" w:rsidRPr="00091ABB" w:rsidRDefault="00F10243" w:rsidP="00F10243">
      <w:pPr>
        <w:numPr>
          <w:ilvl w:val="0"/>
          <w:numId w:val="2"/>
        </w:numPr>
        <w:autoSpaceDE w:val="0"/>
        <w:autoSpaceDN w:val="0"/>
        <w:adjustRightInd w:val="0"/>
        <w:spacing w:after="0" w:line="240" w:lineRule="auto"/>
        <w:rPr>
          <w:rFonts w:ascii="Tunga" w:eastAsia="SymbolMT" w:hAnsi="Tunga" w:cs="Tunga"/>
          <w:sz w:val="28"/>
          <w:szCs w:val="28"/>
          <w:lang w:eastAsia="en-AU"/>
        </w:rPr>
      </w:pPr>
      <w:r w:rsidRPr="00091ABB">
        <w:rPr>
          <w:rFonts w:ascii="Tunga" w:eastAsia="SymbolMT" w:hAnsi="Tunga" w:cs="Tunga"/>
          <w:sz w:val="28"/>
          <w:szCs w:val="28"/>
          <w:lang w:eastAsia="en-AU"/>
        </w:rPr>
        <w:t>Guide to the National Quality Standard (3) AC</w:t>
      </w:r>
      <w:r w:rsidR="00111473" w:rsidRPr="00091ABB">
        <w:rPr>
          <w:rFonts w:ascii="Tunga" w:eastAsia="SymbolMT" w:hAnsi="Tunga" w:cs="Tunga"/>
          <w:sz w:val="28"/>
          <w:szCs w:val="28"/>
          <w:lang w:eastAsia="en-AU"/>
        </w:rPr>
        <w:t>ECQA (20</w:t>
      </w:r>
      <w:r w:rsidR="00FF6B65" w:rsidRPr="00091ABB">
        <w:rPr>
          <w:rFonts w:ascii="Tunga" w:eastAsia="SymbolMT" w:hAnsi="Tunga" w:cs="Tunga"/>
          <w:sz w:val="28"/>
          <w:szCs w:val="28"/>
          <w:lang w:eastAsia="en-AU"/>
        </w:rPr>
        <w:t>20</w:t>
      </w:r>
      <w:r w:rsidRPr="00091ABB">
        <w:rPr>
          <w:rFonts w:ascii="Tunga" w:eastAsia="SymbolMT" w:hAnsi="Tunga" w:cs="Tunga"/>
          <w:sz w:val="28"/>
          <w:szCs w:val="28"/>
          <w:lang w:eastAsia="en-AU"/>
        </w:rPr>
        <w:t>)</w:t>
      </w:r>
    </w:p>
    <w:p w14:paraId="2B4D506A" w14:textId="1559F998" w:rsidR="00F10243" w:rsidRPr="00091ABB" w:rsidRDefault="00F10243" w:rsidP="00F10243">
      <w:pPr>
        <w:numPr>
          <w:ilvl w:val="0"/>
          <w:numId w:val="2"/>
        </w:numPr>
        <w:autoSpaceDE w:val="0"/>
        <w:autoSpaceDN w:val="0"/>
        <w:adjustRightInd w:val="0"/>
        <w:spacing w:after="0" w:line="240" w:lineRule="auto"/>
        <w:rPr>
          <w:rFonts w:ascii="Tunga" w:eastAsia="SymbolMT" w:hAnsi="Tunga" w:cs="Tunga"/>
          <w:sz w:val="28"/>
          <w:szCs w:val="28"/>
          <w:lang w:eastAsia="en-AU"/>
        </w:rPr>
      </w:pPr>
      <w:r w:rsidRPr="00091ABB">
        <w:rPr>
          <w:rFonts w:ascii="Tunga" w:eastAsia="SymbolMT" w:hAnsi="Tunga" w:cs="Tunga"/>
          <w:sz w:val="28"/>
          <w:szCs w:val="28"/>
          <w:lang w:eastAsia="en-AU"/>
        </w:rPr>
        <w:t xml:space="preserve">Guide to the Education and Care Services National Law and the Education and Care </w:t>
      </w:r>
      <w:proofErr w:type="gramStart"/>
      <w:r w:rsidRPr="00091ABB">
        <w:rPr>
          <w:rFonts w:ascii="Tunga" w:eastAsia="SymbolMT" w:hAnsi="Tunga" w:cs="Tunga"/>
          <w:sz w:val="28"/>
          <w:szCs w:val="28"/>
          <w:lang w:eastAsia="en-AU"/>
        </w:rPr>
        <w:t>Se</w:t>
      </w:r>
      <w:r w:rsidR="00111473" w:rsidRPr="00091ABB">
        <w:rPr>
          <w:rFonts w:ascii="Tunga" w:eastAsia="SymbolMT" w:hAnsi="Tunga" w:cs="Tunga"/>
          <w:sz w:val="28"/>
          <w:szCs w:val="28"/>
          <w:lang w:eastAsia="en-AU"/>
        </w:rPr>
        <w:t>rvices  National</w:t>
      </w:r>
      <w:proofErr w:type="gramEnd"/>
      <w:r w:rsidR="00111473" w:rsidRPr="00091ABB">
        <w:rPr>
          <w:rFonts w:ascii="Tunga" w:eastAsia="SymbolMT" w:hAnsi="Tunga" w:cs="Tunga"/>
          <w:sz w:val="28"/>
          <w:szCs w:val="28"/>
          <w:lang w:eastAsia="en-AU"/>
        </w:rPr>
        <w:t xml:space="preserve"> Regulations 20</w:t>
      </w:r>
      <w:r w:rsidR="00FC7678" w:rsidRPr="00091ABB">
        <w:rPr>
          <w:rFonts w:ascii="Tunga" w:eastAsia="SymbolMT" w:hAnsi="Tunga" w:cs="Tunga"/>
          <w:sz w:val="28"/>
          <w:szCs w:val="28"/>
          <w:lang w:eastAsia="en-AU"/>
        </w:rPr>
        <w:t>23</w:t>
      </w:r>
    </w:p>
    <w:p w14:paraId="5012B3B2" w14:textId="1550E906" w:rsidR="009C13D3" w:rsidRPr="00091ABB" w:rsidRDefault="00F437E1" w:rsidP="00F437E1">
      <w:pPr>
        <w:numPr>
          <w:ilvl w:val="0"/>
          <w:numId w:val="2"/>
        </w:numPr>
        <w:rPr>
          <w:rFonts w:ascii="Tunga" w:hAnsi="Tunga" w:cs="Tunga"/>
          <w:b/>
          <w:i/>
          <w:sz w:val="28"/>
          <w:szCs w:val="28"/>
          <w:u w:val="single"/>
          <w:lang w:val="en-US"/>
        </w:rPr>
      </w:pPr>
      <w:r w:rsidRPr="00091ABB">
        <w:rPr>
          <w:rFonts w:ascii="Tunga" w:hAnsi="Tunga" w:cs="Tunga"/>
          <w:sz w:val="28"/>
          <w:szCs w:val="28"/>
        </w:rPr>
        <w:t xml:space="preserve">Work Cover Authority NSW </w:t>
      </w:r>
      <w:hyperlink r:id="rId7" w:history="1">
        <w:r w:rsidR="004D76C5" w:rsidRPr="00091ABB">
          <w:rPr>
            <w:color w:val="0000FF"/>
            <w:u w:val="single"/>
          </w:rPr>
          <w:t>SafeWork NSW | SafeWork NSW</w:t>
        </w:r>
      </w:hyperlink>
      <w:r w:rsidR="00F81636" w:rsidRPr="00091ABB">
        <w:rPr>
          <w:rFonts w:ascii="Tunga" w:hAnsi="Tunga" w:cs="Tunga"/>
          <w:b/>
          <w:sz w:val="28"/>
          <w:szCs w:val="28"/>
          <w:u w:val="single"/>
          <w:lang w:val="en-US"/>
        </w:rPr>
        <w:t xml:space="preserve">   </w:t>
      </w:r>
    </w:p>
    <w:p w14:paraId="44D3CB0B" w14:textId="77777777" w:rsidR="001F2D5C" w:rsidRPr="00091ABB" w:rsidRDefault="00E262F5" w:rsidP="00E262F5">
      <w:pPr>
        <w:numPr>
          <w:ilvl w:val="0"/>
          <w:numId w:val="2"/>
        </w:numPr>
        <w:rPr>
          <w:rFonts w:ascii="Tunga" w:hAnsi="Tunga" w:cs="Tunga"/>
          <w:sz w:val="28"/>
          <w:szCs w:val="28"/>
          <w:lang w:val="en-US"/>
        </w:rPr>
      </w:pPr>
      <w:r w:rsidRPr="00091ABB">
        <w:rPr>
          <w:rFonts w:ascii="Tunga" w:hAnsi="Tunga" w:cs="Tunga"/>
          <w:sz w:val="28"/>
          <w:szCs w:val="28"/>
          <w:lang w:val="en-US"/>
        </w:rPr>
        <w:t xml:space="preserve">NSW Health </w:t>
      </w:r>
      <w:hyperlink r:id="rId8" w:history="1">
        <w:r w:rsidR="001F2D5C" w:rsidRPr="00091ABB">
          <w:rPr>
            <w:color w:val="0000FF"/>
            <w:u w:val="single"/>
          </w:rPr>
          <w:t>Tobacco and smoking (nsw.gov.au)</w:t>
        </w:r>
      </w:hyperlink>
    </w:p>
    <w:p w14:paraId="105D9DBA" w14:textId="1CBAC993" w:rsidR="00E262F5" w:rsidRPr="001F2D5C" w:rsidRDefault="001F2D5C" w:rsidP="00E262F5">
      <w:pPr>
        <w:numPr>
          <w:ilvl w:val="0"/>
          <w:numId w:val="2"/>
        </w:numPr>
        <w:rPr>
          <w:rFonts w:ascii="Tunga" w:hAnsi="Tunga" w:cs="Tunga"/>
          <w:sz w:val="28"/>
          <w:szCs w:val="28"/>
          <w:lang w:val="en-US"/>
        </w:rPr>
      </w:pPr>
      <w:r w:rsidRPr="001F2D5C">
        <w:rPr>
          <w:rFonts w:ascii="Tunga" w:hAnsi="Tunga" w:cs="Tunga"/>
          <w:sz w:val="28"/>
          <w:szCs w:val="28"/>
          <w:lang w:val="en-US"/>
        </w:rPr>
        <w:t xml:space="preserve"> </w:t>
      </w:r>
      <w:r w:rsidR="00E262F5" w:rsidRPr="001F2D5C">
        <w:rPr>
          <w:rFonts w:ascii="Tunga" w:hAnsi="Tunga" w:cs="Tunga"/>
          <w:sz w:val="28"/>
          <w:szCs w:val="28"/>
          <w:lang w:val="en-US"/>
        </w:rPr>
        <w:t>Centre for Community Child Health -</w:t>
      </w:r>
      <w:r w:rsidR="00C74670" w:rsidRPr="001F2D5C">
        <w:rPr>
          <w:rFonts w:ascii="Tunga" w:hAnsi="Tunga" w:cs="Tunga"/>
          <w:sz w:val="28"/>
          <w:szCs w:val="28"/>
          <w:lang w:val="en-US"/>
        </w:rPr>
        <w:t xml:space="preserve"> </w:t>
      </w:r>
      <w:r w:rsidR="00E262F5" w:rsidRPr="001F2D5C">
        <w:rPr>
          <w:rFonts w:ascii="Tunga" w:hAnsi="Tunga" w:cs="Tunga"/>
          <w:sz w:val="28"/>
          <w:szCs w:val="28"/>
          <w:u w:val="single"/>
          <w:lang w:val="en-US"/>
        </w:rPr>
        <w:t>www.rch.org.au/ccch</w:t>
      </w:r>
    </w:p>
    <w:p w14:paraId="7278AEA0" w14:textId="77777777" w:rsidR="00C45BBA" w:rsidRPr="00C45BBA" w:rsidRDefault="00E262F5" w:rsidP="00C45BBA">
      <w:pPr>
        <w:numPr>
          <w:ilvl w:val="0"/>
          <w:numId w:val="2"/>
        </w:numPr>
        <w:rPr>
          <w:rFonts w:ascii="Tunga" w:hAnsi="Tunga" w:cs="Tunga"/>
          <w:sz w:val="28"/>
          <w:szCs w:val="28"/>
          <w:lang w:val="en-US"/>
        </w:rPr>
      </w:pPr>
      <w:r w:rsidRPr="00C45BBA">
        <w:rPr>
          <w:rFonts w:ascii="Tunga" w:hAnsi="Tunga" w:cs="Tunga"/>
          <w:sz w:val="28"/>
          <w:szCs w:val="28"/>
          <w:lang w:val="en-US"/>
        </w:rPr>
        <w:t>The Cancer Council Australia</w:t>
      </w:r>
      <w:r w:rsidR="00C45BBA" w:rsidRPr="00C45BBA">
        <w:rPr>
          <w:rFonts w:ascii="Tunga" w:hAnsi="Tunga" w:cs="Tunga"/>
          <w:sz w:val="28"/>
          <w:szCs w:val="28"/>
          <w:lang w:val="en-US"/>
        </w:rPr>
        <w:t xml:space="preserve"> </w:t>
      </w:r>
      <w:hyperlink r:id="rId9" w:history="1">
        <w:r w:rsidR="00C45BBA" w:rsidRPr="00C45BBA">
          <w:rPr>
            <w:rStyle w:val="Hyperlink"/>
            <w:rFonts w:ascii="Tunga" w:hAnsi="Tunga" w:cs="Tunga"/>
            <w:sz w:val="28"/>
            <w:szCs w:val="28"/>
            <w:lang w:val="en-US"/>
          </w:rPr>
          <w:t>www.cancer.org.au</w:t>
        </w:r>
      </w:hyperlink>
    </w:p>
    <w:p w14:paraId="1AD029F6" w14:textId="77777777" w:rsidR="00E262F5" w:rsidRPr="00C45BBA" w:rsidRDefault="00E262F5" w:rsidP="00C45BBA">
      <w:pPr>
        <w:numPr>
          <w:ilvl w:val="0"/>
          <w:numId w:val="2"/>
        </w:numPr>
        <w:rPr>
          <w:rFonts w:ascii="Tunga" w:hAnsi="Tunga" w:cs="Tunga"/>
          <w:sz w:val="28"/>
          <w:szCs w:val="28"/>
          <w:lang w:val="en-US"/>
        </w:rPr>
      </w:pPr>
      <w:r w:rsidRPr="00C45BBA">
        <w:rPr>
          <w:rFonts w:ascii="Tunga" w:hAnsi="Tunga" w:cs="Tunga"/>
          <w:sz w:val="28"/>
          <w:szCs w:val="28"/>
          <w:lang w:val="en-US"/>
        </w:rPr>
        <w:t>The Cancer Council of NSW</w:t>
      </w:r>
      <w:r w:rsidR="00C45BBA" w:rsidRPr="00C45BBA">
        <w:rPr>
          <w:rFonts w:ascii="Tunga" w:hAnsi="Tunga" w:cs="Tunga"/>
          <w:sz w:val="28"/>
          <w:szCs w:val="28"/>
          <w:lang w:val="en-US"/>
        </w:rPr>
        <w:t xml:space="preserve"> </w:t>
      </w:r>
      <w:hyperlink r:id="rId10" w:history="1">
        <w:r w:rsidR="00C45BBA" w:rsidRPr="00C45BBA">
          <w:rPr>
            <w:rStyle w:val="Hyperlink"/>
            <w:rFonts w:ascii="Tunga" w:hAnsi="Tunga" w:cs="Tunga"/>
            <w:sz w:val="28"/>
            <w:szCs w:val="28"/>
            <w:lang w:val="en-US"/>
          </w:rPr>
          <w:t>www.cancercouncil.com.au</w:t>
        </w:r>
      </w:hyperlink>
    </w:p>
    <w:p w14:paraId="3EE68355" w14:textId="77777777" w:rsidR="009A36B0" w:rsidRPr="00C45BBA" w:rsidRDefault="009A36B0" w:rsidP="00C45BBA">
      <w:pPr>
        <w:ind w:left="720"/>
        <w:rPr>
          <w:rFonts w:ascii="Tunga" w:hAnsi="Tunga" w:cs="Tunga"/>
          <w:i/>
          <w:sz w:val="28"/>
          <w:szCs w:val="28"/>
          <w:lang w:val="en-US"/>
        </w:rPr>
      </w:pPr>
    </w:p>
    <w:sectPr w:rsidR="009A36B0" w:rsidRPr="00C45BBA" w:rsidSect="00CA70CD">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5E8F1" w14:textId="77777777" w:rsidR="00513E54" w:rsidRDefault="00513E54" w:rsidP="004377EB">
      <w:pPr>
        <w:spacing w:after="0" w:line="240" w:lineRule="auto"/>
      </w:pPr>
      <w:r>
        <w:separator/>
      </w:r>
    </w:p>
  </w:endnote>
  <w:endnote w:type="continuationSeparator" w:id="0">
    <w:p w14:paraId="1D8C834F" w14:textId="77777777" w:rsidR="00513E54" w:rsidRDefault="00513E54" w:rsidP="00437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MT">
    <w:altName w:val="Microsoft JhengHei"/>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1E4CA" w14:textId="77777777" w:rsidR="004377EB" w:rsidRDefault="004377EB">
    <w:pPr>
      <w:pStyle w:val="Footer"/>
    </w:pPr>
    <w:r>
      <w:t xml:space="preserve">Page | </w:t>
    </w:r>
    <w:r>
      <w:fldChar w:fldCharType="begin"/>
    </w:r>
    <w:r>
      <w:instrText xml:space="preserve"> PAGE   \* MERGEFORMAT </w:instrText>
    </w:r>
    <w:r>
      <w:fldChar w:fldCharType="separate"/>
    </w:r>
    <w:r w:rsidR="00111473">
      <w:rPr>
        <w:noProof/>
      </w:rPr>
      <w:t>5</w:t>
    </w:r>
    <w:r>
      <w:rPr>
        <w:noProof/>
      </w:rPr>
      <w:fldChar w:fldCharType="end"/>
    </w:r>
  </w:p>
  <w:p w14:paraId="5B631D68" w14:textId="77777777" w:rsidR="004377EB" w:rsidRDefault="00437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4E095" w14:textId="77777777" w:rsidR="00513E54" w:rsidRDefault="00513E54" w:rsidP="004377EB">
      <w:pPr>
        <w:spacing w:after="0" w:line="240" w:lineRule="auto"/>
      </w:pPr>
      <w:r>
        <w:separator/>
      </w:r>
    </w:p>
  </w:footnote>
  <w:footnote w:type="continuationSeparator" w:id="0">
    <w:p w14:paraId="255EE1F6" w14:textId="77777777" w:rsidR="00513E54" w:rsidRDefault="00513E54" w:rsidP="004377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E6154"/>
    <w:multiLevelType w:val="hybridMultilevel"/>
    <w:tmpl w:val="38F8E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FE520C"/>
    <w:multiLevelType w:val="hybridMultilevel"/>
    <w:tmpl w:val="96048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CF2425"/>
    <w:multiLevelType w:val="hybridMultilevel"/>
    <w:tmpl w:val="A744773C"/>
    <w:lvl w:ilvl="0" w:tplc="0C090001">
      <w:start w:val="1"/>
      <w:numFmt w:val="bullet"/>
      <w:lvlText w:val=""/>
      <w:lvlJc w:val="left"/>
      <w:pPr>
        <w:ind w:left="802" w:hanging="360"/>
      </w:pPr>
      <w:rPr>
        <w:rFonts w:ascii="Symbol" w:hAnsi="Symbol" w:hint="default"/>
      </w:rPr>
    </w:lvl>
    <w:lvl w:ilvl="1" w:tplc="0C090003" w:tentative="1">
      <w:start w:val="1"/>
      <w:numFmt w:val="bullet"/>
      <w:lvlText w:val="o"/>
      <w:lvlJc w:val="left"/>
      <w:pPr>
        <w:ind w:left="1522" w:hanging="360"/>
      </w:pPr>
      <w:rPr>
        <w:rFonts w:ascii="Courier New" w:hAnsi="Courier New" w:cs="Courier New" w:hint="default"/>
      </w:rPr>
    </w:lvl>
    <w:lvl w:ilvl="2" w:tplc="0C090005" w:tentative="1">
      <w:start w:val="1"/>
      <w:numFmt w:val="bullet"/>
      <w:lvlText w:val=""/>
      <w:lvlJc w:val="left"/>
      <w:pPr>
        <w:ind w:left="2242" w:hanging="360"/>
      </w:pPr>
      <w:rPr>
        <w:rFonts w:ascii="Wingdings" w:hAnsi="Wingdings" w:hint="default"/>
      </w:rPr>
    </w:lvl>
    <w:lvl w:ilvl="3" w:tplc="0C090001" w:tentative="1">
      <w:start w:val="1"/>
      <w:numFmt w:val="bullet"/>
      <w:lvlText w:val=""/>
      <w:lvlJc w:val="left"/>
      <w:pPr>
        <w:ind w:left="2962" w:hanging="360"/>
      </w:pPr>
      <w:rPr>
        <w:rFonts w:ascii="Symbol" w:hAnsi="Symbol" w:hint="default"/>
      </w:rPr>
    </w:lvl>
    <w:lvl w:ilvl="4" w:tplc="0C090003" w:tentative="1">
      <w:start w:val="1"/>
      <w:numFmt w:val="bullet"/>
      <w:lvlText w:val="o"/>
      <w:lvlJc w:val="left"/>
      <w:pPr>
        <w:ind w:left="3682" w:hanging="360"/>
      </w:pPr>
      <w:rPr>
        <w:rFonts w:ascii="Courier New" w:hAnsi="Courier New" w:cs="Courier New" w:hint="default"/>
      </w:rPr>
    </w:lvl>
    <w:lvl w:ilvl="5" w:tplc="0C090005" w:tentative="1">
      <w:start w:val="1"/>
      <w:numFmt w:val="bullet"/>
      <w:lvlText w:val=""/>
      <w:lvlJc w:val="left"/>
      <w:pPr>
        <w:ind w:left="4402" w:hanging="360"/>
      </w:pPr>
      <w:rPr>
        <w:rFonts w:ascii="Wingdings" w:hAnsi="Wingdings" w:hint="default"/>
      </w:rPr>
    </w:lvl>
    <w:lvl w:ilvl="6" w:tplc="0C090001" w:tentative="1">
      <w:start w:val="1"/>
      <w:numFmt w:val="bullet"/>
      <w:lvlText w:val=""/>
      <w:lvlJc w:val="left"/>
      <w:pPr>
        <w:ind w:left="5122" w:hanging="360"/>
      </w:pPr>
      <w:rPr>
        <w:rFonts w:ascii="Symbol" w:hAnsi="Symbol" w:hint="default"/>
      </w:rPr>
    </w:lvl>
    <w:lvl w:ilvl="7" w:tplc="0C090003" w:tentative="1">
      <w:start w:val="1"/>
      <w:numFmt w:val="bullet"/>
      <w:lvlText w:val="o"/>
      <w:lvlJc w:val="left"/>
      <w:pPr>
        <w:ind w:left="5842" w:hanging="360"/>
      </w:pPr>
      <w:rPr>
        <w:rFonts w:ascii="Courier New" w:hAnsi="Courier New" w:cs="Courier New" w:hint="default"/>
      </w:rPr>
    </w:lvl>
    <w:lvl w:ilvl="8" w:tplc="0C090005" w:tentative="1">
      <w:start w:val="1"/>
      <w:numFmt w:val="bullet"/>
      <w:lvlText w:val=""/>
      <w:lvlJc w:val="left"/>
      <w:pPr>
        <w:ind w:left="6562" w:hanging="360"/>
      </w:pPr>
      <w:rPr>
        <w:rFonts w:ascii="Wingdings" w:hAnsi="Wingdings" w:hint="default"/>
      </w:rPr>
    </w:lvl>
  </w:abstractNum>
  <w:abstractNum w:abstractNumId="4" w15:restartNumberingAfterBreak="0">
    <w:nsid w:val="236920AA"/>
    <w:multiLevelType w:val="hybridMultilevel"/>
    <w:tmpl w:val="ACDE2D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DE679C6"/>
    <w:multiLevelType w:val="hybridMultilevel"/>
    <w:tmpl w:val="88500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0F0A1C"/>
    <w:multiLevelType w:val="hybridMultilevel"/>
    <w:tmpl w:val="F1561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08E5B4F"/>
    <w:multiLevelType w:val="hybridMultilevel"/>
    <w:tmpl w:val="3F1CA0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080753A"/>
    <w:multiLevelType w:val="hybridMultilevel"/>
    <w:tmpl w:val="436E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AB669C"/>
    <w:multiLevelType w:val="hybridMultilevel"/>
    <w:tmpl w:val="B28428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FE73730"/>
    <w:multiLevelType w:val="hybridMultilevel"/>
    <w:tmpl w:val="BA7A68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abstractNum w:abstractNumId="12" w15:restartNumberingAfterBreak="0">
    <w:nsid w:val="7EA95DD1"/>
    <w:multiLevelType w:val="hybridMultilevel"/>
    <w:tmpl w:val="B2E23F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1042849">
    <w:abstractNumId w:val="0"/>
  </w:num>
  <w:num w:numId="2" w16cid:durableId="607734697">
    <w:abstractNumId w:val="4"/>
  </w:num>
  <w:num w:numId="3" w16cid:durableId="1798258424">
    <w:abstractNumId w:val="11"/>
  </w:num>
  <w:num w:numId="4" w16cid:durableId="428814025">
    <w:abstractNumId w:val="10"/>
  </w:num>
  <w:num w:numId="5" w16cid:durableId="1321158875">
    <w:abstractNumId w:val="3"/>
  </w:num>
  <w:num w:numId="6" w16cid:durableId="1983464234">
    <w:abstractNumId w:val="12"/>
  </w:num>
  <w:num w:numId="7" w16cid:durableId="45224674">
    <w:abstractNumId w:val="8"/>
  </w:num>
  <w:num w:numId="8" w16cid:durableId="705905610">
    <w:abstractNumId w:val="5"/>
  </w:num>
  <w:num w:numId="9" w16cid:durableId="1104497719">
    <w:abstractNumId w:val="9"/>
  </w:num>
  <w:num w:numId="10" w16cid:durableId="163596967">
    <w:abstractNumId w:val="7"/>
  </w:num>
  <w:num w:numId="11" w16cid:durableId="1674721095">
    <w:abstractNumId w:val="6"/>
  </w:num>
  <w:num w:numId="12" w16cid:durableId="432476998">
    <w:abstractNumId w:val="2"/>
  </w:num>
  <w:num w:numId="13" w16cid:durableId="119963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2F9"/>
    <w:rsid w:val="000272EB"/>
    <w:rsid w:val="000277A1"/>
    <w:rsid w:val="000635D5"/>
    <w:rsid w:val="00066DA0"/>
    <w:rsid w:val="00091A77"/>
    <w:rsid w:val="00091ABB"/>
    <w:rsid w:val="000B676D"/>
    <w:rsid w:val="00111473"/>
    <w:rsid w:val="001265FD"/>
    <w:rsid w:val="001976E8"/>
    <w:rsid w:val="001C7EAB"/>
    <w:rsid w:val="001F2D5C"/>
    <w:rsid w:val="00212EA1"/>
    <w:rsid w:val="002232E8"/>
    <w:rsid w:val="00231CFA"/>
    <w:rsid w:val="0024201B"/>
    <w:rsid w:val="0024427B"/>
    <w:rsid w:val="002442A4"/>
    <w:rsid w:val="00247389"/>
    <w:rsid w:val="00255947"/>
    <w:rsid w:val="00255992"/>
    <w:rsid w:val="00273C11"/>
    <w:rsid w:val="00275244"/>
    <w:rsid w:val="00284125"/>
    <w:rsid w:val="00292EFA"/>
    <w:rsid w:val="00295BE3"/>
    <w:rsid w:val="002A3EB7"/>
    <w:rsid w:val="00304DBF"/>
    <w:rsid w:val="00337785"/>
    <w:rsid w:val="0038507E"/>
    <w:rsid w:val="003A0DCE"/>
    <w:rsid w:val="00406B60"/>
    <w:rsid w:val="004377EB"/>
    <w:rsid w:val="00451A91"/>
    <w:rsid w:val="00471BC9"/>
    <w:rsid w:val="004B269A"/>
    <w:rsid w:val="004D76C5"/>
    <w:rsid w:val="004F4B3A"/>
    <w:rsid w:val="00513E54"/>
    <w:rsid w:val="00544EAA"/>
    <w:rsid w:val="00582C97"/>
    <w:rsid w:val="005E44CC"/>
    <w:rsid w:val="0062384F"/>
    <w:rsid w:val="00634DF3"/>
    <w:rsid w:val="00640EEC"/>
    <w:rsid w:val="00657AA8"/>
    <w:rsid w:val="00662CF1"/>
    <w:rsid w:val="00671FE5"/>
    <w:rsid w:val="006778BA"/>
    <w:rsid w:val="006867F3"/>
    <w:rsid w:val="006A101B"/>
    <w:rsid w:val="006E6450"/>
    <w:rsid w:val="00712874"/>
    <w:rsid w:val="00723E5E"/>
    <w:rsid w:val="0078069C"/>
    <w:rsid w:val="00792F30"/>
    <w:rsid w:val="00793D3B"/>
    <w:rsid w:val="007A4593"/>
    <w:rsid w:val="007A5852"/>
    <w:rsid w:val="007B30E9"/>
    <w:rsid w:val="007C77FC"/>
    <w:rsid w:val="007D2C51"/>
    <w:rsid w:val="007F19A7"/>
    <w:rsid w:val="007F5CC6"/>
    <w:rsid w:val="00870453"/>
    <w:rsid w:val="008848E8"/>
    <w:rsid w:val="008C1780"/>
    <w:rsid w:val="008F5846"/>
    <w:rsid w:val="0092260D"/>
    <w:rsid w:val="00934400"/>
    <w:rsid w:val="00960445"/>
    <w:rsid w:val="009A36B0"/>
    <w:rsid w:val="009C13D3"/>
    <w:rsid w:val="009C3DF5"/>
    <w:rsid w:val="009F3F42"/>
    <w:rsid w:val="00A02AE2"/>
    <w:rsid w:val="00A204EC"/>
    <w:rsid w:val="00A34636"/>
    <w:rsid w:val="00A34CE8"/>
    <w:rsid w:val="00A41F69"/>
    <w:rsid w:val="00A732A0"/>
    <w:rsid w:val="00A81EE7"/>
    <w:rsid w:val="00A910D3"/>
    <w:rsid w:val="00AB0347"/>
    <w:rsid w:val="00AB129D"/>
    <w:rsid w:val="00AB45A3"/>
    <w:rsid w:val="00AC506B"/>
    <w:rsid w:val="00AC6338"/>
    <w:rsid w:val="00B002F9"/>
    <w:rsid w:val="00B078AF"/>
    <w:rsid w:val="00B23402"/>
    <w:rsid w:val="00B637A8"/>
    <w:rsid w:val="00B76A82"/>
    <w:rsid w:val="00B87423"/>
    <w:rsid w:val="00BB1C5E"/>
    <w:rsid w:val="00C45BBA"/>
    <w:rsid w:val="00C74670"/>
    <w:rsid w:val="00CA70CD"/>
    <w:rsid w:val="00CC7238"/>
    <w:rsid w:val="00CE6DE1"/>
    <w:rsid w:val="00CF0C39"/>
    <w:rsid w:val="00D3498F"/>
    <w:rsid w:val="00D621B8"/>
    <w:rsid w:val="00D705BB"/>
    <w:rsid w:val="00D86ACF"/>
    <w:rsid w:val="00DA0EDF"/>
    <w:rsid w:val="00DA1DEA"/>
    <w:rsid w:val="00DE072F"/>
    <w:rsid w:val="00DF347B"/>
    <w:rsid w:val="00DF5219"/>
    <w:rsid w:val="00E262F5"/>
    <w:rsid w:val="00E37D30"/>
    <w:rsid w:val="00E436C9"/>
    <w:rsid w:val="00E46B58"/>
    <w:rsid w:val="00E83A88"/>
    <w:rsid w:val="00E83E09"/>
    <w:rsid w:val="00EA713E"/>
    <w:rsid w:val="00EC0129"/>
    <w:rsid w:val="00ED4AA9"/>
    <w:rsid w:val="00EF1E7A"/>
    <w:rsid w:val="00F10243"/>
    <w:rsid w:val="00F14144"/>
    <w:rsid w:val="00F146D5"/>
    <w:rsid w:val="00F269A7"/>
    <w:rsid w:val="00F368DC"/>
    <w:rsid w:val="00F437E1"/>
    <w:rsid w:val="00F44E79"/>
    <w:rsid w:val="00F508DF"/>
    <w:rsid w:val="00F81636"/>
    <w:rsid w:val="00F85C19"/>
    <w:rsid w:val="00F92736"/>
    <w:rsid w:val="00FB20E1"/>
    <w:rsid w:val="00FB792F"/>
    <w:rsid w:val="00FC282B"/>
    <w:rsid w:val="00FC7678"/>
    <w:rsid w:val="00FE7C98"/>
    <w:rsid w:val="00FF48BD"/>
    <w:rsid w:val="00FF6B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EB1463"/>
  <w15:chartTrackingRefBased/>
  <w15:docId w15:val="{BEAE6D7F-96CE-4AF1-A504-0CA728FA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4F"/>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5CC6"/>
    <w:pPr>
      <w:ind w:left="720"/>
      <w:contextualSpacing/>
    </w:pPr>
  </w:style>
  <w:style w:type="character" w:styleId="Hyperlink">
    <w:name w:val="Hyperlink"/>
    <w:uiPriority w:val="99"/>
    <w:unhideWhenUsed/>
    <w:rsid w:val="00B23402"/>
    <w:rPr>
      <w:color w:val="0000FF"/>
      <w:u w:val="single"/>
    </w:rPr>
  </w:style>
  <w:style w:type="character" w:styleId="FollowedHyperlink">
    <w:name w:val="FollowedHyperlink"/>
    <w:uiPriority w:val="99"/>
    <w:semiHidden/>
    <w:unhideWhenUsed/>
    <w:rsid w:val="00295BE3"/>
    <w:rPr>
      <w:color w:val="800080"/>
      <w:u w:val="single"/>
    </w:rPr>
  </w:style>
  <w:style w:type="paragraph" w:styleId="Header">
    <w:name w:val="header"/>
    <w:basedOn w:val="Normal"/>
    <w:link w:val="HeaderChar"/>
    <w:uiPriority w:val="99"/>
    <w:unhideWhenUsed/>
    <w:rsid w:val="004377EB"/>
    <w:pPr>
      <w:tabs>
        <w:tab w:val="center" w:pos="4513"/>
        <w:tab w:val="right" w:pos="9026"/>
      </w:tabs>
    </w:pPr>
  </w:style>
  <w:style w:type="character" w:customStyle="1" w:styleId="HeaderChar">
    <w:name w:val="Header Char"/>
    <w:link w:val="Header"/>
    <w:uiPriority w:val="99"/>
    <w:rsid w:val="004377EB"/>
    <w:rPr>
      <w:sz w:val="22"/>
      <w:szCs w:val="22"/>
      <w:lang w:eastAsia="en-US"/>
    </w:rPr>
  </w:style>
  <w:style w:type="paragraph" w:styleId="Footer">
    <w:name w:val="footer"/>
    <w:basedOn w:val="Normal"/>
    <w:link w:val="FooterChar"/>
    <w:uiPriority w:val="99"/>
    <w:unhideWhenUsed/>
    <w:rsid w:val="004377EB"/>
    <w:pPr>
      <w:tabs>
        <w:tab w:val="center" w:pos="4513"/>
        <w:tab w:val="right" w:pos="9026"/>
      </w:tabs>
    </w:pPr>
  </w:style>
  <w:style w:type="character" w:customStyle="1" w:styleId="FooterChar">
    <w:name w:val="Footer Char"/>
    <w:link w:val="Footer"/>
    <w:uiPriority w:val="99"/>
    <w:rsid w:val="004377EB"/>
    <w:rPr>
      <w:sz w:val="22"/>
      <w:szCs w:val="22"/>
      <w:lang w:eastAsia="en-US"/>
    </w:rPr>
  </w:style>
  <w:style w:type="character" w:styleId="UnresolvedMention">
    <w:name w:val="Unresolved Mention"/>
    <w:uiPriority w:val="99"/>
    <w:semiHidden/>
    <w:unhideWhenUsed/>
    <w:rsid w:val="00DA1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nsw.gov.au/tobacco/Pages/defaul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fework.nsw.gov.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ancercouncil.com.au" TargetMode="External"/><Relationship Id="rId4" Type="http://schemas.openxmlformats.org/officeDocument/2006/relationships/webSettings" Target="webSettings.xml"/><Relationship Id="rId9" Type="http://schemas.openxmlformats.org/officeDocument/2006/relationships/hyperlink" Target="http://www.cancer.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907</Words>
  <Characters>5243</Characters>
  <Application>Microsoft Office Word</Application>
  <DocSecurity>0</DocSecurity>
  <Lines>104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Links>
    <vt:vector size="24" baseType="variant">
      <vt:variant>
        <vt:i4>1704018</vt:i4>
      </vt:variant>
      <vt:variant>
        <vt:i4>9</vt:i4>
      </vt:variant>
      <vt:variant>
        <vt:i4>0</vt:i4>
      </vt:variant>
      <vt:variant>
        <vt:i4>5</vt:i4>
      </vt:variant>
      <vt:variant>
        <vt:lpwstr>http://www.cancercouncil.com.au/</vt:lpwstr>
      </vt:variant>
      <vt:variant>
        <vt:lpwstr/>
      </vt:variant>
      <vt:variant>
        <vt:i4>4456521</vt:i4>
      </vt:variant>
      <vt:variant>
        <vt:i4>6</vt:i4>
      </vt:variant>
      <vt:variant>
        <vt:i4>0</vt:i4>
      </vt:variant>
      <vt:variant>
        <vt:i4>5</vt:i4>
      </vt:variant>
      <vt:variant>
        <vt:lpwstr>http://www.cancer.org.au/</vt:lpwstr>
      </vt:variant>
      <vt:variant>
        <vt:lpwstr/>
      </vt:variant>
      <vt:variant>
        <vt:i4>1441795</vt:i4>
      </vt:variant>
      <vt:variant>
        <vt:i4>3</vt:i4>
      </vt:variant>
      <vt:variant>
        <vt:i4>0</vt:i4>
      </vt:variant>
      <vt:variant>
        <vt:i4>5</vt:i4>
      </vt:variant>
      <vt:variant>
        <vt:lpwstr>http://www.health.nsw.gov.au/publichealth/healthpromotion/tobacco/legislation.asp</vt:lpwstr>
      </vt:variant>
      <vt:variant>
        <vt:lpwstr/>
      </vt:variant>
      <vt:variant>
        <vt:i4>983065</vt:i4>
      </vt:variant>
      <vt:variant>
        <vt:i4>0</vt:i4>
      </vt:variant>
      <vt:variant>
        <vt:i4>0</vt:i4>
      </vt:variant>
      <vt:variant>
        <vt:i4>5</vt:i4>
      </vt:variant>
      <vt:variant>
        <vt:lpwstr>http://www.workcover.nsw.gov.au/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39</cp:revision>
  <cp:lastPrinted>2021-02-10T02:44:00Z</cp:lastPrinted>
  <dcterms:created xsi:type="dcterms:W3CDTF">2019-03-20T02:43:00Z</dcterms:created>
  <dcterms:modified xsi:type="dcterms:W3CDTF">2025-07-22T03:45:00Z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26601be791cfd65743ff23e57732f00c915ed5adc402398d277ff5000b7c5a58</vt:lpwstr>
  </property>
</Properties>
</file>