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27586" w14:textId="3BF4C693" w:rsidR="005C0530" w:rsidRPr="005C0530" w:rsidRDefault="00B87BE3" w:rsidP="004A65E5">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r w:rsidR="004D2246" w:rsidRPr="004D2246">
        <w:rPr>
          <w:rFonts w:ascii="Tunga" w:eastAsia="MS Mincho" w:hAnsi="Tunga" w:cs="Tunga"/>
          <w:sz w:val="28"/>
          <w:szCs w:val="28"/>
        </w:rPr>
        <w:t>(Riverina Murray Preschool Alliance member)</w:t>
      </w:r>
    </w:p>
    <w:p w14:paraId="1E535DD7"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t>2 – Children’s Health and Safety</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7F43B181"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 NO:</w:t>
      </w:r>
      <w:r w:rsidRPr="005C0530">
        <w:rPr>
          <w:rFonts w:ascii="Tunga" w:eastAsia="MS Mincho" w:hAnsi="Tunga" w:cs="Tunga"/>
          <w:b/>
          <w:sz w:val="28"/>
          <w:szCs w:val="28"/>
        </w:rPr>
        <w:tab/>
      </w:r>
      <w:r w:rsidRPr="005C0530">
        <w:rPr>
          <w:rFonts w:ascii="Tunga" w:eastAsia="MS Mincho" w:hAnsi="Tunga" w:cs="Tunga"/>
          <w:b/>
          <w:sz w:val="28"/>
          <w:szCs w:val="28"/>
        </w:rPr>
        <w:tab/>
      </w:r>
      <w:r w:rsidR="00CA65A4">
        <w:rPr>
          <w:rFonts w:ascii="Tunga" w:eastAsia="MS Mincho" w:hAnsi="Tunga" w:cs="Tunga"/>
          <w:b/>
          <w:sz w:val="28"/>
          <w:szCs w:val="28"/>
        </w:rPr>
        <w:t>2.7</w:t>
      </w:r>
      <w:r w:rsidR="00F84C21">
        <w:rPr>
          <w:rFonts w:ascii="Tunga" w:eastAsia="MS Mincho" w:hAnsi="Tunga" w:cs="Tunga"/>
          <w:b/>
          <w:sz w:val="28"/>
          <w:szCs w:val="28"/>
        </w:rPr>
        <w:t>.0</w:t>
      </w:r>
    </w:p>
    <w:p w14:paraId="62FDAF1A"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sidR="00F84C21">
        <w:rPr>
          <w:rFonts w:ascii="Tunga" w:eastAsia="MS Mincho" w:hAnsi="Tunga" w:cs="Tunga"/>
          <w:b/>
          <w:sz w:val="28"/>
          <w:szCs w:val="28"/>
        </w:rPr>
        <w:tab/>
      </w:r>
      <w:r w:rsidR="00CA65A4">
        <w:rPr>
          <w:rFonts w:ascii="Tunga" w:eastAsia="MS Mincho" w:hAnsi="Tunga" w:cs="Tunga"/>
          <w:b/>
          <w:sz w:val="28"/>
          <w:szCs w:val="28"/>
        </w:rPr>
        <w:t>Dental &amp; Oral Health</w:t>
      </w:r>
    </w:p>
    <w:p w14:paraId="3933616C"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2DA10B81" w14:textId="1161653B" w:rsidR="00BA2B6C" w:rsidRPr="007E1871" w:rsidRDefault="005C0530" w:rsidP="007E1871">
      <w:pPr>
        <w:shd w:val="clear" w:color="auto" w:fill="009999"/>
        <w:spacing w:after="0" w:line="240" w:lineRule="auto"/>
        <w:jc w:val="both"/>
        <w:rPr>
          <w:rFonts w:ascii="Tunga" w:eastAsia="MS Mincho" w:hAnsi="Tunga" w:cs="Tunga"/>
          <w:sz w:val="28"/>
          <w:szCs w:val="28"/>
        </w:rPr>
      </w:pPr>
      <w:r w:rsidRPr="005C0530">
        <w:rPr>
          <w:rFonts w:ascii="Tunga" w:eastAsia="MS Mincho" w:hAnsi="Tunga" w:cs="Tunga"/>
          <w:b/>
          <w:sz w:val="28"/>
          <w:szCs w:val="28"/>
        </w:rPr>
        <w:t>REVIEW DATE</w:t>
      </w:r>
      <w:r w:rsidR="007239B5">
        <w:rPr>
          <w:rFonts w:ascii="Tunga" w:eastAsia="MS Mincho" w:hAnsi="Tunga" w:cs="Tunga"/>
          <w:b/>
          <w:sz w:val="28"/>
          <w:szCs w:val="28"/>
        </w:rPr>
        <w:t>:</w:t>
      </w:r>
      <w:r w:rsidR="007239B5">
        <w:rPr>
          <w:rFonts w:ascii="Tunga" w:eastAsia="MS Mincho" w:hAnsi="Tunga" w:cs="Tunga"/>
          <w:b/>
          <w:sz w:val="28"/>
          <w:szCs w:val="28"/>
        </w:rPr>
        <w:tab/>
      </w:r>
      <w:r w:rsidR="00765E5F">
        <w:rPr>
          <w:rFonts w:ascii="Tunga" w:eastAsia="MS Mincho" w:hAnsi="Tunga" w:cs="Tunga"/>
          <w:b/>
          <w:sz w:val="28"/>
          <w:szCs w:val="28"/>
        </w:rPr>
        <w:t xml:space="preserve"> 30/10/25</w:t>
      </w:r>
      <w:r w:rsidR="007239B5">
        <w:rPr>
          <w:rFonts w:ascii="Tunga" w:eastAsia="MS Mincho" w:hAnsi="Tunga" w:cs="Tunga"/>
          <w:b/>
          <w:sz w:val="28"/>
          <w:szCs w:val="28"/>
        </w:rPr>
        <w:tab/>
      </w:r>
      <w:r w:rsidR="007239B5">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sz w:val="28"/>
          <w:szCs w:val="28"/>
        </w:rPr>
        <w:tab/>
      </w:r>
    </w:p>
    <w:p w14:paraId="1643319A" w14:textId="77777777" w:rsidR="00E03ACB" w:rsidRDefault="00E03ACB" w:rsidP="00E03ACB">
      <w:pPr>
        <w:autoSpaceDE w:val="0"/>
        <w:autoSpaceDN w:val="0"/>
        <w:adjustRightInd w:val="0"/>
        <w:spacing w:after="0" w:line="240" w:lineRule="auto"/>
        <w:ind w:left="720"/>
        <w:rPr>
          <w:rFonts w:ascii="Tunga" w:eastAsia="SymbolMT" w:hAnsi="Tunga" w:cs="Tunga"/>
          <w:sz w:val="28"/>
          <w:szCs w:val="28"/>
          <w:lang w:eastAsia="en-AU"/>
        </w:rPr>
      </w:pPr>
    </w:p>
    <w:p w14:paraId="34F459D0" w14:textId="77777777" w:rsidR="004722FF" w:rsidRPr="00DF725F" w:rsidRDefault="004722FF" w:rsidP="004722FF">
      <w:pPr>
        <w:spacing w:line="360" w:lineRule="auto"/>
        <w:rPr>
          <w:rFonts w:asciiTheme="majorHAnsi" w:hAnsiTheme="majorHAnsi" w:cs="Times New Roman (Body CS)"/>
          <w:bCs/>
          <w:spacing w:val="20"/>
          <w:sz w:val="16"/>
          <w:szCs w:val="16"/>
        </w:rPr>
      </w:pPr>
      <w:r>
        <w:rPr>
          <w:rFonts w:asciiTheme="majorHAnsi" w:hAnsiTheme="majorHAnsi" w:cs="Times New Roman (Body CS)"/>
          <w:bCs/>
          <w:spacing w:val="20"/>
          <w:sz w:val="46"/>
          <w:szCs w:val="46"/>
        </w:rPr>
        <w:t>DENTAL HEALTH POLICY</w:t>
      </w:r>
    </w:p>
    <w:p w14:paraId="1D264892" w14:textId="77777777" w:rsidR="004722FF" w:rsidRPr="00041FB9" w:rsidRDefault="004722FF" w:rsidP="004722FF">
      <w:pPr>
        <w:spacing w:after="0" w:line="360" w:lineRule="auto"/>
        <w:rPr>
          <w:rFonts w:asciiTheme="majorHAnsi" w:hAnsiTheme="majorHAnsi"/>
          <w:iCs/>
          <w:strike/>
        </w:rPr>
      </w:pPr>
      <w:r w:rsidRPr="00C07470">
        <w:rPr>
          <w:rFonts w:asciiTheme="majorHAnsi" w:hAnsiTheme="majorHAnsi"/>
        </w:rPr>
        <w:t>Early childhood is an important time for developing good dental hygiene practices. From the time a baby starts teething, keeping gums and teeth clean can safeguard against cavities in the ‘baby’ teeth which can also cause damage to the permanent teeth underneath</w:t>
      </w:r>
      <w:r w:rsidRPr="00C07470">
        <w:rPr>
          <w:rFonts w:asciiTheme="majorHAnsi" w:hAnsiTheme="majorHAnsi"/>
          <w:i/>
          <w:iCs/>
        </w:rPr>
        <w:t>.</w:t>
      </w:r>
      <w:r w:rsidRPr="007C5759">
        <w:rPr>
          <w:rFonts w:asciiTheme="majorHAnsi" w:hAnsiTheme="majorHAnsi"/>
          <w:i/>
          <w:iCs/>
        </w:rPr>
        <w:t xml:space="preserve"> </w:t>
      </w:r>
      <w:r w:rsidRPr="002D4727">
        <w:rPr>
          <w:rFonts w:asciiTheme="majorHAnsi" w:hAnsiTheme="majorHAnsi"/>
          <w:iCs/>
        </w:rPr>
        <w:t>Our Service promotes the importance of good dental health to children and families.</w:t>
      </w:r>
      <w:r>
        <w:rPr>
          <w:rFonts w:asciiTheme="majorHAnsi" w:hAnsiTheme="majorHAnsi"/>
          <w:iCs/>
        </w:rPr>
        <w:t xml:space="preserve"> </w:t>
      </w:r>
    </w:p>
    <w:p w14:paraId="60BAD1DE" w14:textId="77777777" w:rsidR="004722FF" w:rsidRPr="00136ABB" w:rsidRDefault="004722FF" w:rsidP="004722FF">
      <w:pPr>
        <w:rPr>
          <w:rFonts w:asciiTheme="majorHAnsi" w:hAnsiTheme="majorHAnsi"/>
          <w:b/>
          <w:sz w:val="16"/>
          <w:szCs w:val="16"/>
        </w:rPr>
      </w:pPr>
    </w:p>
    <w:p w14:paraId="7A1220C4" w14:textId="77777777" w:rsidR="004722FF" w:rsidRPr="00DE659F" w:rsidRDefault="004722FF" w:rsidP="004722FF">
      <w:pPr>
        <w:spacing w:after="0" w:line="360" w:lineRule="auto"/>
        <w:rPr>
          <w:rFonts w:cstheme="minorHAnsi"/>
          <w:szCs w:val="18"/>
          <w:lang w:eastAsia="en-AU"/>
        </w:rPr>
      </w:pPr>
      <w:r w:rsidRPr="00DE659F">
        <w:rPr>
          <w:rFonts w:cstheme="minorHAnsi"/>
          <w:sz w:val="24"/>
          <w:szCs w:val="24"/>
          <w:lang w:val="en-US"/>
        </w:rPr>
        <w:t>NATIONAL QUALITY STANDARD (NQS)</w:t>
      </w:r>
    </w:p>
    <w:tbl>
      <w:tblPr>
        <w:tblStyle w:val="TableGrid"/>
        <w:tblW w:w="9185" w:type="dxa"/>
        <w:tblInd w:w="-5" w:type="dxa"/>
        <w:tblLook w:val="04A0" w:firstRow="1" w:lastRow="0" w:firstColumn="1" w:lastColumn="0" w:noHBand="0" w:noVBand="1"/>
      </w:tblPr>
      <w:tblGrid>
        <w:gridCol w:w="772"/>
        <w:gridCol w:w="1609"/>
        <w:gridCol w:w="6804"/>
      </w:tblGrid>
      <w:tr w:rsidR="004722FF" w:rsidRPr="00151775" w14:paraId="59DB541E" w14:textId="77777777" w:rsidTr="006D410B">
        <w:trPr>
          <w:trHeight w:val="488"/>
        </w:trPr>
        <w:tc>
          <w:tcPr>
            <w:tcW w:w="9185" w:type="dxa"/>
            <w:gridSpan w:val="3"/>
            <w:shd w:val="clear" w:color="auto" w:fill="D9D9D9" w:themeFill="background1" w:themeFillShade="D9"/>
            <w:vAlign w:val="center"/>
          </w:tcPr>
          <w:p w14:paraId="247FE75B" w14:textId="77777777" w:rsidR="004722FF" w:rsidRPr="00151775" w:rsidRDefault="004722FF" w:rsidP="006D410B">
            <w:pPr>
              <w:ind w:hanging="27"/>
              <w:rPr>
                <w:rFonts w:ascii="Calibri Light" w:hAnsi="Calibri Light"/>
                <w:color w:val="000000" w:themeColor="text1"/>
                <w:sz w:val="24"/>
              </w:rPr>
            </w:pPr>
            <w:r>
              <w:rPr>
                <w:rFonts w:ascii="Calibri Light" w:hAnsi="Calibri Light"/>
                <w:color w:val="000000" w:themeColor="text1"/>
                <w:sz w:val="24"/>
                <w:szCs w:val="24"/>
                <w:lang w:val="en-US"/>
              </w:rPr>
              <w:t xml:space="preserve"> </w:t>
            </w:r>
            <w:r w:rsidRPr="00DE659F">
              <w:rPr>
                <w:rFonts w:ascii="Calibri" w:hAnsi="Calibri" w:cs="Calibri"/>
                <w:sz w:val="24"/>
                <w:szCs w:val="24"/>
              </w:rPr>
              <w:t>QUALITY AREA 2:</w:t>
            </w:r>
            <w:r w:rsidRPr="00DE659F">
              <w:rPr>
                <w:sz w:val="24"/>
                <w:szCs w:val="24"/>
              </w:rPr>
              <w:t xml:space="preserve">  </w:t>
            </w:r>
            <w:r>
              <w:rPr>
                <w:rFonts w:ascii="Calibri Light" w:hAnsi="Calibri Light"/>
                <w:color w:val="000000" w:themeColor="text1"/>
                <w:sz w:val="24"/>
                <w:szCs w:val="24"/>
                <w:lang w:val="en-US"/>
              </w:rPr>
              <w:t>CHILDREN’S HEALTH AND SAFETY</w:t>
            </w:r>
          </w:p>
        </w:tc>
      </w:tr>
      <w:tr w:rsidR="004722FF" w14:paraId="6D23920E" w14:textId="77777777" w:rsidTr="006D410B">
        <w:trPr>
          <w:trHeight w:val="488"/>
        </w:trPr>
        <w:tc>
          <w:tcPr>
            <w:tcW w:w="772" w:type="dxa"/>
            <w:vAlign w:val="center"/>
          </w:tcPr>
          <w:p w14:paraId="4E36D65E" w14:textId="77777777" w:rsidR="004722FF" w:rsidRPr="002D4727" w:rsidRDefault="004722FF" w:rsidP="006D410B">
            <w:pPr>
              <w:jc w:val="center"/>
              <w:rPr>
                <w:rFonts w:asciiTheme="majorHAnsi" w:hAnsiTheme="majorHAnsi" w:cstheme="majorHAnsi"/>
              </w:rPr>
            </w:pPr>
            <w:r w:rsidRPr="002D4727">
              <w:rPr>
                <w:rFonts w:asciiTheme="majorHAnsi" w:hAnsiTheme="majorHAnsi" w:cstheme="majorHAnsi"/>
              </w:rPr>
              <w:t>2.1</w:t>
            </w:r>
          </w:p>
        </w:tc>
        <w:tc>
          <w:tcPr>
            <w:tcW w:w="1609" w:type="dxa"/>
            <w:vAlign w:val="center"/>
          </w:tcPr>
          <w:p w14:paraId="28CABB54" w14:textId="77777777" w:rsidR="004722FF" w:rsidRPr="002D4727" w:rsidRDefault="004722FF" w:rsidP="006D410B">
            <w:pPr>
              <w:rPr>
                <w:rFonts w:asciiTheme="majorHAnsi" w:hAnsiTheme="majorHAnsi" w:cstheme="majorHAnsi"/>
              </w:rPr>
            </w:pPr>
            <w:r w:rsidRPr="002D4727">
              <w:rPr>
                <w:rFonts w:asciiTheme="majorHAnsi" w:hAnsiTheme="majorHAnsi" w:cstheme="majorHAnsi"/>
              </w:rPr>
              <w:t xml:space="preserve">Health </w:t>
            </w:r>
          </w:p>
        </w:tc>
        <w:tc>
          <w:tcPr>
            <w:tcW w:w="6804" w:type="dxa"/>
            <w:vAlign w:val="center"/>
          </w:tcPr>
          <w:p w14:paraId="04813D91" w14:textId="77777777" w:rsidR="004722FF" w:rsidRPr="002D4727" w:rsidRDefault="004722FF" w:rsidP="006D410B">
            <w:pPr>
              <w:rPr>
                <w:rFonts w:asciiTheme="majorHAnsi" w:hAnsiTheme="majorHAnsi" w:cstheme="majorHAnsi"/>
              </w:rPr>
            </w:pPr>
            <w:r w:rsidRPr="002D4727">
              <w:rPr>
                <w:rFonts w:asciiTheme="majorHAnsi" w:hAnsiTheme="majorHAnsi" w:cstheme="majorHAnsi"/>
              </w:rPr>
              <w:t xml:space="preserve">Each child’s health and physical activity is supported and promoted. </w:t>
            </w:r>
          </w:p>
        </w:tc>
      </w:tr>
      <w:tr w:rsidR="004722FF" w14:paraId="4667053A" w14:textId="77777777" w:rsidTr="006D410B">
        <w:trPr>
          <w:trHeight w:val="488"/>
        </w:trPr>
        <w:tc>
          <w:tcPr>
            <w:tcW w:w="772" w:type="dxa"/>
            <w:shd w:val="clear" w:color="auto" w:fill="F2F2F2" w:themeFill="background1" w:themeFillShade="F2"/>
            <w:vAlign w:val="center"/>
          </w:tcPr>
          <w:p w14:paraId="08A70DA3" w14:textId="77777777" w:rsidR="004722FF" w:rsidRPr="002D4727" w:rsidRDefault="004722FF" w:rsidP="006D410B">
            <w:pPr>
              <w:jc w:val="center"/>
              <w:rPr>
                <w:rFonts w:asciiTheme="majorHAnsi" w:hAnsiTheme="majorHAnsi" w:cstheme="majorHAnsi"/>
              </w:rPr>
            </w:pPr>
            <w:r w:rsidRPr="002D4727">
              <w:rPr>
                <w:rFonts w:asciiTheme="majorHAnsi" w:hAnsiTheme="majorHAnsi" w:cstheme="majorHAnsi"/>
              </w:rPr>
              <w:t>2.1.2</w:t>
            </w:r>
          </w:p>
        </w:tc>
        <w:tc>
          <w:tcPr>
            <w:tcW w:w="1609" w:type="dxa"/>
            <w:shd w:val="clear" w:color="auto" w:fill="F2F2F2" w:themeFill="background1" w:themeFillShade="F2"/>
            <w:vAlign w:val="center"/>
          </w:tcPr>
          <w:p w14:paraId="0BC2E515" w14:textId="77777777" w:rsidR="004722FF" w:rsidRPr="002D4727" w:rsidRDefault="004722FF" w:rsidP="006D410B">
            <w:pPr>
              <w:rPr>
                <w:rFonts w:asciiTheme="majorHAnsi" w:hAnsiTheme="majorHAnsi" w:cstheme="majorHAnsi"/>
              </w:rPr>
            </w:pPr>
            <w:r w:rsidRPr="002D4727">
              <w:rPr>
                <w:rFonts w:asciiTheme="majorHAnsi" w:hAnsiTheme="majorHAnsi" w:cstheme="majorHAnsi"/>
              </w:rPr>
              <w:t xml:space="preserve">Health practices and procedures </w:t>
            </w:r>
          </w:p>
        </w:tc>
        <w:tc>
          <w:tcPr>
            <w:tcW w:w="6804" w:type="dxa"/>
            <w:shd w:val="clear" w:color="auto" w:fill="F2F2F2" w:themeFill="background1" w:themeFillShade="F2"/>
            <w:vAlign w:val="center"/>
          </w:tcPr>
          <w:p w14:paraId="4EDB1951" w14:textId="77777777" w:rsidR="004722FF" w:rsidRPr="002D4727" w:rsidRDefault="004722FF" w:rsidP="006D410B">
            <w:pPr>
              <w:rPr>
                <w:rFonts w:asciiTheme="majorHAnsi" w:hAnsiTheme="majorHAnsi" w:cstheme="majorHAnsi"/>
              </w:rPr>
            </w:pPr>
            <w:r w:rsidRPr="002D4727">
              <w:rPr>
                <w:rFonts w:asciiTheme="majorHAnsi" w:hAnsiTheme="majorHAnsi" w:cstheme="majorHAnsi"/>
              </w:rPr>
              <w:t>Effective illness and injury management and hygiene practices are promoted and implemented.</w:t>
            </w:r>
          </w:p>
        </w:tc>
      </w:tr>
      <w:tr w:rsidR="004722FF" w14:paraId="5C0411E1" w14:textId="77777777" w:rsidTr="006D410B">
        <w:trPr>
          <w:trHeight w:val="488"/>
        </w:trPr>
        <w:tc>
          <w:tcPr>
            <w:tcW w:w="772" w:type="dxa"/>
            <w:vAlign w:val="center"/>
          </w:tcPr>
          <w:p w14:paraId="794062E0" w14:textId="77777777" w:rsidR="004722FF" w:rsidRPr="002D4727" w:rsidRDefault="004722FF" w:rsidP="006D410B">
            <w:pPr>
              <w:jc w:val="center"/>
              <w:rPr>
                <w:rFonts w:asciiTheme="majorHAnsi" w:hAnsiTheme="majorHAnsi" w:cstheme="majorHAnsi"/>
              </w:rPr>
            </w:pPr>
            <w:r w:rsidRPr="002D4727">
              <w:rPr>
                <w:rFonts w:asciiTheme="majorHAnsi" w:hAnsiTheme="majorHAnsi" w:cstheme="majorHAnsi"/>
              </w:rPr>
              <w:t>2.1.3</w:t>
            </w:r>
          </w:p>
        </w:tc>
        <w:tc>
          <w:tcPr>
            <w:tcW w:w="1609" w:type="dxa"/>
            <w:vAlign w:val="center"/>
          </w:tcPr>
          <w:p w14:paraId="361E1F4A" w14:textId="77777777" w:rsidR="004722FF" w:rsidRPr="002D4727" w:rsidRDefault="004722FF" w:rsidP="006D410B">
            <w:pPr>
              <w:rPr>
                <w:rFonts w:asciiTheme="majorHAnsi" w:hAnsiTheme="majorHAnsi" w:cstheme="majorHAnsi"/>
              </w:rPr>
            </w:pPr>
            <w:r w:rsidRPr="002D4727">
              <w:rPr>
                <w:rFonts w:asciiTheme="majorHAnsi" w:hAnsiTheme="majorHAnsi" w:cstheme="majorHAnsi"/>
              </w:rPr>
              <w:t xml:space="preserve">Healthy Lifestyles </w:t>
            </w:r>
          </w:p>
        </w:tc>
        <w:tc>
          <w:tcPr>
            <w:tcW w:w="6804" w:type="dxa"/>
            <w:vAlign w:val="center"/>
          </w:tcPr>
          <w:p w14:paraId="3CA333B9" w14:textId="77777777" w:rsidR="004722FF" w:rsidRPr="002D4727" w:rsidRDefault="004722FF" w:rsidP="006D410B">
            <w:pPr>
              <w:rPr>
                <w:rFonts w:asciiTheme="majorHAnsi" w:hAnsiTheme="majorHAnsi" w:cstheme="majorHAnsi"/>
              </w:rPr>
            </w:pPr>
            <w:r w:rsidRPr="002D4727">
              <w:rPr>
                <w:rFonts w:asciiTheme="majorHAnsi" w:hAnsiTheme="majorHAnsi" w:cstheme="majorHAnsi"/>
              </w:rPr>
              <w:t xml:space="preserve">Healthy eating and physical activity are promoted and appropriate for each child. </w:t>
            </w:r>
          </w:p>
        </w:tc>
      </w:tr>
    </w:tbl>
    <w:p w14:paraId="232EBE21" w14:textId="77777777" w:rsidR="004722FF" w:rsidRPr="00DF725F" w:rsidRDefault="004722FF" w:rsidP="004722FF">
      <w:pPr>
        <w:spacing w:line="360" w:lineRule="auto"/>
        <w:rPr>
          <w:rFonts w:asciiTheme="majorHAnsi" w:hAnsiTheme="majorHAnsi" w:cstheme="majorHAnsi"/>
          <w:sz w:val="24"/>
          <w:szCs w:val="24"/>
          <w:lang w:val="en-US"/>
        </w:rPr>
      </w:pPr>
    </w:p>
    <w:tbl>
      <w:tblPr>
        <w:tblStyle w:val="PlainTable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079"/>
      </w:tblGrid>
      <w:tr w:rsidR="004722FF" w:rsidRPr="0048567E" w14:paraId="7700F7BB" w14:textId="77777777" w:rsidTr="006D410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D9D9D9" w:themeFill="background1" w:themeFillShade="D9"/>
          </w:tcPr>
          <w:p w14:paraId="5340C636" w14:textId="77777777" w:rsidR="004722FF" w:rsidRPr="0048567E" w:rsidRDefault="004722FF" w:rsidP="006D410B">
            <w:pPr>
              <w:ind w:hanging="27"/>
              <w:rPr>
                <w:rFonts w:ascii="Calibri" w:hAnsi="Calibri" w:cs="Calibri"/>
                <w:b w:val="0"/>
                <w:bCs w:val="0"/>
                <w:color w:val="000000" w:themeColor="text1"/>
                <w:sz w:val="24"/>
              </w:rPr>
            </w:pPr>
            <w:r w:rsidRPr="0048567E">
              <w:rPr>
                <w:rFonts w:ascii="Calibri" w:hAnsi="Calibri" w:cs="Calibri"/>
                <w:b w:val="0"/>
                <w:bCs w:val="0"/>
                <w:sz w:val="24"/>
                <w:szCs w:val="24"/>
                <w:lang w:val="en-US"/>
              </w:rPr>
              <w:t>EDUCATION AND CARE SERVICES NATIONAL</w:t>
            </w:r>
            <w:r>
              <w:rPr>
                <w:rFonts w:ascii="Calibri" w:hAnsi="Calibri" w:cs="Calibri"/>
                <w:b w:val="0"/>
                <w:bCs w:val="0"/>
                <w:sz w:val="24"/>
                <w:szCs w:val="24"/>
                <w:lang w:val="en-US"/>
              </w:rPr>
              <w:t xml:space="preserve"> LAW AND NATIONAL</w:t>
            </w:r>
            <w:r w:rsidRPr="0048567E">
              <w:rPr>
                <w:rFonts w:ascii="Calibri" w:hAnsi="Calibri" w:cs="Calibri"/>
                <w:b w:val="0"/>
                <w:bCs w:val="0"/>
                <w:sz w:val="24"/>
                <w:szCs w:val="24"/>
                <w:lang w:val="en-US"/>
              </w:rPr>
              <w:t xml:space="preserve"> REGULATIONS</w:t>
            </w:r>
          </w:p>
        </w:tc>
      </w:tr>
      <w:tr w:rsidR="004722FF" w:rsidRPr="0048567E" w14:paraId="2DCF4266"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B2CB345" w14:textId="77777777" w:rsidR="004722FF" w:rsidRPr="0048567E" w:rsidRDefault="004722FF" w:rsidP="006D410B">
            <w:pPr>
              <w:jc w:val="center"/>
              <w:rPr>
                <w:rFonts w:ascii="Calibri Light" w:hAnsi="Calibri Light" w:cs="Calibri"/>
                <w:b w:val="0"/>
                <w:bCs w:val="0"/>
              </w:rPr>
            </w:pPr>
            <w:r w:rsidRPr="0048567E">
              <w:rPr>
                <w:rFonts w:asciiTheme="majorHAnsi" w:hAnsiTheme="majorHAnsi" w:cs="Calibri"/>
                <w:b w:val="0"/>
                <w:bCs w:val="0"/>
              </w:rPr>
              <w:t>78</w:t>
            </w:r>
          </w:p>
        </w:tc>
        <w:tc>
          <w:tcPr>
            <w:tcW w:w="8079" w:type="dxa"/>
          </w:tcPr>
          <w:p w14:paraId="7CE66575" w14:textId="77777777" w:rsidR="004722FF" w:rsidRPr="0048567E" w:rsidRDefault="004722FF" w:rsidP="006D410B">
            <w:pPr>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rPr>
            </w:pPr>
            <w:r w:rsidRPr="0048567E">
              <w:rPr>
                <w:rFonts w:asciiTheme="majorHAnsi" w:hAnsiTheme="majorHAnsi"/>
              </w:rPr>
              <w:t>Food and beverages</w:t>
            </w:r>
          </w:p>
        </w:tc>
      </w:tr>
      <w:tr w:rsidR="004722FF" w:rsidRPr="0048567E" w14:paraId="1958858D"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3331781" w14:textId="77777777" w:rsidR="004722FF" w:rsidRPr="0048567E" w:rsidRDefault="004722FF" w:rsidP="006D410B">
            <w:pPr>
              <w:jc w:val="center"/>
              <w:rPr>
                <w:rFonts w:asciiTheme="majorHAnsi" w:hAnsiTheme="majorHAnsi" w:cs="Calibri"/>
                <w:b w:val="0"/>
                <w:bCs w:val="0"/>
              </w:rPr>
            </w:pPr>
            <w:r w:rsidRPr="0048567E">
              <w:rPr>
                <w:rFonts w:asciiTheme="majorHAnsi" w:hAnsiTheme="majorHAnsi" w:cs="Calibri"/>
                <w:b w:val="0"/>
                <w:bCs w:val="0"/>
              </w:rPr>
              <w:t>87</w:t>
            </w:r>
          </w:p>
        </w:tc>
        <w:tc>
          <w:tcPr>
            <w:tcW w:w="8079" w:type="dxa"/>
          </w:tcPr>
          <w:p w14:paraId="5A19582C" w14:textId="77777777" w:rsidR="004722FF" w:rsidRPr="0048567E" w:rsidRDefault="004722F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48567E">
              <w:rPr>
                <w:rFonts w:asciiTheme="majorHAnsi" w:hAnsiTheme="majorHAnsi"/>
              </w:rPr>
              <w:t>Incident, injury, trauma and illness record</w:t>
            </w:r>
          </w:p>
        </w:tc>
      </w:tr>
    </w:tbl>
    <w:p w14:paraId="3C1527C1" w14:textId="77777777" w:rsidR="004722FF" w:rsidRDefault="004722FF" w:rsidP="004722FF">
      <w:pPr>
        <w:spacing w:after="0" w:line="360" w:lineRule="auto"/>
        <w:rPr>
          <w:rFonts w:cs="Arial"/>
          <w:color w:val="22A1BB"/>
          <w:sz w:val="24"/>
          <w:szCs w:val="24"/>
          <w:lang w:val="en-US"/>
        </w:rPr>
      </w:pPr>
    </w:p>
    <w:p w14:paraId="12A2EF9B" w14:textId="77777777" w:rsidR="004722FF" w:rsidRPr="00C07470" w:rsidRDefault="004722FF" w:rsidP="004722FF">
      <w:pPr>
        <w:spacing w:after="0" w:line="360" w:lineRule="auto"/>
        <w:rPr>
          <w:rFonts w:asciiTheme="majorHAnsi" w:hAnsiTheme="majorHAnsi" w:cs="Arial"/>
        </w:rPr>
      </w:pPr>
      <w:r w:rsidRPr="009F124F">
        <w:rPr>
          <w:rFonts w:cs="Arial"/>
          <w:sz w:val="24"/>
          <w:szCs w:val="24"/>
        </w:rPr>
        <w:t>PURPOSE</w:t>
      </w:r>
    </w:p>
    <w:p w14:paraId="0FCED4A5" w14:textId="77777777" w:rsidR="004722FF" w:rsidRPr="0064657F" w:rsidRDefault="004722FF" w:rsidP="004722FF">
      <w:pPr>
        <w:spacing w:after="0" w:line="360" w:lineRule="auto"/>
        <w:rPr>
          <w:rFonts w:asciiTheme="majorHAnsi" w:hAnsiTheme="majorHAnsi"/>
        </w:rPr>
      </w:pPr>
      <w:r w:rsidRPr="00C07470">
        <w:rPr>
          <w:rFonts w:asciiTheme="majorHAnsi" w:hAnsiTheme="majorHAnsi"/>
        </w:rPr>
        <w:lastRenderedPageBreak/>
        <w:t>We aim to promote children’s general wellbeing by creating an environment that supports healthy dental and oral health habits and practices that can be maintained throughout the child’s life. Our Service will provide food and drinks with consideration to the sugar content and ensure that drinking water is always available.</w:t>
      </w:r>
    </w:p>
    <w:p w14:paraId="0CC06E6C" w14:textId="77777777" w:rsidR="004722FF" w:rsidRDefault="004722FF" w:rsidP="004722FF">
      <w:pPr>
        <w:spacing w:after="0" w:line="360" w:lineRule="auto"/>
        <w:rPr>
          <w:rFonts w:cs="Arial"/>
          <w:sz w:val="24"/>
          <w:szCs w:val="24"/>
        </w:rPr>
      </w:pPr>
    </w:p>
    <w:p w14:paraId="4D58ECB7" w14:textId="77777777" w:rsidR="004722FF" w:rsidRDefault="004722FF" w:rsidP="004722FF">
      <w:pPr>
        <w:spacing w:after="0" w:line="360" w:lineRule="auto"/>
        <w:rPr>
          <w:rFonts w:asciiTheme="majorHAnsi" w:hAnsiTheme="majorHAnsi" w:cs="Arial"/>
        </w:rPr>
      </w:pPr>
      <w:r>
        <w:rPr>
          <w:rFonts w:cs="Arial"/>
          <w:sz w:val="24"/>
          <w:szCs w:val="24"/>
        </w:rPr>
        <w:t>SCOPE</w:t>
      </w:r>
    </w:p>
    <w:p w14:paraId="677E0D42" w14:textId="77777777" w:rsidR="004722FF" w:rsidRPr="004601FF" w:rsidRDefault="004722FF" w:rsidP="004722FF">
      <w:pPr>
        <w:spacing w:after="0" w:line="360" w:lineRule="auto"/>
        <w:rPr>
          <w:rFonts w:asciiTheme="majorHAnsi" w:hAnsiTheme="majorHAnsi"/>
        </w:rPr>
      </w:pPr>
      <w:r w:rsidRPr="00F1659A">
        <w:rPr>
          <w:rFonts w:asciiTheme="majorHAnsi" w:hAnsiTheme="majorHAnsi"/>
        </w:rPr>
        <w:t xml:space="preserve">This policy applies to </w:t>
      </w:r>
      <w:r w:rsidRPr="005B1D24">
        <w:rPr>
          <w:rFonts w:asciiTheme="majorHAnsi" w:hAnsiTheme="majorHAnsi"/>
        </w:rPr>
        <w:t>children, families, staff, educators, management, approved provider, nominated supervisor, students, volunteers</w:t>
      </w:r>
      <w:r w:rsidRPr="00F1659A">
        <w:rPr>
          <w:rFonts w:asciiTheme="majorHAnsi" w:hAnsiTheme="majorHAnsi"/>
        </w:rPr>
        <w:t xml:space="preserve"> and visitors of the Service.</w:t>
      </w:r>
      <w:r>
        <w:rPr>
          <w:rFonts w:asciiTheme="majorHAnsi" w:hAnsiTheme="majorHAnsi"/>
        </w:rPr>
        <w:t xml:space="preserve"> </w:t>
      </w:r>
    </w:p>
    <w:p w14:paraId="69CF8294" w14:textId="77777777" w:rsidR="004722FF" w:rsidRPr="00C07470" w:rsidRDefault="004722FF" w:rsidP="004722FF">
      <w:pPr>
        <w:spacing w:after="0" w:line="360" w:lineRule="auto"/>
        <w:rPr>
          <w:rFonts w:asciiTheme="majorHAnsi" w:hAnsiTheme="majorHAnsi" w:cs="Arial"/>
        </w:rPr>
      </w:pPr>
      <w:r w:rsidRPr="00C07470">
        <w:rPr>
          <w:rFonts w:cs="Arial"/>
          <w:sz w:val="24"/>
          <w:szCs w:val="24"/>
        </w:rPr>
        <w:t>IMPLEMENTATION</w:t>
      </w:r>
    </w:p>
    <w:p w14:paraId="58D14D4B" w14:textId="77777777" w:rsidR="004722FF" w:rsidRDefault="004722FF" w:rsidP="004722FF">
      <w:pPr>
        <w:spacing w:after="0" w:line="360" w:lineRule="auto"/>
        <w:rPr>
          <w:rFonts w:asciiTheme="majorHAnsi" w:hAnsiTheme="majorHAnsi" w:cs="Calibri"/>
          <w:szCs w:val="20"/>
        </w:rPr>
      </w:pPr>
      <w:r w:rsidRPr="00DE659F">
        <w:rPr>
          <w:rFonts w:asciiTheme="majorHAnsi" w:hAnsiTheme="majorHAnsi"/>
        </w:rPr>
        <w:t>Our Service believes it is important</w:t>
      </w:r>
      <w:r w:rsidRPr="00C07470">
        <w:rPr>
          <w:rFonts w:asciiTheme="majorHAnsi" w:hAnsiTheme="majorHAnsi"/>
        </w:rPr>
        <w:t xml:space="preserve"> for all children to practice a high level of dental hygiene. We follow th</w:t>
      </w:r>
      <w:r w:rsidRPr="00E548B2">
        <w:rPr>
          <w:rFonts w:asciiTheme="majorHAnsi" w:hAnsiTheme="majorHAnsi"/>
        </w:rPr>
        <w:t xml:space="preserve">e recommendations from the </w:t>
      </w:r>
      <w:hyperlink r:id="rId8" w:history="1">
        <w:r w:rsidRPr="00E548B2">
          <w:rPr>
            <w:rStyle w:val="Hyperlink"/>
            <w:rFonts w:asciiTheme="majorHAnsi" w:hAnsiTheme="majorHAnsi"/>
          </w:rPr>
          <w:t>Australian Dental Association</w:t>
        </w:r>
      </w:hyperlink>
      <w:r w:rsidRPr="00E548B2">
        <w:rPr>
          <w:rFonts w:asciiTheme="majorHAnsi" w:hAnsiTheme="majorHAnsi"/>
        </w:rPr>
        <w:t xml:space="preserve"> NSW Department of Health</w:t>
      </w:r>
      <w:r>
        <w:rPr>
          <w:rFonts w:asciiTheme="majorHAnsi" w:hAnsiTheme="majorHAnsi"/>
        </w:rPr>
        <w:t xml:space="preserve"> </w:t>
      </w:r>
      <w:bookmarkStart w:id="0" w:name="_Hlk523770612"/>
    </w:p>
    <w:p w14:paraId="708F14CE" w14:textId="77777777" w:rsidR="004722FF" w:rsidRPr="00C07470" w:rsidRDefault="004722FF" w:rsidP="004722FF">
      <w:pPr>
        <w:suppressAutoHyphens/>
        <w:spacing w:after="0" w:line="360" w:lineRule="auto"/>
        <w:rPr>
          <w:rFonts w:asciiTheme="majorHAnsi" w:hAnsiTheme="majorHAnsi" w:cs="Calibri"/>
          <w:szCs w:val="20"/>
        </w:rPr>
      </w:pPr>
      <w:r w:rsidRPr="004872A1">
        <w:rPr>
          <w:rFonts w:asciiTheme="majorHAnsi" w:hAnsiTheme="majorHAnsi" w:cs="Calibri"/>
          <w:szCs w:val="20"/>
        </w:rPr>
        <w:t xml:space="preserve">We </w:t>
      </w:r>
      <w:r w:rsidRPr="00C07470">
        <w:rPr>
          <w:rFonts w:asciiTheme="majorHAnsi" w:hAnsiTheme="majorHAnsi" w:cs="Calibri"/>
          <w:szCs w:val="20"/>
        </w:rPr>
        <w:t xml:space="preserve">provide information and guidelines on good dental health practices, which are implemented into the daily routine, including swish and swallow after mealtimes, providing information about brushing teeth and tooth friendly snacks and drinks, and going to the dentist. </w:t>
      </w:r>
    </w:p>
    <w:p w14:paraId="3C1E0584" w14:textId="77777777" w:rsidR="004722FF" w:rsidRDefault="004722FF" w:rsidP="004722FF">
      <w:pPr>
        <w:spacing w:after="0" w:line="360" w:lineRule="auto"/>
        <w:rPr>
          <w:rFonts w:asciiTheme="majorHAnsi" w:hAnsiTheme="majorHAnsi"/>
        </w:rPr>
      </w:pPr>
    </w:p>
    <w:p w14:paraId="66C67B55" w14:textId="77777777" w:rsidR="004722FF" w:rsidRDefault="004722FF" w:rsidP="004722FF">
      <w:pPr>
        <w:spacing w:after="0" w:line="360" w:lineRule="auto"/>
        <w:rPr>
          <w:rFonts w:asciiTheme="majorHAnsi" w:hAnsiTheme="majorHAnsi" w:cs="Calibri"/>
          <w:strike/>
          <w:szCs w:val="20"/>
        </w:rPr>
      </w:pPr>
      <w:r w:rsidRPr="00C07470">
        <w:rPr>
          <w:rFonts w:asciiTheme="majorHAnsi" w:hAnsiTheme="majorHAnsi"/>
        </w:rPr>
        <w:t xml:space="preserve">To minimise the risk of cavities forming we encourage children to eat nutritious foods and to avoid sticky and sugary foods. All food served and prepared at our Service comply with these guidelines by providing a variety of recommended vegetables, fruit, and dairy products. </w:t>
      </w:r>
      <w:r w:rsidRPr="00C07470">
        <w:rPr>
          <w:rFonts w:asciiTheme="majorHAnsi" w:hAnsiTheme="majorHAnsi" w:cs="Calibri"/>
          <w:szCs w:val="20"/>
        </w:rPr>
        <w:t>Children will be encouraged to drink water.</w:t>
      </w:r>
      <w:r w:rsidRPr="00AC1695">
        <w:rPr>
          <w:rFonts w:asciiTheme="majorHAnsi" w:hAnsiTheme="majorHAnsi" w:cs="Calibri"/>
          <w:strike/>
          <w:szCs w:val="20"/>
        </w:rPr>
        <w:t xml:space="preserve"> </w:t>
      </w:r>
    </w:p>
    <w:p w14:paraId="677658AC" w14:textId="77777777" w:rsidR="004722FF" w:rsidRPr="00AC1695" w:rsidRDefault="004722FF" w:rsidP="004722FF">
      <w:pPr>
        <w:spacing w:after="0" w:line="360" w:lineRule="auto"/>
        <w:rPr>
          <w:rFonts w:asciiTheme="majorHAnsi" w:hAnsiTheme="majorHAnsi" w:cs="Calibri"/>
          <w:szCs w:val="20"/>
        </w:rPr>
      </w:pPr>
    </w:p>
    <w:bookmarkEnd w:id="0"/>
    <w:p w14:paraId="4234B4CC" w14:textId="77777777" w:rsidR="004722FF" w:rsidRPr="006F00BF" w:rsidRDefault="004722FF" w:rsidP="004722FF">
      <w:pPr>
        <w:spacing w:after="0" w:line="360" w:lineRule="auto"/>
        <w:rPr>
          <w:rFonts w:cstheme="minorHAnsi"/>
          <w:color w:val="16A6C6"/>
          <w:sz w:val="24"/>
          <w:szCs w:val="24"/>
        </w:rPr>
      </w:pPr>
      <w:r w:rsidRPr="006F00BF">
        <w:rPr>
          <w:rFonts w:cstheme="minorHAnsi"/>
          <w:color w:val="16A6C6"/>
          <w:sz w:val="24"/>
          <w:szCs w:val="24"/>
        </w:rPr>
        <w:t>THE APPROVED PROVIDER/ MANAGEMENT/ NOMINATED SUPERVISOR WILL:</w:t>
      </w:r>
      <w:bookmarkStart w:id="1" w:name="_Hlk523770713"/>
    </w:p>
    <w:p w14:paraId="7B08C8AD" w14:textId="77777777" w:rsidR="004722FF" w:rsidRPr="006F00BF" w:rsidRDefault="004722FF" w:rsidP="004722FF">
      <w:pPr>
        <w:pStyle w:val="ListParagraph"/>
        <w:numPr>
          <w:ilvl w:val="0"/>
          <w:numId w:val="17"/>
        </w:numPr>
        <w:spacing w:after="160" w:line="360" w:lineRule="auto"/>
        <w:ind w:left="360"/>
        <w:rPr>
          <w:rFonts w:asciiTheme="majorHAnsi" w:hAnsiTheme="majorHAnsi"/>
        </w:rPr>
      </w:pPr>
      <w:r w:rsidRPr="006F00BF">
        <w:rPr>
          <w:rFonts w:asciiTheme="majorHAnsi" w:eastAsia="Times New Roman" w:hAnsiTheme="majorHAnsi" w:cstheme="majorHAnsi"/>
          <w:szCs w:val="24"/>
          <w:lang w:eastAsia="en-AU"/>
        </w:rPr>
        <w:t>ensure that obligations under the Education and Care Services National Law and National Regulations are met</w:t>
      </w:r>
    </w:p>
    <w:p w14:paraId="1B079B7F" w14:textId="77777777" w:rsidR="004722FF" w:rsidRPr="006F00BF" w:rsidRDefault="004722FF" w:rsidP="004722FF">
      <w:pPr>
        <w:pStyle w:val="ListParagraph"/>
        <w:numPr>
          <w:ilvl w:val="0"/>
          <w:numId w:val="17"/>
        </w:numPr>
        <w:spacing w:after="160" w:line="360" w:lineRule="auto"/>
        <w:ind w:left="360"/>
        <w:rPr>
          <w:rFonts w:asciiTheme="majorHAnsi" w:hAnsiTheme="majorHAnsi"/>
        </w:rPr>
      </w:pPr>
      <w:r w:rsidRPr="006F00BF">
        <w:rPr>
          <w:rFonts w:asciiTheme="majorHAnsi" w:eastAsia="Times New Roman" w:hAnsiTheme="majorHAnsi" w:cstheme="majorHAnsi"/>
          <w:szCs w:val="24"/>
          <w:lang w:eastAsia="en-AU"/>
        </w:rPr>
        <w:t>ensure educators, staff, students and volunteers have knowledge of and adhere to this policy and associated procedure</w:t>
      </w:r>
    </w:p>
    <w:p w14:paraId="0DE51A5A" w14:textId="77777777" w:rsidR="004722FF" w:rsidRPr="005B31FC" w:rsidRDefault="004722FF" w:rsidP="004722FF">
      <w:pPr>
        <w:pStyle w:val="ListParagraph"/>
        <w:numPr>
          <w:ilvl w:val="0"/>
          <w:numId w:val="17"/>
        </w:numPr>
        <w:spacing w:after="160" w:line="360" w:lineRule="auto"/>
        <w:ind w:left="360"/>
        <w:rPr>
          <w:rFonts w:asciiTheme="majorHAnsi" w:hAnsiTheme="majorHAnsi"/>
        </w:rPr>
      </w:pPr>
      <w:r w:rsidRPr="00C07470">
        <w:rPr>
          <w:rFonts w:asciiTheme="majorHAnsi" w:hAnsiTheme="majorHAnsi"/>
        </w:rPr>
        <w:t xml:space="preserve">ensure that food and drinks provided by the Service adhere to recommendations from organisations such </w:t>
      </w:r>
      <w:r w:rsidRPr="006F00BF">
        <w:rPr>
          <w:rFonts w:asciiTheme="majorHAnsi" w:hAnsiTheme="majorHAnsi"/>
        </w:rPr>
        <w:t xml:space="preserve">as </w:t>
      </w:r>
      <w:hyperlink r:id="rId9" w:history="1">
        <w:r w:rsidRPr="006F00BF">
          <w:rPr>
            <w:rStyle w:val="Hyperlink"/>
            <w:rFonts w:asciiTheme="majorHAnsi" w:hAnsiTheme="majorHAnsi"/>
            <w:i/>
            <w:iCs/>
          </w:rPr>
          <w:t>Munch and Move</w:t>
        </w:r>
      </w:hyperlink>
      <w:r w:rsidRPr="006F00BF">
        <w:rPr>
          <w:rFonts w:asciiTheme="majorHAnsi" w:hAnsiTheme="majorHAnsi"/>
          <w:i/>
          <w:iCs/>
        </w:rPr>
        <w:t xml:space="preserve"> (NSW) </w:t>
      </w:r>
      <w:r w:rsidRPr="006F00BF">
        <w:rPr>
          <w:rFonts w:asciiTheme="majorHAnsi" w:hAnsiTheme="majorHAnsi"/>
        </w:rPr>
        <w:t>and the</w:t>
      </w:r>
      <w:r w:rsidRPr="00DE659F">
        <w:rPr>
          <w:rFonts w:asciiTheme="majorHAnsi" w:hAnsiTheme="majorHAnsi"/>
        </w:rPr>
        <w:t xml:space="preserve"> Department of Health and Age Care program </w:t>
      </w:r>
      <w:hyperlink r:id="rId10" w:history="1">
        <w:r w:rsidRPr="00DE659F">
          <w:rPr>
            <w:rStyle w:val="Hyperlink"/>
            <w:rFonts w:asciiTheme="majorHAnsi" w:hAnsiTheme="majorHAnsi"/>
            <w:i/>
            <w:iCs/>
          </w:rPr>
          <w:t>Get Up and Grow</w:t>
        </w:r>
      </w:hyperlink>
      <w:r w:rsidRPr="00DE659F">
        <w:rPr>
          <w:rFonts w:asciiTheme="majorHAnsi" w:hAnsiTheme="majorHAnsi"/>
          <w:i/>
          <w:iCs/>
        </w:rPr>
        <w:t>,</w:t>
      </w:r>
      <w:r w:rsidRPr="00DE659F">
        <w:rPr>
          <w:rFonts w:asciiTheme="majorHAnsi" w:hAnsiTheme="majorHAnsi"/>
        </w:rPr>
        <w:t xml:space="preserve"> and other recognised authorities. The Royal Children’s Hospital of Melbourne</w:t>
      </w:r>
      <w:r w:rsidRPr="005B31FC">
        <w:rPr>
          <w:rFonts w:asciiTheme="majorHAnsi" w:hAnsiTheme="majorHAnsi"/>
        </w:rPr>
        <w:t xml:space="preserve"> recommends that children should avoid foods and drinks such as:</w:t>
      </w:r>
    </w:p>
    <w:p w14:paraId="29309F8D"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Chocolate</w:t>
      </w:r>
    </w:p>
    <w:p w14:paraId="4965A82F"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Lollies</w:t>
      </w:r>
    </w:p>
    <w:p w14:paraId="5BF1E33F"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Sweetened breakfast cereals</w:t>
      </w:r>
    </w:p>
    <w:p w14:paraId="69A7CF5C"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Biscuits</w:t>
      </w:r>
    </w:p>
    <w:p w14:paraId="65CAF6B4"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Fruit bars</w:t>
      </w:r>
    </w:p>
    <w:p w14:paraId="36674204"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Dried fruit</w:t>
      </w:r>
    </w:p>
    <w:p w14:paraId="325C5923"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Muesli bars</w:t>
      </w:r>
    </w:p>
    <w:p w14:paraId="1BD46AB6"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Soft drink</w:t>
      </w:r>
    </w:p>
    <w:p w14:paraId="3F0E772C"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Flavoured milk</w:t>
      </w:r>
    </w:p>
    <w:p w14:paraId="28FEAF86"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Juice</w:t>
      </w:r>
    </w:p>
    <w:p w14:paraId="4DA067AB"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Sports drinks</w:t>
      </w:r>
    </w:p>
    <w:p w14:paraId="1DB5E99C"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Cordial</w:t>
      </w:r>
    </w:p>
    <w:p w14:paraId="66CFBB05" w14:textId="77777777" w:rsidR="004722FF" w:rsidRPr="00C07470" w:rsidRDefault="004722FF" w:rsidP="004722FF">
      <w:pPr>
        <w:pStyle w:val="ListParagraph"/>
        <w:numPr>
          <w:ilvl w:val="1"/>
          <w:numId w:val="17"/>
        </w:numPr>
        <w:spacing w:after="160" w:line="360" w:lineRule="auto"/>
        <w:rPr>
          <w:rFonts w:asciiTheme="majorHAnsi" w:hAnsiTheme="majorHAnsi"/>
        </w:rPr>
      </w:pPr>
      <w:r w:rsidRPr="00C07470">
        <w:rPr>
          <w:rFonts w:asciiTheme="majorHAnsi" w:hAnsiTheme="majorHAnsi"/>
        </w:rPr>
        <w:t>Flavoured water</w:t>
      </w:r>
    </w:p>
    <w:p w14:paraId="4A46953E" w14:textId="77777777" w:rsidR="004722FF" w:rsidRPr="004872A1" w:rsidRDefault="004722FF" w:rsidP="004722FF">
      <w:pPr>
        <w:pStyle w:val="ListParagraph"/>
        <w:numPr>
          <w:ilvl w:val="0"/>
          <w:numId w:val="17"/>
        </w:numPr>
        <w:spacing w:after="160" w:line="360" w:lineRule="auto"/>
        <w:rPr>
          <w:rFonts w:asciiTheme="majorHAnsi" w:hAnsiTheme="majorHAnsi"/>
        </w:rPr>
      </w:pPr>
      <w:r>
        <w:rPr>
          <w:rFonts w:asciiTheme="majorHAnsi" w:hAnsiTheme="majorHAnsi"/>
        </w:rPr>
        <w:t>a</w:t>
      </w:r>
      <w:r w:rsidRPr="004872A1">
        <w:rPr>
          <w:rFonts w:asciiTheme="majorHAnsi" w:hAnsiTheme="majorHAnsi"/>
        </w:rPr>
        <w:t xml:space="preserve">lways </w:t>
      </w:r>
      <w:bookmarkEnd w:id="1"/>
      <w:r w:rsidRPr="004872A1">
        <w:rPr>
          <w:rFonts w:asciiTheme="majorHAnsi" w:hAnsiTheme="majorHAnsi"/>
        </w:rPr>
        <w:t>ensure children have access to safe drinking water</w:t>
      </w:r>
    </w:p>
    <w:p w14:paraId="10D850FB" w14:textId="77777777" w:rsidR="004722FF" w:rsidRDefault="004722FF" w:rsidP="004722FF">
      <w:pPr>
        <w:pStyle w:val="ListParagraph"/>
        <w:numPr>
          <w:ilvl w:val="0"/>
          <w:numId w:val="17"/>
        </w:numPr>
        <w:spacing w:after="160" w:line="360" w:lineRule="auto"/>
        <w:rPr>
          <w:rFonts w:asciiTheme="majorHAnsi" w:hAnsiTheme="majorHAnsi"/>
        </w:rPr>
      </w:pPr>
      <w:r>
        <w:rPr>
          <w:rFonts w:asciiTheme="majorHAnsi" w:hAnsiTheme="majorHAnsi"/>
        </w:rPr>
        <w:t>e</w:t>
      </w:r>
      <w:r w:rsidRPr="004872A1">
        <w:rPr>
          <w:rFonts w:asciiTheme="majorHAnsi" w:hAnsiTheme="majorHAnsi"/>
        </w:rPr>
        <w:t>nsure the routine incorporates ‘swish and swallow’ after each mealtime</w:t>
      </w:r>
    </w:p>
    <w:p w14:paraId="55A75E69" w14:textId="77777777" w:rsidR="004722FF" w:rsidRPr="002D4727" w:rsidRDefault="004722FF" w:rsidP="004722FF">
      <w:pPr>
        <w:pStyle w:val="ListParagraph"/>
        <w:numPr>
          <w:ilvl w:val="0"/>
          <w:numId w:val="17"/>
        </w:numPr>
        <w:spacing w:after="160" w:line="360" w:lineRule="auto"/>
        <w:rPr>
          <w:rFonts w:asciiTheme="majorHAnsi" w:hAnsiTheme="majorHAnsi"/>
        </w:rPr>
      </w:pPr>
      <w:r w:rsidRPr="002D4727">
        <w:rPr>
          <w:rFonts w:asciiTheme="majorHAnsi" w:hAnsiTheme="majorHAnsi"/>
        </w:rPr>
        <w:t xml:space="preserve">provide information to </w:t>
      </w:r>
      <w:r w:rsidRPr="00DE659F">
        <w:rPr>
          <w:rFonts w:asciiTheme="majorHAnsi" w:hAnsiTheme="majorHAnsi"/>
        </w:rPr>
        <w:t xml:space="preserve">families about the </w:t>
      </w:r>
      <w:hyperlink r:id="rId11" w:history="1">
        <w:r w:rsidRPr="00BF2171">
          <w:rPr>
            <w:rStyle w:val="Hyperlink"/>
            <w:rFonts w:asciiTheme="majorHAnsi" w:hAnsiTheme="majorHAnsi"/>
            <w:highlight w:val="yellow"/>
          </w:rPr>
          <w:t>Child Dental Benefits Schedule (CDBS)</w:t>
        </w:r>
      </w:hyperlink>
    </w:p>
    <w:p w14:paraId="10DDC8F3" w14:textId="77777777" w:rsidR="004722FF" w:rsidRDefault="004722FF" w:rsidP="004722FF">
      <w:pPr>
        <w:pStyle w:val="ListParagraph"/>
        <w:numPr>
          <w:ilvl w:val="0"/>
          <w:numId w:val="17"/>
        </w:numPr>
        <w:spacing w:after="0" w:line="360" w:lineRule="auto"/>
        <w:rPr>
          <w:rFonts w:asciiTheme="majorHAnsi" w:hAnsiTheme="majorHAnsi"/>
        </w:rPr>
      </w:pPr>
      <w:r w:rsidRPr="002D4727">
        <w:rPr>
          <w:rFonts w:asciiTheme="majorHAnsi" w:hAnsiTheme="majorHAnsi"/>
        </w:rPr>
        <w:t>ensure enrolment form contains up to date information about each child’s family dentist (in case of emergency)</w:t>
      </w:r>
    </w:p>
    <w:p w14:paraId="2772CDD9" w14:textId="77777777" w:rsidR="004722FF" w:rsidRDefault="004722FF" w:rsidP="004722FF">
      <w:pPr>
        <w:spacing w:after="0" w:line="360" w:lineRule="auto"/>
        <w:rPr>
          <w:rFonts w:asciiTheme="majorHAnsi" w:hAnsiTheme="majorHAnsi" w:cstheme="majorHAnsi"/>
          <w:color w:val="34ABC1"/>
          <w:sz w:val="24"/>
          <w:szCs w:val="24"/>
        </w:rPr>
      </w:pPr>
    </w:p>
    <w:p w14:paraId="7A4FC0D1" w14:textId="77777777" w:rsidR="004722FF" w:rsidRPr="00DE659F" w:rsidRDefault="004722FF" w:rsidP="004722FF">
      <w:pPr>
        <w:spacing w:after="0" w:line="360" w:lineRule="auto"/>
        <w:rPr>
          <w:rFonts w:cstheme="minorHAnsi"/>
          <w:color w:val="16A6C6"/>
          <w:sz w:val="28"/>
          <w:szCs w:val="24"/>
        </w:rPr>
      </w:pPr>
      <w:r w:rsidRPr="00DE659F">
        <w:rPr>
          <w:rFonts w:cstheme="minorHAnsi"/>
          <w:color w:val="16A6C6"/>
          <w:sz w:val="24"/>
          <w:szCs w:val="24"/>
        </w:rPr>
        <w:t>EDUCATORS WILL:</w:t>
      </w:r>
    </w:p>
    <w:p w14:paraId="60A4FA99" w14:textId="77777777" w:rsidR="004722FF" w:rsidRPr="00C07470" w:rsidRDefault="004722FF" w:rsidP="004722FF">
      <w:pPr>
        <w:pStyle w:val="ListParagraph"/>
        <w:numPr>
          <w:ilvl w:val="0"/>
          <w:numId w:val="18"/>
        </w:numPr>
        <w:spacing w:after="0" w:line="360" w:lineRule="auto"/>
        <w:rPr>
          <w:rFonts w:asciiTheme="majorHAnsi" w:hAnsiTheme="majorHAnsi"/>
        </w:rPr>
      </w:pPr>
      <w:r w:rsidRPr="00C07470">
        <w:rPr>
          <w:rFonts w:asciiTheme="majorHAnsi" w:hAnsiTheme="majorHAnsi"/>
        </w:rPr>
        <w:t>provide opportunities to discuss dental health education and food and drink choices to support dental health with children</w:t>
      </w:r>
    </w:p>
    <w:p w14:paraId="342EB658" w14:textId="77777777" w:rsidR="004722FF" w:rsidRPr="00C07470" w:rsidRDefault="004722FF" w:rsidP="004722FF">
      <w:pPr>
        <w:pStyle w:val="ListParagraph"/>
        <w:numPr>
          <w:ilvl w:val="0"/>
          <w:numId w:val="18"/>
        </w:numPr>
        <w:spacing w:after="160" w:line="360" w:lineRule="auto"/>
        <w:rPr>
          <w:rFonts w:asciiTheme="majorHAnsi" w:hAnsiTheme="majorHAnsi"/>
        </w:rPr>
      </w:pPr>
      <w:r w:rsidRPr="00C07470">
        <w:rPr>
          <w:rFonts w:asciiTheme="majorHAnsi" w:hAnsiTheme="majorHAnsi"/>
        </w:rPr>
        <w:t>provide resources to support dental health learning such as books, posters, ‘giant’ teeth and toothbrushes, etc</w:t>
      </w:r>
      <w:r>
        <w:rPr>
          <w:rFonts w:asciiTheme="majorHAnsi" w:hAnsiTheme="majorHAnsi"/>
        </w:rPr>
        <w:t>.</w:t>
      </w:r>
    </w:p>
    <w:p w14:paraId="7F1623FC" w14:textId="77777777" w:rsidR="004722FF" w:rsidRPr="00C07470" w:rsidRDefault="004722FF" w:rsidP="004722FF">
      <w:pPr>
        <w:pStyle w:val="ListParagraph"/>
        <w:numPr>
          <w:ilvl w:val="0"/>
          <w:numId w:val="18"/>
        </w:numPr>
        <w:spacing w:after="160" w:line="360" w:lineRule="auto"/>
        <w:rPr>
          <w:rFonts w:asciiTheme="majorHAnsi" w:hAnsiTheme="majorHAnsi"/>
        </w:rPr>
      </w:pPr>
      <w:r w:rsidRPr="00C07470">
        <w:rPr>
          <w:rFonts w:asciiTheme="majorHAnsi" w:hAnsiTheme="majorHAnsi"/>
        </w:rPr>
        <w:t>pay particular attention to meal and snack times to ensure healthy food is being eaten</w:t>
      </w:r>
    </w:p>
    <w:p w14:paraId="0F6F6878" w14:textId="77777777" w:rsidR="004722FF" w:rsidRDefault="004722FF" w:rsidP="004722FF">
      <w:pPr>
        <w:pStyle w:val="ListParagraph"/>
        <w:numPr>
          <w:ilvl w:val="0"/>
          <w:numId w:val="18"/>
        </w:numPr>
        <w:spacing w:after="160" w:line="360" w:lineRule="auto"/>
        <w:rPr>
          <w:rFonts w:asciiTheme="majorHAnsi" w:hAnsiTheme="majorHAnsi"/>
        </w:rPr>
      </w:pPr>
      <w:r w:rsidRPr="00C07470">
        <w:rPr>
          <w:rFonts w:asciiTheme="majorHAnsi" w:hAnsiTheme="majorHAnsi"/>
        </w:rPr>
        <w:t>encourage ‘swish and swallow’ after each mealtime</w:t>
      </w:r>
    </w:p>
    <w:p w14:paraId="4007890D" w14:textId="77777777" w:rsidR="004722FF" w:rsidRPr="00C07470" w:rsidRDefault="004722FF" w:rsidP="004722FF">
      <w:pPr>
        <w:pStyle w:val="ListParagraph"/>
        <w:numPr>
          <w:ilvl w:val="0"/>
          <w:numId w:val="18"/>
        </w:numPr>
        <w:spacing w:after="160" w:line="360" w:lineRule="auto"/>
        <w:rPr>
          <w:rFonts w:asciiTheme="majorHAnsi" w:hAnsiTheme="majorHAnsi"/>
        </w:rPr>
      </w:pPr>
      <w:r w:rsidRPr="00C07470">
        <w:rPr>
          <w:rFonts w:asciiTheme="majorHAnsi" w:hAnsiTheme="majorHAnsi"/>
        </w:rPr>
        <w:t>arrange visits by dental professionals so that children and families can learn correct brushing techniques and oral care</w:t>
      </w:r>
    </w:p>
    <w:p w14:paraId="7C21A02B" w14:textId="77777777" w:rsidR="004722FF" w:rsidRDefault="004722FF" w:rsidP="004722FF">
      <w:pPr>
        <w:pStyle w:val="ListParagraph"/>
        <w:numPr>
          <w:ilvl w:val="0"/>
          <w:numId w:val="18"/>
        </w:numPr>
        <w:spacing w:after="160" w:line="360" w:lineRule="auto"/>
        <w:rPr>
          <w:rFonts w:asciiTheme="majorHAnsi" w:hAnsiTheme="majorHAnsi"/>
        </w:rPr>
      </w:pPr>
      <w:r w:rsidRPr="00C07470">
        <w:rPr>
          <w:rFonts w:asciiTheme="majorHAnsi" w:hAnsiTheme="majorHAnsi"/>
        </w:rPr>
        <w:t>provide dental care information to families through newsletters, posters, professional visits, web links and brochures</w:t>
      </w:r>
    </w:p>
    <w:p w14:paraId="310A99C4" w14:textId="77777777" w:rsidR="004722FF" w:rsidRPr="00E548B2" w:rsidRDefault="004722FF" w:rsidP="004722FF">
      <w:pPr>
        <w:pStyle w:val="ListParagraph"/>
        <w:numPr>
          <w:ilvl w:val="0"/>
          <w:numId w:val="18"/>
        </w:numPr>
        <w:spacing w:after="160" w:line="360" w:lineRule="auto"/>
        <w:rPr>
          <w:rFonts w:asciiTheme="majorHAnsi" w:hAnsiTheme="majorHAnsi"/>
        </w:rPr>
      </w:pPr>
      <w:r w:rsidRPr="00E548B2">
        <w:rPr>
          <w:rFonts w:asciiTheme="majorHAnsi" w:hAnsiTheme="majorHAnsi"/>
        </w:rPr>
        <w:t>provide information to families about the problems that caused by the prolonged use of dummies</w:t>
      </w:r>
    </w:p>
    <w:p w14:paraId="7EB9CFB0" w14:textId="77777777" w:rsidR="004722FF" w:rsidRPr="00E548B2" w:rsidRDefault="004722FF" w:rsidP="004722FF">
      <w:pPr>
        <w:pStyle w:val="ListParagraph"/>
        <w:numPr>
          <w:ilvl w:val="0"/>
          <w:numId w:val="18"/>
        </w:numPr>
        <w:spacing w:after="0" w:line="360" w:lineRule="auto"/>
        <w:rPr>
          <w:rFonts w:asciiTheme="majorHAnsi" w:hAnsiTheme="majorHAnsi"/>
          <w:color w:val="FF0000"/>
        </w:rPr>
      </w:pPr>
      <w:r w:rsidRPr="00E548B2">
        <w:rPr>
          <w:rFonts w:asciiTheme="majorHAnsi" w:hAnsiTheme="majorHAnsi"/>
        </w:rPr>
        <w:t xml:space="preserve">promote </w:t>
      </w:r>
      <w:hyperlink r:id="rId12" w:history="1">
        <w:r w:rsidRPr="00E548B2">
          <w:rPr>
            <w:rStyle w:val="Hyperlink"/>
            <w:rFonts w:asciiTheme="majorHAnsi" w:hAnsiTheme="majorHAnsi"/>
            <w:color w:val="auto"/>
          </w:rPr>
          <w:t>Dental Health Week</w:t>
        </w:r>
      </w:hyperlink>
      <w:r w:rsidRPr="00E548B2">
        <w:rPr>
          <w:rFonts w:asciiTheme="majorHAnsi" w:hAnsiTheme="majorHAnsi"/>
        </w:rPr>
        <w:t xml:space="preserve"> with children and families each year</w:t>
      </w:r>
      <w:r w:rsidRPr="00E548B2">
        <w:rPr>
          <w:rFonts w:asciiTheme="majorHAnsi" w:hAnsiTheme="majorHAnsi"/>
          <w:color w:val="FF0000"/>
        </w:rPr>
        <w:t>.</w:t>
      </w:r>
    </w:p>
    <w:p w14:paraId="39618AD3" w14:textId="77777777" w:rsidR="004722FF" w:rsidRPr="004872A1" w:rsidRDefault="004722FF" w:rsidP="004722FF">
      <w:pPr>
        <w:spacing w:after="0" w:line="360" w:lineRule="auto"/>
        <w:rPr>
          <w:rFonts w:asciiTheme="majorHAnsi" w:hAnsiTheme="majorHAnsi"/>
        </w:rPr>
      </w:pPr>
    </w:p>
    <w:p w14:paraId="6E178C1A" w14:textId="77777777" w:rsidR="004722FF" w:rsidRPr="00DE659F" w:rsidRDefault="004722FF" w:rsidP="004722FF">
      <w:pPr>
        <w:spacing w:after="0" w:line="360" w:lineRule="auto"/>
        <w:rPr>
          <w:rFonts w:cstheme="minorHAnsi"/>
          <w:color w:val="16A6C6"/>
          <w:sz w:val="24"/>
        </w:rPr>
      </w:pPr>
      <w:r w:rsidRPr="00DE659F">
        <w:rPr>
          <w:rFonts w:cstheme="minorHAnsi"/>
          <w:color w:val="16A6C6"/>
          <w:sz w:val="24"/>
        </w:rPr>
        <w:t xml:space="preserve">DENTAL EMERGENCIES </w:t>
      </w:r>
    </w:p>
    <w:p w14:paraId="1866BE47" w14:textId="77777777" w:rsidR="004722FF" w:rsidRDefault="004722FF" w:rsidP="004722FF">
      <w:pPr>
        <w:spacing w:after="0" w:line="360" w:lineRule="auto"/>
        <w:rPr>
          <w:rFonts w:asciiTheme="majorHAnsi" w:hAnsiTheme="majorHAnsi"/>
        </w:rPr>
      </w:pPr>
      <w:r w:rsidRPr="004872A1">
        <w:rPr>
          <w:rFonts w:asciiTheme="majorHAnsi" w:hAnsiTheme="majorHAnsi"/>
        </w:rPr>
        <w:t xml:space="preserve">It is important for </w:t>
      </w:r>
      <w:r>
        <w:rPr>
          <w:rFonts w:asciiTheme="majorHAnsi" w:hAnsiTheme="majorHAnsi"/>
        </w:rPr>
        <w:t>e</w:t>
      </w:r>
      <w:r w:rsidRPr="004872A1">
        <w:rPr>
          <w:rFonts w:asciiTheme="majorHAnsi" w:hAnsiTheme="majorHAnsi"/>
        </w:rPr>
        <w:t xml:space="preserve">ducators to be aware of how to manage dental accidents and emergencies. Our </w:t>
      </w:r>
    </w:p>
    <w:p w14:paraId="389E74F2" w14:textId="77777777" w:rsidR="004722FF" w:rsidRPr="004872A1" w:rsidRDefault="004722FF" w:rsidP="004722FF">
      <w:pPr>
        <w:spacing w:after="0" w:line="360" w:lineRule="auto"/>
        <w:rPr>
          <w:rFonts w:asciiTheme="majorHAnsi" w:hAnsiTheme="majorHAnsi"/>
        </w:rPr>
      </w:pPr>
      <w:r w:rsidRPr="004872A1">
        <w:rPr>
          <w:rFonts w:asciiTheme="majorHAnsi" w:hAnsiTheme="majorHAnsi"/>
        </w:rPr>
        <w:t xml:space="preserve">Service will: </w:t>
      </w:r>
    </w:p>
    <w:p w14:paraId="31F948DF" w14:textId="77777777" w:rsidR="004722FF" w:rsidRPr="002D4727" w:rsidRDefault="004722FF" w:rsidP="004722FF">
      <w:pPr>
        <w:pStyle w:val="ListParagraph"/>
        <w:numPr>
          <w:ilvl w:val="0"/>
          <w:numId w:val="19"/>
        </w:numPr>
        <w:spacing w:after="160" w:line="360" w:lineRule="auto"/>
        <w:rPr>
          <w:rFonts w:asciiTheme="majorHAnsi" w:hAnsiTheme="majorHAnsi"/>
        </w:rPr>
      </w:pPr>
      <w:r w:rsidRPr="002D4727">
        <w:rPr>
          <w:rFonts w:asciiTheme="majorHAnsi" w:hAnsiTheme="majorHAnsi"/>
        </w:rPr>
        <w:t xml:space="preserve">ensure there </w:t>
      </w:r>
      <w:proofErr w:type="gramStart"/>
      <w:r w:rsidRPr="002D4727">
        <w:rPr>
          <w:rFonts w:asciiTheme="majorHAnsi" w:hAnsiTheme="majorHAnsi"/>
        </w:rPr>
        <w:t xml:space="preserve">is an educator on </w:t>
      </w:r>
      <w:r w:rsidRPr="005B31FC">
        <w:rPr>
          <w:rFonts w:asciiTheme="majorHAnsi" w:hAnsiTheme="majorHAnsi"/>
        </w:rPr>
        <w:t>duty at all times</w:t>
      </w:r>
      <w:proofErr w:type="gramEnd"/>
      <w:r w:rsidRPr="005B31FC">
        <w:rPr>
          <w:rFonts w:asciiTheme="majorHAnsi" w:hAnsiTheme="majorHAnsi"/>
        </w:rPr>
        <w:t xml:space="preserve"> with current</w:t>
      </w:r>
      <w:r w:rsidRPr="002D4727">
        <w:rPr>
          <w:rFonts w:asciiTheme="majorHAnsi" w:hAnsiTheme="majorHAnsi"/>
        </w:rPr>
        <w:t xml:space="preserve"> first aid qualifications to follow dental accident procedures</w:t>
      </w:r>
    </w:p>
    <w:p w14:paraId="436D6E80" w14:textId="60754C64" w:rsidR="004722FF" w:rsidRPr="002D4727" w:rsidRDefault="004722FF" w:rsidP="004722FF">
      <w:pPr>
        <w:pStyle w:val="ListParagraph"/>
        <w:numPr>
          <w:ilvl w:val="0"/>
          <w:numId w:val="19"/>
        </w:numPr>
        <w:spacing w:after="160" w:line="360" w:lineRule="auto"/>
        <w:rPr>
          <w:rFonts w:asciiTheme="majorHAnsi" w:hAnsiTheme="majorHAnsi"/>
        </w:rPr>
      </w:pPr>
      <w:proofErr w:type="gramStart"/>
      <w:r w:rsidRPr="002D4727">
        <w:rPr>
          <w:rFonts w:asciiTheme="majorHAnsi" w:hAnsiTheme="majorHAnsi"/>
        </w:rPr>
        <w:t xml:space="preserve">ensure  </w:t>
      </w:r>
      <w:r>
        <w:rPr>
          <w:rFonts w:asciiTheme="majorHAnsi" w:hAnsiTheme="majorHAnsi"/>
          <w:i/>
          <w:iCs/>
        </w:rPr>
        <w:t>Administration</w:t>
      </w:r>
      <w:proofErr w:type="gramEnd"/>
      <w:r>
        <w:rPr>
          <w:rFonts w:asciiTheme="majorHAnsi" w:hAnsiTheme="majorHAnsi"/>
          <w:i/>
          <w:iCs/>
        </w:rPr>
        <w:t xml:space="preserve"> of First Aid Proce</w:t>
      </w:r>
      <w:r w:rsidRPr="00E548B2">
        <w:rPr>
          <w:rFonts w:asciiTheme="majorHAnsi" w:hAnsiTheme="majorHAnsi"/>
          <w:i/>
          <w:iCs/>
        </w:rPr>
        <w:t xml:space="preserve">dure </w:t>
      </w:r>
      <w:r w:rsidRPr="00E548B2">
        <w:rPr>
          <w:rFonts w:asciiTheme="majorHAnsi" w:hAnsiTheme="majorHAnsi"/>
        </w:rPr>
        <w:t>is</w:t>
      </w:r>
      <w:r w:rsidRPr="002D4727">
        <w:rPr>
          <w:rFonts w:asciiTheme="majorHAnsi" w:hAnsiTheme="majorHAnsi"/>
        </w:rPr>
        <w:t xml:space="preserve"> adhered to (including completing a</w:t>
      </w:r>
      <w:r>
        <w:rPr>
          <w:rFonts w:asciiTheme="majorHAnsi" w:hAnsiTheme="majorHAnsi"/>
        </w:rPr>
        <w:t>n</w:t>
      </w:r>
      <w:r w:rsidRPr="002D4727">
        <w:rPr>
          <w:rFonts w:asciiTheme="majorHAnsi" w:hAnsiTheme="majorHAnsi"/>
        </w:rPr>
        <w:t xml:space="preserve"> </w:t>
      </w:r>
      <w:r w:rsidRPr="00E548B2">
        <w:rPr>
          <w:rFonts w:asciiTheme="majorHAnsi" w:hAnsiTheme="majorHAnsi"/>
          <w:i/>
          <w:iCs/>
        </w:rPr>
        <w:t>Incident, Injury, Trauma and Illness Record</w:t>
      </w:r>
      <w:r w:rsidRPr="00E548B2">
        <w:rPr>
          <w:rFonts w:asciiTheme="majorHAnsi" w:hAnsiTheme="majorHAnsi"/>
        </w:rPr>
        <w:t>)</w:t>
      </w:r>
    </w:p>
    <w:p w14:paraId="5834F605" w14:textId="77777777" w:rsidR="004722FF" w:rsidRPr="002D4727" w:rsidRDefault="004722FF" w:rsidP="004722FF">
      <w:pPr>
        <w:pStyle w:val="ListParagraph"/>
        <w:numPr>
          <w:ilvl w:val="0"/>
          <w:numId w:val="19"/>
        </w:numPr>
        <w:spacing w:after="160" w:line="360" w:lineRule="auto"/>
        <w:rPr>
          <w:rFonts w:asciiTheme="majorHAnsi" w:hAnsiTheme="majorHAnsi"/>
        </w:rPr>
      </w:pPr>
      <w:r w:rsidRPr="002D4727">
        <w:rPr>
          <w:rFonts w:asciiTheme="majorHAnsi" w:hAnsiTheme="majorHAnsi"/>
        </w:rPr>
        <w:t>ensure families are notified of any injury as soon as is reasonably practicable</w:t>
      </w:r>
    </w:p>
    <w:p w14:paraId="02CF0FA3" w14:textId="77777777" w:rsidR="004722FF" w:rsidRPr="00DE659F" w:rsidRDefault="004722FF" w:rsidP="004722FF">
      <w:pPr>
        <w:pStyle w:val="ListParagraph"/>
        <w:numPr>
          <w:ilvl w:val="0"/>
          <w:numId w:val="19"/>
        </w:numPr>
        <w:spacing w:after="160" w:line="360" w:lineRule="auto"/>
        <w:rPr>
          <w:rFonts w:asciiTheme="majorHAnsi" w:hAnsiTheme="majorHAnsi"/>
        </w:rPr>
      </w:pPr>
      <w:r w:rsidRPr="002D4727">
        <w:rPr>
          <w:rFonts w:asciiTheme="majorHAnsi" w:hAnsiTheme="majorHAnsi"/>
        </w:rPr>
        <w:t xml:space="preserve">ensure that the phone number of </w:t>
      </w:r>
      <w:r w:rsidRPr="00DE659F">
        <w:rPr>
          <w:rFonts w:asciiTheme="majorHAnsi" w:hAnsiTheme="majorHAnsi"/>
        </w:rPr>
        <w:t>an emergency dentist is located near the office phone</w:t>
      </w:r>
    </w:p>
    <w:p w14:paraId="5C979051" w14:textId="77777777" w:rsidR="004722FF" w:rsidRPr="008D55E7" w:rsidRDefault="004722FF" w:rsidP="004722FF">
      <w:pPr>
        <w:pStyle w:val="ListParagraph"/>
        <w:numPr>
          <w:ilvl w:val="0"/>
          <w:numId w:val="19"/>
        </w:numPr>
        <w:spacing w:after="0" w:line="360" w:lineRule="auto"/>
        <w:rPr>
          <w:rFonts w:asciiTheme="majorHAnsi" w:hAnsiTheme="majorHAnsi"/>
        </w:rPr>
      </w:pPr>
      <w:r w:rsidRPr="00DE659F">
        <w:rPr>
          <w:rFonts w:asciiTheme="majorHAnsi" w:hAnsiTheme="majorHAnsi"/>
        </w:rPr>
        <w:t xml:space="preserve">ensure children are </w:t>
      </w:r>
      <w:proofErr w:type="gramStart"/>
      <w:r w:rsidRPr="00DE659F">
        <w:rPr>
          <w:rFonts w:asciiTheme="majorHAnsi" w:hAnsiTheme="majorHAnsi"/>
        </w:rPr>
        <w:t>supervised at all times</w:t>
      </w:r>
      <w:proofErr w:type="gramEnd"/>
      <w:r w:rsidRPr="00DE659F">
        <w:rPr>
          <w:rFonts w:asciiTheme="majorHAnsi" w:hAnsiTheme="majorHAnsi"/>
        </w:rPr>
        <w:t xml:space="preserve"> to minimise accidents and incidents. </w:t>
      </w:r>
    </w:p>
    <w:p w14:paraId="3D8864CC" w14:textId="77777777" w:rsidR="004722FF" w:rsidRDefault="004722FF" w:rsidP="004722FF">
      <w:pPr>
        <w:spacing w:after="0" w:line="360" w:lineRule="auto"/>
        <w:rPr>
          <w:rFonts w:cs="Calibri"/>
          <w:sz w:val="24"/>
          <w:szCs w:val="24"/>
        </w:rPr>
      </w:pPr>
    </w:p>
    <w:p w14:paraId="348FA9C5" w14:textId="77777777" w:rsidR="004722FF" w:rsidRPr="00DE659F" w:rsidRDefault="004722FF" w:rsidP="004722FF">
      <w:pPr>
        <w:spacing w:after="0" w:line="360" w:lineRule="auto"/>
        <w:rPr>
          <w:rFonts w:cs="Calibri"/>
          <w:sz w:val="24"/>
          <w:szCs w:val="24"/>
        </w:rPr>
      </w:pPr>
      <w:r w:rsidRPr="00DE659F">
        <w:rPr>
          <w:rFonts w:cs="Calibri"/>
          <w:sz w:val="24"/>
          <w:szCs w:val="24"/>
        </w:rPr>
        <w:t>CONTINUOUS IMPROVEMENT/REFLECTION</w:t>
      </w:r>
    </w:p>
    <w:p w14:paraId="0670C53C" w14:textId="77777777" w:rsidR="004722FF" w:rsidRPr="005B31FC" w:rsidRDefault="004722FF" w:rsidP="004722FF">
      <w:pPr>
        <w:spacing w:after="0" w:line="360" w:lineRule="auto"/>
        <w:rPr>
          <w:rFonts w:ascii="Calibri Light" w:hAnsi="Calibri Light" w:cs="Calibri Light"/>
          <w:lang w:val="en-US"/>
        </w:rPr>
      </w:pPr>
      <w:r w:rsidRPr="00DE659F">
        <w:rPr>
          <w:rFonts w:ascii="Calibri Light" w:hAnsi="Calibri Light" w:cs="Calibri Light"/>
          <w:lang w:val="en-US"/>
        </w:rPr>
        <w:t xml:space="preserve">Our </w:t>
      </w:r>
      <w:r w:rsidRPr="00DE659F">
        <w:rPr>
          <w:rFonts w:ascii="Calibri Light" w:hAnsi="Calibri Light" w:cs="Calibri Light"/>
          <w:i/>
          <w:iCs/>
        </w:rPr>
        <w:t>Dental Health Policy</w:t>
      </w:r>
      <w:r w:rsidRPr="00DE659F">
        <w:rPr>
          <w:rFonts w:ascii="Calibri Light" w:hAnsi="Calibri Light" w:cs="Calibri Light"/>
          <w:lang w:val="en-US"/>
        </w:rPr>
        <w:t xml:space="preserve"> will be reviewed on an annual basis </w:t>
      </w:r>
      <w:r w:rsidRPr="00E548B2">
        <w:rPr>
          <w:rFonts w:asciiTheme="majorHAnsi" w:hAnsiTheme="majorHAnsi" w:cstheme="majorHAnsi"/>
        </w:rPr>
        <w:t xml:space="preserve">or earlier if there are changes to legislation, ACECQA guidance or any incident related to our policy. </w:t>
      </w:r>
      <w:r w:rsidRPr="00E548B2">
        <w:rPr>
          <w:rFonts w:ascii="Calibri Light" w:hAnsi="Calibri Light" w:cs="Calibri"/>
          <w:lang w:val="en-US"/>
        </w:rPr>
        <w:t>Feedback will be requested from children, families, staff, educators and management and notification of any change to policies will be made to families within 14 days</w:t>
      </w:r>
      <w:r w:rsidRPr="00F95234">
        <w:rPr>
          <w:rFonts w:ascii="Calibri Light" w:hAnsi="Calibri Light" w:cs="Calibri"/>
          <w:highlight w:val="yellow"/>
          <w:lang w:val="en-US"/>
        </w:rPr>
        <w:t>.</w:t>
      </w:r>
    </w:p>
    <w:p w14:paraId="2F4B3A08" w14:textId="77777777" w:rsidR="004722FF" w:rsidRDefault="004722FF" w:rsidP="004722FF">
      <w:pPr>
        <w:spacing w:after="0" w:line="360" w:lineRule="auto"/>
        <w:rPr>
          <w:rFonts w:cstheme="minorHAnsi"/>
          <w:highlight w:val="yellow"/>
        </w:rPr>
      </w:pPr>
    </w:p>
    <w:p w14:paraId="73FE1753" w14:textId="77777777" w:rsidR="004722FF" w:rsidRPr="008A262B" w:rsidRDefault="004722FF" w:rsidP="004722FF">
      <w:pPr>
        <w:spacing w:after="0" w:line="360" w:lineRule="auto"/>
        <w:rPr>
          <w:rFonts w:cstheme="minorHAnsi"/>
          <w:sz w:val="24"/>
          <w:szCs w:val="24"/>
        </w:rPr>
      </w:pPr>
      <w:r w:rsidRPr="00DE659F">
        <w:rPr>
          <w:rFonts w:cstheme="minorHAnsi"/>
          <w:sz w:val="24"/>
          <w:szCs w:val="24"/>
        </w:rPr>
        <w:t>CHILDCARE CENTRE DESKTOP- RELATED RESOURCES</w:t>
      </w:r>
    </w:p>
    <w:tbl>
      <w:tblPr>
        <w:tblStyle w:val="TableGrid"/>
        <w:tblW w:w="0" w:type="auto"/>
        <w:tblLook w:val="04A0" w:firstRow="1" w:lastRow="0" w:firstColumn="1" w:lastColumn="0" w:noHBand="0" w:noVBand="1"/>
      </w:tblPr>
      <w:tblGrid>
        <w:gridCol w:w="4508"/>
        <w:gridCol w:w="4508"/>
      </w:tblGrid>
      <w:tr w:rsidR="004722FF" w14:paraId="0EA041DE" w14:textId="77777777" w:rsidTr="006D410B">
        <w:trPr>
          <w:trHeight w:val="295"/>
        </w:trPr>
        <w:tc>
          <w:tcPr>
            <w:tcW w:w="4508" w:type="dxa"/>
          </w:tcPr>
          <w:p w14:paraId="75D1C3DC" w14:textId="77777777" w:rsidR="004722FF" w:rsidRDefault="004722FF" w:rsidP="006D410B">
            <w:pPr>
              <w:rPr>
                <w:rFonts w:ascii="Calibri Light" w:hAnsi="Calibri Light" w:cs="Calibri Light"/>
              </w:rPr>
            </w:pPr>
            <w:r>
              <w:rPr>
                <w:rFonts w:ascii="Calibri Light" w:hAnsi="Calibri Light" w:cs="Calibri Light"/>
              </w:rPr>
              <w:t>Administration of First Aid Procedure</w:t>
            </w:r>
          </w:p>
          <w:p w14:paraId="0B53C0BE" w14:textId="77777777" w:rsidR="004722FF" w:rsidRPr="005C3E34" w:rsidRDefault="004722FF" w:rsidP="006D410B">
            <w:pPr>
              <w:rPr>
                <w:rFonts w:ascii="Calibri Light" w:hAnsi="Calibri Light" w:cs="Calibri Light"/>
              </w:rPr>
            </w:pPr>
            <w:r>
              <w:rPr>
                <w:rFonts w:ascii="Calibri Light" w:hAnsi="Calibri Light" w:cs="Calibri Light"/>
              </w:rPr>
              <w:t>Dental Health Procedure</w:t>
            </w:r>
          </w:p>
        </w:tc>
        <w:tc>
          <w:tcPr>
            <w:tcW w:w="4508" w:type="dxa"/>
          </w:tcPr>
          <w:p w14:paraId="2715E934" w14:textId="77777777" w:rsidR="004722FF" w:rsidRPr="005C3E34" w:rsidRDefault="004722FF" w:rsidP="006D410B">
            <w:pPr>
              <w:rPr>
                <w:rFonts w:ascii="Calibri Light" w:hAnsi="Calibri Light" w:cs="Calibri Light"/>
              </w:rPr>
            </w:pPr>
            <w:r>
              <w:rPr>
                <w:rFonts w:ascii="Calibri Light" w:hAnsi="Calibri Light" w:cs="Calibri Light"/>
              </w:rPr>
              <w:t>Incident Injury Trauma and Illness Record</w:t>
            </w:r>
          </w:p>
        </w:tc>
      </w:tr>
    </w:tbl>
    <w:p w14:paraId="350B8A30" w14:textId="77777777" w:rsidR="004722FF" w:rsidRDefault="004722FF" w:rsidP="004722FF">
      <w:pPr>
        <w:spacing w:after="0" w:line="360" w:lineRule="auto"/>
        <w:rPr>
          <w:rFonts w:cs="Arial"/>
          <w:sz w:val="24"/>
          <w:szCs w:val="24"/>
          <w:lang w:val="en-US"/>
        </w:rPr>
      </w:pPr>
    </w:p>
    <w:p w14:paraId="16C1112E" w14:textId="77777777" w:rsidR="004722FF" w:rsidRDefault="004722FF" w:rsidP="004722FF">
      <w:pPr>
        <w:spacing w:after="0"/>
        <w:rPr>
          <w:rFonts w:cs="Arial"/>
          <w:sz w:val="24"/>
          <w:szCs w:val="24"/>
          <w:lang w:val="en-US"/>
        </w:rPr>
      </w:pPr>
      <w:r>
        <w:rPr>
          <w:rFonts w:cs="Arial"/>
          <w:sz w:val="24"/>
          <w:szCs w:val="24"/>
          <w:lang w:val="en-US"/>
        </w:rPr>
        <w:t>SOURCES</w:t>
      </w:r>
    </w:p>
    <w:p w14:paraId="07BCDEF7" w14:textId="77777777" w:rsidR="004722FF" w:rsidRPr="00DE659F" w:rsidRDefault="004722FF" w:rsidP="004722FF">
      <w:pPr>
        <w:spacing w:after="0"/>
        <w:rPr>
          <w:rFonts w:cs="Arial"/>
          <w:sz w:val="20"/>
          <w:szCs w:val="20"/>
          <w:lang w:val="en-US"/>
        </w:rPr>
      </w:pPr>
    </w:p>
    <w:p w14:paraId="73C2679E" w14:textId="77777777" w:rsidR="004722FF" w:rsidRPr="00E548B2" w:rsidRDefault="004722FF" w:rsidP="004722FF">
      <w:pPr>
        <w:spacing w:after="0"/>
        <w:rPr>
          <w:rFonts w:asciiTheme="majorHAnsi" w:hAnsiTheme="majorHAnsi"/>
          <w:sz w:val="20"/>
          <w:szCs w:val="20"/>
        </w:rPr>
      </w:pPr>
      <w:bookmarkStart w:id="2" w:name="_Hlk535241907"/>
      <w:r w:rsidRPr="00E548B2">
        <w:rPr>
          <w:rFonts w:asciiTheme="majorHAnsi" w:hAnsiTheme="majorHAnsi" w:cstheme="majorHAnsi"/>
          <w:sz w:val="20"/>
          <w:szCs w:val="20"/>
        </w:rPr>
        <w:t xml:space="preserve">Australian Children’s Education &amp; Care Quality Authority. (2025). </w:t>
      </w:r>
      <w:hyperlink r:id="rId13" w:history="1"/>
      <w:hyperlink r:id="rId14" w:history="1">
        <w:r w:rsidRPr="00E548B2">
          <w:rPr>
            <w:rStyle w:val="Hyperlink"/>
            <w:rFonts w:asciiTheme="majorHAnsi" w:hAnsiTheme="majorHAnsi" w:cstheme="majorHAnsi"/>
            <w:i/>
            <w:iCs/>
            <w:sz w:val="20"/>
            <w:szCs w:val="20"/>
          </w:rPr>
          <w:t>Guide to the National Quality Framework</w:t>
        </w:r>
      </w:hyperlink>
    </w:p>
    <w:p w14:paraId="040E19F4" w14:textId="77777777" w:rsidR="004722FF" w:rsidRPr="00E548B2" w:rsidRDefault="004722FF" w:rsidP="004722FF">
      <w:pPr>
        <w:spacing w:after="0"/>
        <w:rPr>
          <w:rFonts w:ascii="Calibri Light" w:hAnsi="Calibri Light" w:cs="Calibri Light"/>
          <w:sz w:val="20"/>
          <w:szCs w:val="20"/>
        </w:rPr>
      </w:pPr>
      <w:r w:rsidRPr="00E548B2">
        <w:rPr>
          <w:rFonts w:ascii="Calibri Light" w:hAnsi="Calibri Light" w:cs="Calibri Light"/>
          <w:sz w:val="20"/>
          <w:szCs w:val="20"/>
        </w:rPr>
        <w:t xml:space="preserve">Australian Government Services Australia </w:t>
      </w:r>
      <w:hyperlink r:id="rId15" w:history="1">
        <w:r w:rsidRPr="00E548B2">
          <w:rPr>
            <w:rStyle w:val="Hyperlink"/>
            <w:rFonts w:ascii="Calibri Light" w:hAnsi="Calibri Light" w:cs="Calibri Light"/>
            <w:sz w:val="20"/>
            <w:szCs w:val="20"/>
          </w:rPr>
          <w:t>Child Dental Benefits Schedule</w:t>
        </w:r>
      </w:hyperlink>
      <w:r w:rsidRPr="00E548B2">
        <w:rPr>
          <w:rFonts w:ascii="Calibri Light" w:hAnsi="Calibri Light" w:cs="Calibri Light"/>
          <w:sz w:val="20"/>
          <w:szCs w:val="20"/>
        </w:rPr>
        <w:t xml:space="preserve"> </w:t>
      </w:r>
    </w:p>
    <w:p w14:paraId="2C065B5E" w14:textId="77777777" w:rsidR="004722FF" w:rsidRPr="00E548B2" w:rsidRDefault="004722FF" w:rsidP="004722FF">
      <w:pPr>
        <w:spacing w:after="0"/>
        <w:rPr>
          <w:rStyle w:val="Hyperlink"/>
          <w:rFonts w:asciiTheme="majorHAnsi" w:hAnsiTheme="majorHAnsi" w:cstheme="majorHAnsi"/>
          <w:sz w:val="20"/>
          <w:szCs w:val="20"/>
        </w:rPr>
      </w:pPr>
      <w:r w:rsidRPr="00E548B2">
        <w:rPr>
          <w:rFonts w:asciiTheme="majorHAnsi" w:hAnsiTheme="majorHAnsi" w:cstheme="majorHAnsi"/>
          <w:sz w:val="20"/>
          <w:szCs w:val="20"/>
        </w:rPr>
        <w:t xml:space="preserve">Dental Health Services Victoria: </w:t>
      </w:r>
      <w:hyperlink r:id="rId16" w:history="1">
        <w:r w:rsidRPr="00E548B2">
          <w:rPr>
            <w:rStyle w:val="Hyperlink"/>
            <w:rFonts w:asciiTheme="majorHAnsi" w:hAnsiTheme="majorHAnsi" w:cstheme="majorHAnsi"/>
            <w:sz w:val="20"/>
            <w:szCs w:val="20"/>
          </w:rPr>
          <w:t>https://www.dhsv.org.au/oral-health-advice/Professionals/early-childhood</w:t>
        </w:r>
      </w:hyperlink>
    </w:p>
    <w:p w14:paraId="0AEBE1B2" w14:textId="77777777" w:rsidR="004722FF" w:rsidRPr="00E548B2" w:rsidRDefault="004722FF" w:rsidP="004722FF">
      <w:pPr>
        <w:spacing w:after="0"/>
        <w:rPr>
          <w:rFonts w:asciiTheme="majorHAnsi" w:hAnsiTheme="majorHAnsi"/>
          <w:color w:val="000000" w:themeColor="text1"/>
          <w:sz w:val="20"/>
          <w:szCs w:val="20"/>
        </w:rPr>
      </w:pPr>
      <w:r w:rsidRPr="00E548B2">
        <w:rPr>
          <w:rFonts w:asciiTheme="majorHAnsi" w:hAnsiTheme="majorHAnsi"/>
          <w:iCs/>
          <w:color w:val="000000" w:themeColor="text1"/>
          <w:sz w:val="20"/>
          <w:szCs w:val="20"/>
        </w:rPr>
        <w:t>Education and Care Services National Law Act 2010</w:t>
      </w:r>
      <w:r w:rsidRPr="00E548B2">
        <w:rPr>
          <w:rFonts w:asciiTheme="majorHAnsi" w:hAnsiTheme="majorHAnsi"/>
          <w:i/>
          <w:color w:val="000000" w:themeColor="text1"/>
          <w:sz w:val="20"/>
          <w:szCs w:val="20"/>
        </w:rPr>
        <w:t xml:space="preserve">. </w:t>
      </w:r>
      <w:r w:rsidRPr="00E548B2">
        <w:rPr>
          <w:rFonts w:asciiTheme="majorHAnsi" w:hAnsiTheme="majorHAnsi"/>
          <w:color w:val="000000" w:themeColor="text1"/>
          <w:sz w:val="20"/>
          <w:szCs w:val="20"/>
        </w:rPr>
        <w:t>(Amended 2023)</w:t>
      </w:r>
    </w:p>
    <w:p w14:paraId="163E1427" w14:textId="77777777" w:rsidR="004722FF" w:rsidRPr="00E548B2" w:rsidRDefault="004722FF" w:rsidP="004722FF">
      <w:pPr>
        <w:spacing w:after="0"/>
        <w:ind w:left="284" w:hanging="284"/>
        <w:rPr>
          <w:rFonts w:asciiTheme="majorHAnsi" w:hAnsiTheme="majorHAnsi"/>
          <w:color w:val="000000" w:themeColor="text1"/>
          <w:sz w:val="20"/>
          <w:szCs w:val="20"/>
        </w:rPr>
      </w:pPr>
      <w:hyperlink r:id="rId17" w:history="1">
        <w:r w:rsidRPr="00E548B2">
          <w:rPr>
            <w:rStyle w:val="Hyperlink"/>
            <w:rFonts w:asciiTheme="majorHAnsi" w:hAnsiTheme="majorHAnsi" w:cstheme="majorHAnsi"/>
            <w:sz w:val="20"/>
            <w:szCs w:val="20"/>
          </w:rPr>
          <w:t>Education and Care Services National Regulations</w:t>
        </w:r>
      </w:hyperlink>
      <w:r w:rsidRPr="00E548B2">
        <w:rPr>
          <w:rFonts w:asciiTheme="majorHAnsi" w:hAnsiTheme="majorHAnsi" w:cstheme="majorHAnsi"/>
          <w:sz w:val="20"/>
          <w:szCs w:val="20"/>
        </w:rPr>
        <w:t>. (Amended 2023)</w:t>
      </w:r>
    </w:p>
    <w:p w14:paraId="6697CF44" w14:textId="77777777" w:rsidR="004722FF" w:rsidRPr="00E548B2" w:rsidRDefault="004722FF" w:rsidP="004722FF">
      <w:pPr>
        <w:spacing w:after="0"/>
        <w:rPr>
          <w:rFonts w:asciiTheme="majorHAnsi" w:hAnsiTheme="majorHAnsi" w:cstheme="majorHAnsi"/>
          <w:b/>
          <w:bCs/>
          <w:sz w:val="20"/>
          <w:szCs w:val="20"/>
        </w:rPr>
      </w:pPr>
      <w:r w:rsidRPr="00E548B2">
        <w:rPr>
          <w:rFonts w:asciiTheme="majorHAnsi" w:hAnsiTheme="majorHAnsi" w:cstheme="majorHAnsi"/>
          <w:sz w:val="20"/>
          <w:szCs w:val="20"/>
        </w:rPr>
        <w:t xml:space="preserve">National Childcare Accreditation Council (NCAC) (2006). Ask a </w:t>
      </w:r>
      <w:proofErr w:type="gramStart"/>
      <w:r w:rsidRPr="00E548B2">
        <w:rPr>
          <w:rFonts w:asciiTheme="majorHAnsi" w:hAnsiTheme="majorHAnsi" w:cstheme="majorHAnsi"/>
          <w:sz w:val="20"/>
          <w:szCs w:val="20"/>
        </w:rPr>
        <w:t>child care</w:t>
      </w:r>
      <w:proofErr w:type="gramEnd"/>
      <w:r w:rsidRPr="00E548B2">
        <w:rPr>
          <w:rFonts w:asciiTheme="majorHAnsi" w:hAnsiTheme="majorHAnsi" w:cstheme="majorHAnsi"/>
          <w:sz w:val="20"/>
          <w:szCs w:val="20"/>
        </w:rPr>
        <w:t xml:space="preserve"> adviser: Dental health. </w:t>
      </w:r>
      <w:r w:rsidRPr="00E548B2">
        <w:rPr>
          <w:rFonts w:asciiTheme="majorHAnsi" w:hAnsiTheme="majorHAnsi" w:cstheme="majorHAnsi"/>
          <w:i/>
          <w:iCs/>
          <w:sz w:val="20"/>
          <w:szCs w:val="20"/>
        </w:rPr>
        <w:t>Putting Children First</w:t>
      </w:r>
      <w:r w:rsidRPr="00E548B2">
        <w:rPr>
          <w:rFonts w:asciiTheme="majorHAnsi" w:hAnsiTheme="majorHAnsi" w:cstheme="majorHAnsi"/>
          <w:sz w:val="20"/>
          <w:szCs w:val="20"/>
        </w:rPr>
        <w:t xml:space="preserve">, </w:t>
      </w:r>
      <w:r w:rsidRPr="00E548B2">
        <w:rPr>
          <w:rFonts w:asciiTheme="majorHAnsi" w:hAnsiTheme="majorHAnsi" w:cstheme="majorHAnsi"/>
          <w:i/>
          <w:iCs/>
          <w:sz w:val="20"/>
          <w:szCs w:val="20"/>
        </w:rPr>
        <w:t xml:space="preserve">18, </w:t>
      </w:r>
      <w:r w:rsidRPr="00E548B2">
        <w:rPr>
          <w:rFonts w:asciiTheme="majorHAnsi" w:hAnsiTheme="majorHAnsi" w:cstheme="majorHAnsi"/>
          <w:sz w:val="20"/>
          <w:szCs w:val="20"/>
        </w:rPr>
        <w:t>10-12</w:t>
      </w:r>
    </w:p>
    <w:p w14:paraId="68F75F42" w14:textId="77777777" w:rsidR="004722FF" w:rsidRPr="00E548B2" w:rsidRDefault="004722FF" w:rsidP="004722FF">
      <w:pPr>
        <w:spacing w:after="0"/>
        <w:ind w:left="284" w:hanging="284"/>
      </w:pPr>
      <w:r w:rsidRPr="00E548B2">
        <w:rPr>
          <w:rFonts w:asciiTheme="majorHAnsi" w:hAnsiTheme="majorHAnsi" w:cstheme="majorHAnsi"/>
          <w:sz w:val="20"/>
          <w:szCs w:val="20"/>
        </w:rPr>
        <w:t xml:space="preserve">Raising Children Network: </w:t>
      </w:r>
      <w:hyperlink r:id="rId18" w:history="1">
        <w:r w:rsidRPr="00E548B2">
          <w:rPr>
            <w:rStyle w:val="Hyperlink"/>
            <w:rFonts w:asciiTheme="majorHAnsi" w:hAnsiTheme="majorHAnsi" w:cstheme="majorHAnsi"/>
            <w:i/>
            <w:iCs/>
            <w:sz w:val="20"/>
            <w:szCs w:val="20"/>
          </w:rPr>
          <w:t>Toddler teeth development, dental health and dental care</w:t>
        </w:r>
      </w:hyperlink>
    </w:p>
    <w:p w14:paraId="750E54F8" w14:textId="77777777" w:rsidR="004722FF" w:rsidRPr="00E548B2" w:rsidRDefault="004722FF" w:rsidP="004722FF">
      <w:pPr>
        <w:spacing w:after="0"/>
        <w:ind w:left="284" w:hanging="284"/>
        <w:rPr>
          <w:rFonts w:asciiTheme="majorHAnsi" w:hAnsiTheme="majorHAnsi" w:cstheme="majorHAnsi"/>
          <w:i/>
          <w:iCs/>
          <w:sz w:val="16"/>
          <w:szCs w:val="16"/>
        </w:rPr>
      </w:pPr>
    </w:p>
    <w:bookmarkEnd w:id="2"/>
    <w:p w14:paraId="41DEA0CF" w14:textId="77777777" w:rsidR="004722FF" w:rsidRPr="0079619F" w:rsidRDefault="004722FF" w:rsidP="004722FF">
      <w:pPr>
        <w:rPr>
          <w:rFonts w:asciiTheme="majorHAnsi" w:hAnsiTheme="majorHAnsi" w:cstheme="majorHAnsi"/>
          <w:i/>
          <w:iCs/>
          <w:color w:val="EE0000"/>
          <w:sz w:val="20"/>
          <w:szCs w:val="20"/>
        </w:rPr>
      </w:pPr>
      <w:r w:rsidRPr="00E548B2">
        <w:rPr>
          <w:color w:val="EE0000"/>
        </w:rPr>
        <w:fldChar w:fldCharType="begin"/>
      </w:r>
      <w:r w:rsidRPr="00E548B2">
        <w:rPr>
          <w:color w:val="EE0000"/>
        </w:rPr>
        <w:instrText>HYPERLINK "https://www.legislation.wa.gov.au/legislation/statutes.nsf/main_mrtitle_12929_subsidiary.html"</w:instrText>
      </w:r>
      <w:r w:rsidRPr="00E548B2">
        <w:rPr>
          <w:color w:val="EE0000"/>
        </w:rPr>
      </w:r>
      <w:r w:rsidRPr="00E548B2">
        <w:rPr>
          <w:color w:val="EE0000"/>
        </w:rPr>
        <w:fldChar w:fldCharType="separate"/>
      </w:r>
      <w:r w:rsidRPr="00E548B2">
        <w:rPr>
          <w:rStyle w:val="Hyperlink"/>
          <w:rFonts w:asciiTheme="majorHAnsi" w:hAnsiTheme="majorHAnsi" w:cstheme="majorHAnsi"/>
          <w:i/>
          <w:iCs/>
          <w:color w:val="EE0000"/>
          <w:sz w:val="20"/>
          <w:szCs w:val="20"/>
        </w:rPr>
        <w:t>Western Australian Legislation Education and Care Services National Regulations (WA) Act 2012</w:t>
      </w:r>
      <w:r w:rsidRPr="00E548B2">
        <w:rPr>
          <w:color w:val="EE0000"/>
        </w:rPr>
        <w:fldChar w:fldCharType="end"/>
      </w:r>
      <w:r w:rsidRPr="00E548B2">
        <w:rPr>
          <w:rFonts w:asciiTheme="majorHAnsi" w:hAnsiTheme="majorHAnsi" w:cstheme="majorHAnsi"/>
          <w:i/>
          <w:iCs/>
          <w:color w:val="EE0000"/>
          <w:sz w:val="20"/>
          <w:szCs w:val="20"/>
        </w:rPr>
        <w:t xml:space="preserve">  (WA services only)</w:t>
      </w:r>
    </w:p>
    <w:p w14:paraId="14CC02A3" w14:textId="77777777" w:rsidR="004722FF" w:rsidRDefault="004722FF" w:rsidP="004722FF">
      <w:pPr>
        <w:spacing w:line="240" w:lineRule="auto"/>
        <w:rPr>
          <w:rFonts w:asciiTheme="majorHAnsi" w:hAnsiTheme="majorHAnsi"/>
          <w:i/>
          <w:sz w:val="16"/>
          <w:szCs w:val="16"/>
        </w:rPr>
      </w:pPr>
    </w:p>
    <w:p w14:paraId="718DEE18" w14:textId="77777777" w:rsidR="004722FF" w:rsidRPr="00672E16" w:rsidRDefault="004722FF" w:rsidP="004722FF">
      <w:pPr>
        <w:spacing w:line="360" w:lineRule="auto"/>
        <w:rPr>
          <w:rFonts w:asciiTheme="majorHAnsi" w:hAnsiTheme="majorHAnsi" w:cs="Arial"/>
        </w:rPr>
      </w:pPr>
      <w:r>
        <w:rPr>
          <w:rFonts w:cs="Arial"/>
          <w:sz w:val="24"/>
          <w:szCs w:val="24"/>
        </w:rPr>
        <w:t>REVIEW</w:t>
      </w:r>
    </w:p>
    <w:tbl>
      <w:tblPr>
        <w:tblStyle w:val="TableGrid"/>
        <w:tblW w:w="8986" w:type="dxa"/>
        <w:tblLook w:val="04A0" w:firstRow="1" w:lastRow="0" w:firstColumn="1" w:lastColumn="0" w:noHBand="0" w:noVBand="1"/>
      </w:tblPr>
      <w:tblGrid>
        <w:gridCol w:w="2405"/>
        <w:gridCol w:w="1928"/>
        <w:gridCol w:w="1049"/>
        <w:gridCol w:w="1298"/>
        <w:gridCol w:w="828"/>
        <w:gridCol w:w="1478"/>
      </w:tblGrid>
      <w:tr w:rsidR="004722FF" w:rsidRPr="00151775" w14:paraId="709FD1BA" w14:textId="77777777" w:rsidTr="006D410B">
        <w:trPr>
          <w:trHeight w:val="574"/>
        </w:trPr>
        <w:tc>
          <w:tcPr>
            <w:tcW w:w="2405" w:type="dxa"/>
            <w:shd w:val="clear" w:color="auto" w:fill="D9D9D9" w:themeFill="background1" w:themeFillShade="D9"/>
            <w:vAlign w:val="center"/>
          </w:tcPr>
          <w:p w14:paraId="6CF4087A" w14:textId="77777777" w:rsidR="004722FF" w:rsidRPr="009C4400" w:rsidRDefault="004722FF" w:rsidP="006D410B">
            <w:pPr>
              <w:rPr>
                <w:rFonts w:ascii="Calibri Light" w:hAnsi="Calibri Light"/>
                <w:color w:val="000000" w:themeColor="text1"/>
                <w:sz w:val="24"/>
                <w:szCs w:val="24"/>
              </w:rPr>
            </w:pPr>
            <w:r w:rsidRPr="00873646">
              <w:rPr>
                <w:rFonts w:ascii="Calibri Light" w:hAnsi="Calibri Light"/>
                <w:color w:val="000000" w:themeColor="text1"/>
                <w:sz w:val="24"/>
                <w:szCs w:val="24"/>
              </w:rPr>
              <w:t>POLICY REVIEWED BY</w:t>
            </w:r>
          </w:p>
        </w:tc>
        <w:tc>
          <w:tcPr>
            <w:tcW w:w="2977" w:type="dxa"/>
            <w:gridSpan w:val="2"/>
            <w:shd w:val="clear" w:color="auto" w:fill="FFFFFF" w:themeFill="background1"/>
            <w:vAlign w:val="center"/>
          </w:tcPr>
          <w:p w14:paraId="68F6109A" w14:textId="1B93F80E" w:rsidR="004722FF" w:rsidRDefault="00A55819" w:rsidP="006D410B">
            <w:pPr>
              <w:rPr>
                <w:rFonts w:asciiTheme="majorHAnsi" w:hAnsiTheme="majorHAnsi"/>
                <w:sz w:val="24"/>
                <w:szCs w:val="24"/>
              </w:rPr>
            </w:pPr>
            <w:r>
              <w:rPr>
                <w:rFonts w:asciiTheme="majorHAnsi" w:hAnsiTheme="majorHAnsi"/>
              </w:rPr>
              <w:t>Vicki Martin</w:t>
            </w:r>
          </w:p>
        </w:tc>
        <w:tc>
          <w:tcPr>
            <w:tcW w:w="2126" w:type="dxa"/>
            <w:gridSpan w:val="2"/>
            <w:shd w:val="clear" w:color="auto" w:fill="FFFFFF" w:themeFill="background1"/>
            <w:vAlign w:val="center"/>
          </w:tcPr>
          <w:p w14:paraId="42E7CD85" w14:textId="3A890B1F" w:rsidR="004722FF" w:rsidRPr="009C4400" w:rsidRDefault="00A55819" w:rsidP="006D410B">
            <w:pPr>
              <w:rPr>
                <w:rFonts w:ascii="Calibri Light" w:hAnsi="Calibri Light"/>
                <w:color w:val="000000" w:themeColor="text1"/>
                <w:sz w:val="24"/>
                <w:szCs w:val="24"/>
              </w:rPr>
            </w:pPr>
            <w:r>
              <w:rPr>
                <w:rFonts w:ascii="Calibri Light" w:hAnsi="Calibri Light"/>
                <w:color w:val="000000" w:themeColor="text1"/>
              </w:rPr>
              <w:t>Director</w:t>
            </w:r>
          </w:p>
        </w:tc>
        <w:tc>
          <w:tcPr>
            <w:tcW w:w="1478" w:type="dxa"/>
            <w:shd w:val="clear" w:color="auto" w:fill="FFFFFF" w:themeFill="background1"/>
            <w:vAlign w:val="center"/>
          </w:tcPr>
          <w:p w14:paraId="51C43E88" w14:textId="55291B08" w:rsidR="004722FF" w:rsidRDefault="003E7B47" w:rsidP="006D410B">
            <w:pPr>
              <w:jc w:val="center"/>
              <w:rPr>
                <w:rFonts w:asciiTheme="majorHAnsi" w:hAnsiTheme="majorHAnsi"/>
                <w:sz w:val="24"/>
                <w:szCs w:val="24"/>
              </w:rPr>
            </w:pPr>
            <w:r>
              <w:rPr>
                <w:rFonts w:asciiTheme="majorHAnsi" w:hAnsiTheme="majorHAnsi"/>
              </w:rPr>
              <w:t>29/10/2025</w:t>
            </w:r>
          </w:p>
        </w:tc>
      </w:tr>
      <w:tr w:rsidR="004722FF" w:rsidRPr="00151775" w14:paraId="09784028" w14:textId="77777777" w:rsidTr="006D410B">
        <w:trPr>
          <w:trHeight w:val="574"/>
        </w:trPr>
        <w:tc>
          <w:tcPr>
            <w:tcW w:w="2405" w:type="dxa"/>
            <w:shd w:val="clear" w:color="auto" w:fill="F2F2F2" w:themeFill="background1" w:themeFillShade="F2"/>
            <w:vAlign w:val="center"/>
          </w:tcPr>
          <w:p w14:paraId="3E3DC31B" w14:textId="77777777" w:rsidR="004722FF" w:rsidRPr="009C4400" w:rsidRDefault="004722FF" w:rsidP="006D410B">
            <w:pPr>
              <w:rPr>
                <w:rFonts w:ascii="Calibri Light" w:hAnsi="Calibri Light"/>
                <w:color w:val="000000" w:themeColor="text1"/>
                <w:sz w:val="24"/>
                <w:szCs w:val="24"/>
              </w:rPr>
            </w:pPr>
            <w:r w:rsidRPr="009C4400">
              <w:rPr>
                <w:rFonts w:ascii="Calibri Light" w:hAnsi="Calibri Light"/>
                <w:color w:val="000000" w:themeColor="text1"/>
                <w:sz w:val="24"/>
                <w:szCs w:val="24"/>
              </w:rPr>
              <w:t>POLICY REVIEWED</w:t>
            </w:r>
          </w:p>
        </w:tc>
        <w:tc>
          <w:tcPr>
            <w:tcW w:w="1928" w:type="dxa"/>
            <w:shd w:val="clear" w:color="auto" w:fill="F2F2F2" w:themeFill="background1" w:themeFillShade="F2"/>
            <w:vAlign w:val="center"/>
          </w:tcPr>
          <w:p w14:paraId="6272CA6F" w14:textId="2899CC0C" w:rsidR="004722FF" w:rsidRPr="009C4400" w:rsidRDefault="00284840" w:rsidP="006D410B">
            <w:pPr>
              <w:rPr>
                <w:rFonts w:ascii="Calibri Light" w:hAnsi="Calibri Light"/>
                <w:color w:val="000000" w:themeColor="text1"/>
                <w:sz w:val="24"/>
                <w:szCs w:val="24"/>
              </w:rPr>
            </w:pPr>
            <w:r>
              <w:rPr>
                <w:rFonts w:asciiTheme="majorHAnsi" w:hAnsiTheme="majorHAnsi"/>
                <w:sz w:val="24"/>
                <w:szCs w:val="24"/>
              </w:rPr>
              <w:t>October</w:t>
            </w:r>
            <w:r w:rsidR="004722FF">
              <w:rPr>
                <w:rFonts w:asciiTheme="majorHAnsi" w:hAnsiTheme="majorHAnsi"/>
                <w:sz w:val="24"/>
                <w:szCs w:val="24"/>
              </w:rPr>
              <w:t xml:space="preserve"> 2025</w:t>
            </w:r>
          </w:p>
        </w:tc>
        <w:tc>
          <w:tcPr>
            <w:tcW w:w="2347" w:type="dxa"/>
            <w:gridSpan w:val="2"/>
            <w:shd w:val="clear" w:color="auto" w:fill="D9D9D9" w:themeFill="background1" w:themeFillShade="D9"/>
            <w:vAlign w:val="center"/>
          </w:tcPr>
          <w:p w14:paraId="68CCE62E" w14:textId="77777777" w:rsidR="004722FF" w:rsidRPr="009C4400" w:rsidRDefault="004722FF" w:rsidP="006D410B">
            <w:pPr>
              <w:rPr>
                <w:rFonts w:ascii="Calibri Light" w:hAnsi="Calibri Light"/>
                <w:color w:val="000000" w:themeColor="text1"/>
                <w:sz w:val="24"/>
                <w:szCs w:val="24"/>
              </w:rPr>
            </w:pPr>
            <w:r w:rsidRPr="009C4400">
              <w:rPr>
                <w:rFonts w:ascii="Calibri Light" w:hAnsi="Calibri Light"/>
                <w:color w:val="000000" w:themeColor="text1"/>
                <w:sz w:val="24"/>
                <w:szCs w:val="24"/>
              </w:rPr>
              <w:t>NEXT REVIEW DATE</w:t>
            </w:r>
          </w:p>
        </w:tc>
        <w:tc>
          <w:tcPr>
            <w:tcW w:w="2306" w:type="dxa"/>
            <w:gridSpan w:val="2"/>
            <w:shd w:val="clear" w:color="auto" w:fill="D9D9D9" w:themeFill="background1" w:themeFillShade="D9"/>
            <w:vAlign w:val="center"/>
          </w:tcPr>
          <w:p w14:paraId="17A75518" w14:textId="6630DC35" w:rsidR="004722FF" w:rsidRPr="00093E2D" w:rsidRDefault="008D1E68" w:rsidP="006D410B">
            <w:pPr>
              <w:jc w:val="center"/>
              <w:rPr>
                <w:rFonts w:ascii="Calibri Light" w:hAnsi="Calibri Light"/>
                <w:color w:val="000000" w:themeColor="text1"/>
                <w:sz w:val="24"/>
                <w:szCs w:val="24"/>
              </w:rPr>
            </w:pPr>
            <w:r>
              <w:rPr>
                <w:rFonts w:asciiTheme="majorHAnsi" w:hAnsiTheme="majorHAnsi"/>
                <w:sz w:val="24"/>
                <w:szCs w:val="24"/>
              </w:rPr>
              <w:t>October</w:t>
            </w:r>
            <w:r w:rsidR="004722FF">
              <w:rPr>
                <w:rFonts w:asciiTheme="majorHAnsi" w:hAnsiTheme="majorHAnsi"/>
                <w:sz w:val="24"/>
                <w:szCs w:val="24"/>
              </w:rPr>
              <w:t xml:space="preserve"> 2026</w:t>
            </w:r>
          </w:p>
        </w:tc>
      </w:tr>
      <w:tr w:rsidR="004722FF" w14:paraId="437670E0" w14:textId="77777777" w:rsidTr="006D410B">
        <w:trPr>
          <w:trHeight w:val="536"/>
        </w:trPr>
        <w:tc>
          <w:tcPr>
            <w:tcW w:w="2405" w:type="dxa"/>
            <w:vAlign w:val="center"/>
          </w:tcPr>
          <w:p w14:paraId="6541E81D" w14:textId="77777777" w:rsidR="004722FF" w:rsidRPr="002D4727" w:rsidRDefault="004722FF" w:rsidP="006D410B">
            <w:pPr>
              <w:rPr>
                <w:rFonts w:ascii="Calibri Light" w:hAnsi="Calibri Light"/>
                <w:color w:val="000000" w:themeColor="text1"/>
                <w:sz w:val="24"/>
                <w:szCs w:val="24"/>
              </w:rPr>
            </w:pPr>
            <w:r>
              <w:rPr>
                <w:rFonts w:ascii="Calibri Light" w:hAnsi="Calibri Light"/>
                <w:color w:val="000000" w:themeColor="text1"/>
                <w:sz w:val="24"/>
                <w:szCs w:val="24"/>
              </w:rPr>
              <w:t>VERSION NUMBER</w:t>
            </w:r>
          </w:p>
        </w:tc>
        <w:tc>
          <w:tcPr>
            <w:tcW w:w="6581" w:type="dxa"/>
            <w:gridSpan w:val="5"/>
            <w:vAlign w:val="center"/>
          </w:tcPr>
          <w:p w14:paraId="2C729979" w14:textId="4C69B923" w:rsidR="004722FF" w:rsidRPr="00E548B2" w:rsidRDefault="004722FF" w:rsidP="006D410B">
            <w:pPr>
              <w:rPr>
                <w:rFonts w:ascii="Calibri Light" w:hAnsi="Calibri Light"/>
              </w:rPr>
            </w:pPr>
            <w:r w:rsidRPr="00E548B2">
              <w:rPr>
                <w:rFonts w:ascii="Calibri Light" w:hAnsi="Calibri Light"/>
                <w:sz w:val="24"/>
                <w:szCs w:val="24"/>
              </w:rPr>
              <w:t>V</w:t>
            </w:r>
            <w:r w:rsidR="002F4308" w:rsidRPr="00E548B2">
              <w:rPr>
                <w:rFonts w:ascii="Calibri Light" w:hAnsi="Calibri Light"/>
                <w:sz w:val="24"/>
                <w:szCs w:val="24"/>
              </w:rPr>
              <w:t>29</w:t>
            </w:r>
            <w:r w:rsidR="00A55819" w:rsidRPr="00E548B2">
              <w:rPr>
                <w:rFonts w:ascii="Calibri Light" w:hAnsi="Calibri Light"/>
                <w:sz w:val="24"/>
                <w:szCs w:val="24"/>
              </w:rPr>
              <w:t>.10</w:t>
            </w:r>
            <w:r w:rsidRPr="00E548B2">
              <w:rPr>
                <w:rFonts w:ascii="Calibri Light" w:hAnsi="Calibri Light"/>
                <w:sz w:val="24"/>
                <w:szCs w:val="24"/>
              </w:rPr>
              <w:t>.25</w:t>
            </w:r>
          </w:p>
        </w:tc>
      </w:tr>
      <w:tr w:rsidR="004722FF" w14:paraId="20F27BB9" w14:textId="77777777" w:rsidTr="006D410B">
        <w:trPr>
          <w:trHeight w:val="651"/>
        </w:trPr>
        <w:tc>
          <w:tcPr>
            <w:tcW w:w="2405" w:type="dxa"/>
            <w:vAlign w:val="center"/>
          </w:tcPr>
          <w:p w14:paraId="31D52AE0" w14:textId="77777777" w:rsidR="004722FF" w:rsidRPr="002D4727" w:rsidRDefault="004722FF" w:rsidP="006D410B">
            <w:pPr>
              <w:rPr>
                <w:rFonts w:asciiTheme="majorHAnsi" w:hAnsiTheme="majorHAnsi"/>
              </w:rPr>
            </w:pPr>
            <w:r w:rsidRPr="002D4727">
              <w:rPr>
                <w:rFonts w:ascii="Calibri Light" w:hAnsi="Calibri Light"/>
                <w:color w:val="000000" w:themeColor="text1"/>
                <w:sz w:val="24"/>
                <w:szCs w:val="24"/>
              </w:rPr>
              <w:t>MODIFICATIONS</w:t>
            </w:r>
          </w:p>
        </w:tc>
        <w:tc>
          <w:tcPr>
            <w:tcW w:w="6581" w:type="dxa"/>
            <w:gridSpan w:val="5"/>
            <w:vAlign w:val="center"/>
          </w:tcPr>
          <w:p w14:paraId="59DAA39F" w14:textId="77777777" w:rsidR="004722FF" w:rsidRPr="00E548B2" w:rsidRDefault="004722FF" w:rsidP="004722FF">
            <w:pPr>
              <w:pStyle w:val="ListParagraph"/>
              <w:numPr>
                <w:ilvl w:val="0"/>
                <w:numId w:val="21"/>
              </w:numPr>
              <w:spacing w:after="160" w:line="259" w:lineRule="auto"/>
            </w:pPr>
            <w:r w:rsidRPr="00E548B2">
              <w:rPr>
                <w:rFonts w:ascii="Calibri Light" w:hAnsi="Calibri Light"/>
              </w:rPr>
              <w:t>annual policy review</w:t>
            </w:r>
          </w:p>
          <w:p w14:paraId="33C3F935" w14:textId="77777777" w:rsidR="004722FF" w:rsidRPr="00E548B2" w:rsidRDefault="004722FF" w:rsidP="004722FF">
            <w:pPr>
              <w:pStyle w:val="ListParagraph"/>
              <w:numPr>
                <w:ilvl w:val="0"/>
                <w:numId w:val="21"/>
              </w:numPr>
              <w:spacing w:after="160" w:line="259" w:lineRule="auto"/>
            </w:pPr>
            <w:r w:rsidRPr="00E548B2">
              <w:rPr>
                <w:rFonts w:ascii="Calibri Light" w:hAnsi="Calibri Light"/>
              </w:rPr>
              <w:t>updated links to Dental Health Week and links to recommendations</w:t>
            </w:r>
          </w:p>
          <w:p w14:paraId="003C360F" w14:textId="77777777" w:rsidR="004722FF" w:rsidRPr="00E548B2" w:rsidRDefault="004722FF" w:rsidP="004722FF">
            <w:pPr>
              <w:pStyle w:val="ListParagraph"/>
              <w:numPr>
                <w:ilvl w:val="0"/>
                <w:numId w:val="21"/>
              </w:numPr>
              <w:spacing w:after="0"/>
              <w:rPr>
                <w:rFonts w:ascii="Calibri Light" w:hAnsi="Calibri Light"/>
              </w:rPr>
            </w:pPr>
            <w:r w:rsidRPr="00E548B2">
              <w:rPr>
                <w:rFonts w:ascii="Calibri Light" w:hAnsi="Calibri Light"/>
              </w:rPr>
              <w:t>sources checked and repaired as required</w:t>
            </w:r>
          </w:p>
        </w:tc>
      </w:tr>
    </w:tbl>
    <w:p w14:paraId="08F0431A" w14:textId="77777777" w:rsidR="004722FF" w:rsidRPr="002C4D32" w:rsidRDefault="004722FF" w:rsidP="004722FF">
      <w:pPr>
        <w:spacing w:line="360" w:lineRule="auto"/>
        <w:rPr>
          <w:rFonts w:asciiTheme="majorHAnsi" w:hAnsiTheme="majorHAnsi"/>
        </w:rPr>
      </w:pPr>
    </w:p>
    <w:p w14:paraId="2AD29D57" w14:textId="77777777" w:rsidR="005C0530" w:rsidRDefault="005C0530" w:rsidP="005C0530">
      <w:pPr>
        <w:autoSpaceDE w:val="0"/>
        <w:autoSpaceDN w:val="0"/>
        <w:adjustRightInd w:val="0"/>
        <w:rPr>
          <w:rFonts w:ascii="Tunga" w:eastAsia="MS Mincho" w:hAnsi="Tunga" w:cs="Tunga"/>
          <w:sz w:val="28"/>
          <w:szCs w:val="28"/>
        </w:rPr>
      </w:pPr>
    </w:p>
    <w:sectPr w:rsidR="005C0530">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A3655" w14:textId="77777777" w:rsidR="001A76CA" w:rsidRDefault="001A76CA" w:rsidP="002D4180">
      <w:pPr>
        <w:spacing w:after="0" w:line="240" w:lineRule="auto"/>
      </w:pPr>
      <w:r>
        <w:separator/>
      </w:r>
    </w:p>
  </w:endnote>
  <w:endnote w:type="continuationSeparator" w:id="0">
    <w:p w14:paraId="243012A9" w14:textId="77777777" w:rsidR="001A76CA" w:rsidRDefault="001A76CA"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F9FD" w14:textId="77777777" w:rsidR="002D4180" w:rsidRDefault="002D4180">
    <w:pPr>
      <w:pStyle w:val="Footer"/>
    </w:pPr>
    <w:r>
      <w:t xml:space="preserve">Page | </w:t>
    </w:r>
    <w:r>
      <w:fldChar w:fldCharType="begin"/>
    </w:r>
    <w:r>
      <w:instrText xml:space="preserve"> PAGE   \* MERGEFORMAT </w:instrText>
    </w:r>
    <w:r>
      <w:fldChar w:fldCharType="separate"/>
    </w:r>
    <w:r w:rsidR="0080583D">
      <w:rPr>
        <w:noProof/>
      </w:rPr>
      <w:t>6</w:t>
    </w:r>
    <w:r>
      <w:rPr>
        <w:noProof/>
      </w:rPr>
      <w:fldChar w:fldCharType="end"/>
    </w:r>
  </w:p>
  <w:p w14:paraId="5CE30EDD" w14:textId="77777777" w:rsidR="002D4180" w:rsidRDefault="002D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AF235" w14:textId="77777777" w:rsidR="001A76CA" w:rsidRDefault="001A76CA" w:rsidP="002D4180">
      <w:pPr>
        <w:spacing w:after="0" w:line="240" w:lineRule="auto"/>
      </w:pPr>
      <w:r>
        <w:separator/>
      </w:r>
    </w:p>
  </w:footnote>
  <w:footnote w:type="continuationSeparator" w:id="0">
    <w:p w14:paraId="6A25FDF1" w14:textId="77777777" w:rsidR="001A76CA" w:rsidRDefault="001A76CA" w:rsidP="002D41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7F7902"/>
    <w:multiLevelType w:val="hybridMultilevel"/>
    <w:tmpl w:val="0F546206"/>
    <w:lvl w:ilvl="0" w:tplc="AA54DF3E">
      <w:numFmt w:val="bullet"/>
      <w:lvlText w:val="-"/>
      <w:lvlJc w:val="left"/>
      <w:pPr>
        <w:ind w:left="420" w:hanging="360"/>
      </w:pPr>
      <w:rPr>
        <w:rFonts w:ascii="Tunga" w:eastAsia="Calibri" w:hAnsi="Tunga" w:cs="Tunga" w:hint="default"/>
        <w:b/>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 w15:restartNumberingAfterBreak="0">
    <w:nsid w:val="0B3F1C16"/>
    <w:multiLevelType w:val="hybridMultilevel"/>
    <w:tmpl w:val="8B6C1A7C"/>
    <w:lvl w:ilvl="0" w:tplc="FD36A90A">
      <w:start w:val="1"/>
      <w:numFmt w:val="bullet"/>
      <w:lvlText w:val="-"/>
      <w:lvlJc w:val="left"/>
      <w:pPr>
        <w:ind w:left="1080" w:hanging="360"/>
      </w:pPr>
      <w:rPr>
        <w:rFonts w:ascii="Tunga" w:eastAsia="Calibri" w:hAnsi="Tunga" w:cs="Tunga"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F432C58"/>
    <w:multiLevelType w:val="hybridMultilevel"/>
    <w:tmpl w:val="1E1A1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AD56A6"/>
    <w:multiLevelType w:val="hybridMultilevel"/>
    <w:tmpl w:val="B41C1558"/>
    <w:lvl w:ilvl="0" w:tplc="00000001">
      <w:start w:val="1"/>
      <w:numFmt w:val="bullet"/>
      <w:lvlText w:val="•"/>
      <w:lvlJc w:val="left"/>
      <w:pPr>
        <w:ind w:left="360" w:hanging="360"/>
      </w:pPr>
      <w:rPr>
        <w:rFonts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6" w15:restartNumberingAfterBreak="0">
    <w:nsid w:val="1CD25192"/>
    <w:multiLevelType w:val="hybridMultilevel"/>
    <w:tmpl w:val="40A215CA"/>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36920AA"/>
    <w:multiLevelType w:val="hybridMultilevel"/>
    <w:tmpl w:val="052E2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1A776D"/>
    <w:multiLevelType w:val="hybridMultilevel"/>
    <w:tmpl w:val="4FC236B2"/>
    <w:lvl w:ilvl="0" w:tplc="809EB390">
      <w:numFmt w:val="bullet"/>
      <w:lvlText w:val="-"/>
      <w:lvlJc w:val="left"/>
      <w:pPr>
        <w:ind w:left="420" w:hanging="360"/>
      </w:pPr>
      <w:rPr>
        <w:rFonts w:ascii="Tunga" w:eastAsia="Calibri" w:hAnsi="Tunga" w:cs="Tunga" w:hint="default"/>
        <w:b/>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9" w15:restartNumberingAfterBreak="0">
    <w:nsid w:val="2CE51C00"/>
    <w:multiLevelType w:val="hybridMultilevel"/>
    <w:tmpl w:val="7A82366E"/>
    <w:lvl w:ilvl="0" w:tplc="1C60FEEE">
      <w:numFmt w:val="bullet"/>
      <w:lvlText w:val="-"/>
      <w:lvlJc w:val="left"/>
      <w:pPr>
        <w:ind w:left="720" w:hanging="360"/>
      </w:pPr>
      <w:rPr>
        <w:rFonts w:ascii="Tunga" w:eastAsia="Calibri"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67140A7"/>
    <w:multiLevelType w:val="hybridMultilevel"/>
    <w:tmpl w:val="7FC8C4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D97EE3"/>
    <w:multiLevelType w:val="hybridMultilevel"/>
    <w:tmpl w:val="F4C0EF16"/>
    <w:lvl w:ilvl="0" w:tplc="C80E6F22">
      <w:numFmt w:val="bullet"/>
      <w:lvlText w:val="-"/>
      <w:lvlJc w:val="left"/>
      <w:pPr>
        <w:ind w:left="720" w:hanging="360"/>
      </w:pPr>
      <w:rPr>
        <w:rFonts w:ascii="Tunga" w:eastAsia="Calibri" w:hAnsi="Tunga" w:cs="Tunga"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16E4EEE"/>
    <w:multiLevelType w:val="hybridMultilevel"/>
    <w:tmpl w:val="E1DC70AA"/>
    <w:lvl w:ilvl="0" w:tplc="F0DCE35E">
      <w:start w:val="1"/>
      <w:numFmt w:val="bullet"/>
      <w:lvlText w:val="•"/>
      <w:lvlJc w:val="left"/>
      <w:pPr>
        <w:ind w:left="360" w:hanging="360"/>
      </w:pPr>
      <w:rPr>
        <w:rFonts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122511A"/>
    <w:multiLevelType w:val="hybridMultilevel"/>
    <w:tmpl w:val="E9620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3925563"/>
    <w:multiLevelType w:val="hybridMultilevel"/>
    <w:tmpl w:val="100E70A6"/>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9F5684A"/>
    <w:multiLevelType w:val="hybridMultilevel"/>
    <w:tmpl w:val="5576F7F6"/>
    <w:lvl w:ilvl="0" w:tplc="CF3A8824">
      <w:numFmt w:val="bullet"/>
      <w:lvlText w:val="-"/>
      <w:lvlJc w:val="left"/>
      <w:pPr>
        <w:ind w:left="1800" w:hanging="360"/>
      </w:pPr>
      <w:rPr>
        <w:rFonts w:ascii="Tunga" w:eastAsia="Calibri" w:hAnsi="Tunga" w:cs="Tunga"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15:restartNumberingAfterBreak="0">
    <w:nsid w:val="5B6F0DCA"/>
    <w:multiLevelType w:val="hybridMultilevel"/>
    <w:tmpl w:val="5A7CAF56"/>
    <w:lvl w:ilvl="0" w:tplc="00000001">
      <w:start w:val="1"/>
      <w:numFmt w:val="bullet"/>
      <w:lvlText w:val="•"/>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1E96747"/>
    <w:multiLevelType w:val="hybridMultilevel"/>
    <w:tmpl w:val="77603364"/>
    <w:lvl w:ilvl="0" w:tplc="228E1DB8">
      <w:numFmt w:val="bullet"/>
      <w:lvlText w:val="-"/>
      <w:lvlJc w:val="left"/>
      <w:pPr>
        <w:ind w:left="420" w:hanging="360"/>
      </w:pPr>
      <w:rPr>
        <w:rFonts w:ascii="Tunga" w:eastAsia="Calibri" w:hAnsi="Tunga" w:cs="Tunga" w:hint="default"/>
        <w:b/>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8"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19" w15:restartNumberingAfterBreak="0">
    <w:nsid w:val="7A0A1E58"/>
    <w:multiLevelType w:val="hybridMultilevel"/>
    <w:tmpl w:val="1E3A0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16cid:durableId="70469615">
    <w:abstractNumId w:val="18"/>
  </w:num>
  <w:num w:numId="2" w16cid:durableId="1033918228">
    <w:abstractNumId w:val="7"/>
  </w:num>
  <w:num w:numId="3" w16cid:durableId="733506728">
    <w:abstractNumId w:val="20"/>
  </w:num>
  <w:num w:numId="4" w16cid:durableId="1748382366">
    <w:abstractNumId w:val="0"/>
  </w:num>
  <w:num w:numId="5" w16cid:durableId="227308256">
    <w:abstractNumId w:val="4"/>
  </w:num>
  <w:num w:numId="6" w16cid:durableId="222445540">
    <w:abstractNumId w:val="13"/>
  </w:num>
  <w:num w:numId="7" w16cid:durableId="427164151">
    <w:abstractNumId w:val="10"/>
  </w:num>
  <w:num w:numId="8" w16cid:durableId="1345857538">
    <w:abstractNumId w:val="2"/>
  </w:num>
  <w:num w:numId="9" w16cid:durableId="471600476">
    <w:abstractNumId w:val="19"/>
  </w:num>
  <w:num w:numId="10" w16cid:durableId="464012670">
    <w:abstractNumId w:val="3"/>
  </w:num>
  <w:num w:numId="11" w16cid:durableId="1521431254">
    <w:abstractNumId w:val="15"/>
  </w:num>
  <w:num w:numId="12" w16cid:durableId="1645698457">
    <w:abstractNumId w:val="17"/>
  </w:num>
  <w:num w:numId="13" w16cid:durableId="1353648344">
    <w:abstractNumId w:val="11"/>
  </w:num>
  <w:num w:numId="14" w16cid:durableId="189489224">
    <w:abstractNumId w:val="9"/>
  </w:num>
  <w:num w:numId="15" w16cid:durableId="2056390627">
    <w:abstractNumId w:val="1"/>
  </w:num>
  <w:num w:numId="16" w16cid:durableId="763114863">
    <w:abstractNumId w:val="8"/>
  </w:num>
  <w:num w:numId="17" w16cid:durableId="853693094">
    <w:abstractNumId w:val="16"/>
  </w:num>
  <w:num w:numId="18" w16cid:durableId="365760150">
    <w:abstractNumId w:val="5"/>
  </w:num>
  <w:num w:numId="19" w16cid:durableId="1764304752">
    <w:abstractNumId w:val="6"/>
  </w:num>
  <w:num w:numId="20" w16cid:durableId="650401857">
    <w:abstractNumId w:val="14"/>
  </w:num>
  <w:num w:numId="21" w16cid:durableId="12337823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FB9"/>
    <w:rsid w:val="000847F6"/>
    <w:rsid w:val="00085AE0"/>
    <w:rsid w:val="000D77AA"/>
    <w:rsid w:val="000F66BE"/>
    <w:rsid w:val="001875D4"/>
    <w:rsid w:val="001A76CA"/>
    <w:rsid w:val="00222FD7"/>
    <w:rsid w:val="00234219"/>
    <w:rsid w:val="00251B2C"/>
    <w:rsid w:val="00257757"/>
    <w:rsid w:val="00284840"/>
    <w:rsid w:val="00293727"/>
    <w:rsid w:val="002B7BDC"/>
    <w:rsid w:val="002D4180"/>
    <w:rsid w:val="002E53A4"/>
    <w:rsid w:val="002F4308"/>
    <w:rsid w:val="003006FE"/>
    <w:rsid w:val="003A1BA5"/>
    <w:rsid w:val="003A6BB4"/>
    <w:rsid w:val="003A7DFB"/>
    <w:rsid w:val="003D0DA8"/>
    <w:rsid w:val="003E1A08"/>
    <w:rsid w:val="003E7B47"/>
    <w:rsid w:val="00414E53"/>
    <w:rsid w:val="00417143"/>
    <w:rsid w:val="0042455A"/>
    <w:rsid w:val="004359C0"/>
    <w:rsid w:val="00467936"/>
    <w:rsid w:val="004722FF"/>
    <w:rsid w:val="00482D3F"/>
    <w:rsid w:val="004A65E5"/>
    <w:rsid w:val="004B1EF7"/>
    <w:rsid w:val="004B650C"/>
    <w:rsid w:val="004D2246"/>
    <w:rsid w:val="004E0649"/>
    <w:rsid w:val="00507D9F"/>
    <w:rsid w:val="00522F35"/>
    <w:rsid w:val="005236C4"/>
    <w:rsid w:val="0058253B"/>
    <w:rsid w:val="005C0530"/>
    <w:rsid w:val="005F4AE6"/>
    <w:rsid w:val="0061773B"/>
    <w:rsid w:val="006177CF"/>
    <w:rsid w:val="006729D9"/>
    <w:rsid w:val="00693B56"/>
    <w:rsid w:val="006C17C5"/>
    <w:rsid w:val="006E2FEB"/>
    <w:rsid w:val="007239B5"/>
    <w:rsid w:val="00733A81"/>
    <w:rsid w:val="00765E5F"/>
    <w:rsid w:val="007817A0"/>
    <w:rsid w:val="007972B6"/>
    <w:rsid w:val="007A2EE4"/>
    <w:rsid w:val="007A391B"/>
    <w:rsid w:val="007C5DD5"/>
    <w:rsid w:val="007E1620"/>
    <w:rsid w:val="007E1871"/>
    <w:rsid w:val="007E4217"/>
    <w:rsid w:val="0080583D"/>
    <w:rsid w:val="008D1E68"/>
    <w:rsid w:val="008F2768"/>
    <w:rsid w:val="00905704"/>
    <w:rsid w:val="009640D3"/>
    <w:rsid w:val="00966F8D"/>
    <w:rsid w:val="009A3AA6"/>
    <w:rsid w:val="009C211D"/>
    <w:rsid w:val="00A10EAB"/>
    <w:rsid w:val="00A55819"/>
    <w:rsid w:val="00B237FA"/>
    <w:rsid w:val="00B4160A"/>
    <w:rsid w:val="00B56B1D"/>
    <w:rsid w:val="00B87BE3"/>
    <w:rsid w:val="00B94C38"/>
    <w:rsid w:val="00BA2B6C"/>
    <w:rsid w:val="00BC21D5"/>
    <w:rsid w:val="00BC24EF"/>
    <w:rsid w:val="00BC338E"/>
    <w:rsid w:val="00BD7E48"/>
    <w:rsid w:val="00BE2C80"/>
    <w:rsid w:val="00BE2FB9"/>
    <w:rsid w:val="00C03105"/>
    <w:rsid w:val="00C07225"/>
    <w:rsid w:val="00C138A3"/>
    <w:rsid w:val="00C24319"/>
    <w:rsid w:val="00C61080"/>
    <w:rsid w:val="00C84412"/>
    <w:rsid w:val="00C967D0"/>
    <w:rsid w:val="00CA65A4"/>
    <w:rsid w:val="00CC0CE9"/>
    <w:rsid w:val="00CE0C86"/>
    <w:rsid w:val="00CE13EC"/>
    <w:rsid w:val="00D15D01"/>
    <w:rsid w:val="00D43B22"/>
    <w:rsid w:val="00D440B8"/>
    <w:rsid w:val="00D53ABF"/>
    <w:rsid w:val="00D54691"/>
    <w:rsid w:val="00D6119E"/>
    <w:rsid w:val="00DA2860"/>
    <w:rsid w:val="00DB3A80"/>
    <w:rsid w:val="00DB4281"/>
    <w:rsid w:val="00DB7EC2"/>
    <w:rsid w:val="00E03ACB"/>
    <w:rsid w:val="00E16A83"/>
    <w:rsid w:val="00E21F8E"/>
    <w:rsid w:val="00E2515F"/>
    <w:rsid w:val="00E25190"/>
    <w:rsid w:val="00E52596"/>
    <w:rsid w:val="00E548B2"/>
    <w:rsid w:val="00E96C76"/>
    <w:rsid w:val="00EF65C3"/>
    <w:rsid w:val="00F01C06"/>
    <w:rsid w:val="00F21D7C"/>
    <w:rsid w:val="00F43AC3"/>
    <w:rsid w:val="00F52D27"/>
    <w:rsid w:val="00F84C21"/>
    <w:rsid w:val="00FF3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749C2D"/>
  <w15:chartTrackingRefBased/>
  <w15:docId w15:val="{D79C0720-EF0D-414E-AEC3-A082236E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5A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character" w:styleId="Hyperlink">
    <w:name w:val="Hyperlink"/>
    <w:uiPriority w:val="99"/>
    <w:unhideWhenUsed/>
    <w:rsid w:val="0061773B"/>
    <w:rPr>
      <w:color w:val="0000FF"/>
      <w:u w:val="single"/>
    </w:rPr>
  </w:style>
  <w:style w:type="character" w:styleId="FollowedHyperlink">
    <w:name w:val="FollowedHyperlink"/>
    <w:uiPriority w:val="99"/>
    <w:semiHidden/>
    <w:unhideWhenUsed/>
    <w:rsid w:val="00E03ACB"/>
    <w:rPr>
      <w:color w:val="800080"/>
      <w:u w:val="single"/>
    </w:rPr>
  </w:style>
  <w:style w:type="table" w:styleId="TableGrid">
    <w:name w:val="Table Grid"/>
    <w:basedOn w:val="TableNormal"/>
    <w:uiPriority w:val="39"/>
    <w:rsid w:val="004722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4722FF"/>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4722F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eth.org.au/australians-11-oral-health-messages" TargetMode="External"/><Relationship Id="rId13" Type="http://schemas.openxmlformats.org/officeDocument/2006/relationships/hyperlink" Target="https://www.acecqa.gov.au/sites/default/files/2023-03/Guide-to-the-NQF-March-2023.pdf" TargetMode="External"/><Relationship Id="rId18" Type="http://schemas.openxmlformats.org/officeDocument/2006/relationships/hyperlink" Target="https://raisingchildren.net.au/toddlers/health-daily-care/dental-care/dental-care-toddler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eeth.org.au/dental-health-week" TargetMode="External"/><Relationship Id="rId17" Type="http://schemas.openxmlformats.org/officeDocument/2006/relationships/hyperlink" Target="https://www.legislation.nsw.gov.au/view/html/inforce/current/sl-2011-0653?query=((Repealed%3DN+AND+PrintType%3D%22act.reprint%22+AND+PitValid%3D@pointInTime(20200831000000))+OR+(Repealed%3DN+AND+PrintType%3D%22reprint%22+AND+PitValid%3D@pointInTime(20200831000000))+OR+(Repealed%3DN+AND+(PrintType%3D%22epi.reprint%22+OR+PrintType%3D%22epi.electronic%22)+AND+PitValid%3D@pointInTime(20200831000000)))+AND+Content%3D(%22early%22+AND+%22childhood%22)&amp;dQuery=Document+Types%3D%22%3Cspan+class%3D%27dq-highlight%27%3EActs%3C/span%3E,+%3Cspan+class%3D%27dq-highlight%27%3ERegulations%3C/span%3E,+%3Cspan+class%3D%27dq-highlight%27%3EEPIs%3C/span%3E%22,+Search+In%3D%22%3Cspan+class%3D%27dq-highlight%27%3EAll+Content%3C/span%3E%22,+All+Words%3D%22%3Cspan+class%3D%27dq-highlight%27%3Eearly+childhood%3C/span%3E%22,+Point+In+Time%3D%22%3Cspan+class%3D%27dq-highlight%27%3E31/08/2020%3C/span%3E%22" TargetMode="External"/><Relationship Id="rId2" Type="http://schemas.openxmlformats.org/officeDocument/2006/relationships/numbering" Target="numbering.xml"/><Relationship Id="rId16" Type="http://schemas.openxmlformats.org/officeDocument/2006/relationships/hyperlink" Target="https://www.dhsv.org.au/oral-health-advice/Professionals/early-childhoo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rvicesaustralia.gov.au/child-dental-benefits-schedule" TargetMode="External"/><Relationship Id="rId5" Type="http://schemas.openxmlformats.org/officeDocument/2006/relationships/webSettings" Target="webSettings.xml"/><Relationship Id="rId15" Type="http://schemas.openxmlformats.org/officeDocument/2006/relationships/hyperlink" Target="https://www.servicesaustralia.gov.au/child-dental-benefits-schedule" TargetMode="External"/><Relationship Id="rId10" Type="http://schemas.openxmlformats.org/officeDocument/2006/relationships/hyperlink" Target="https://www.health.gov.au/resources/collections/get-up-grow-resource-collectio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ealthykids.nsw.gov.au/" TargetMode="External"/><Relationship Id="rId14" Type="http://schemas.openxmlformats.org/officeDocument/2006/relationships/hyperlink" Target="https://www.acecqa.gov.au/sites/default/files/2025-09/Guide-to-the-NQF-2509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32EAD5-ECC1-4B56-BE23-9201418EE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1218</Words>
  <Characters>7139</Characters>
  <Application>Microsoft Office Word</Application>
  <DocSecurity>0</DocSecurity>
  <Lines>198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Links>
    <vt:vector size="24" baseType="variant">
      <vt:variant>
        <vt:i4>5832786</vt:i4>
      </vt:variant>
      <vt:variant>
        <vt:i4>9</vt:i4>
      </vt:variant>
      <vt:variant>
        <vt:i4>0</vt:i4>
      </vt:variant>
      <vt:variant>
        <vt:i4>5</vt:i4>
      </vt:variant>
      <vt:variant>
        <vt:lpwstr>https://www.colgate.com/en-us/bright-smiles-bright-futures/program-materials/teachers</vt:lpwstr>
      </vt:variant>
      <vt:variant>
        <vt:lpwstr/>
      </vt:variant>
      <vt:variant>
        <vt:i4>4194311</vt:i4>
      </vt:variant>
      <vt:variant>
        <vt:i4>6</vt:i4>
      </vt:variant>
      <vt:variant>
        <vt:i4>0</vt:i4>
      </vt:variant>
      <vt:variant>
        <vt:i4>5</vt:i4>
      </vt:variant>
      <vt:variant>
        <vt:lpwstr>http://www.colgate.com/app/BrightSmilesBrightFutures/US/EN/Program-Materials/For-Educators/Teachers.cvsp</vt:lpwstr>
      </vt:variant>
      <vt:variant>
        <vt:lpwstr/>
      </vt:variant>
      <vt:variant>
        <vt:i4>8060969</vt:i4>
      </vt:variant>
      <vt:variant>
        <vt:i4>3</vt:i4>
      </vt:variant>
      <vt:variant>
        <vt:i4>0</vt:i4>
      </vt:variant>
      <vt:variant>
        <vt:i4>5</vt:i4>
      </vt:variant>
      <vt:variant>
        <vt:lpwstr>http://www.health.nsw.gov.au/oralhealth/Publications/nsw-little-smiles.pdf</vt:lpwstr>
      </vt:variant>
      <vt:variant>
        <vt:lpwstr/>
      </vt:variant>
      <vt:variant>
        <vt:i4>4063342</vt:i4>
      </vt:variant>
      <vt:variant>
        <vt:i4>0</vt:i4>
      </vt:variant>
      <vt:variant>
        <vt:i4>0</vt:i4>
      </vt:variant>
      <vt:variant>
        <vt:i4>5</vt:i4>
      </vt:variant>
      <vt:variant>
        <vt:lpwstr>http://www.health.nsw.gov.au/oralhealth/Pages/Resources-Pre-Schoolers.aspx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dc:description/>
  <cp:lastModifiedBy>Mulwala Preschool</cp:lastModifiedBy>
  <cp:revision>11</cp:revision>
  <cp:lastPrinted>2021-02-12T00:52:00Z</cp:lastPrinted>
  <dcterms:created xsi:type="dcterms:W3CDTF">2025-10-28T22:58:00Z</dcterms:created>
  <dcterms:modified xsi:type="dcterms:W3CDTF">2025-11-23T22:51:00Z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31b98716-0efc-4fe1-b15d-6a33bafd27f5</vt:lpwstr>
  </property>
</Properties>
</file>