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7E30" w14:textId="77777777" w:rsidR="00634A61" w:rsidRDefault="00634A61">
      <w:pPr>
        <w:pStyle w:val="PlainText"/>
        <w:jc w:val="both"/>
        <w:rPr>
          <w:rFonts w:ascii="Arial" w:eastAsia="MS Mincho" w:hAnsi="Arial" w:cs="Arial"/>
          <w:sz w:val="22"/>
        </w:rPr>
      </w:pPr>
    </w:p>
    <w:p w14:paraId="288CD1F4" w14:textId="7539D391" w:rsidR="00634A61" w:rsidRPr="00E84469" w:rsidRDefault="000C19F9" w:rsidP="00B35716">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Pr="000C19F9">
        <w:rPr>
          <w:rFonts w:ascii="Tunga" w:eastAsia="MS Mincho" w:hAnsi="Tunga" w:cs="Tunga"/>
          <w:b/>
          <w:bCs/>
          <w:sz w:val="28"/>
          <w:szCs w:val="28"/>
        </w:rPr>
        <w:t>(</w:t>
      </w:r>
      <w:r w:rsidR="000324A3" w:rsidRPr="000324A3">
        <w:rPr>
          <w:rFonts w:ascii="Tunga" w:eastAsia="MS Mincho" w:hAnsi="Tunga" w:cs="Tunga"/>
          <w:b/>
          <w:bCs/>
          <w:sz w:val="28"/>
          <w:szCs w:val="28"/>
        </w:rPr>
        <w:t>Riverina Murray Preschool Alliance member)</w:t>
      </w:r>
    </w:p>
    <w:p w14:paraId="3D5F414D" w14:textId="77777777" w:rsidR="00634A61" w:rsidRDefault="00634A61" w:rsidP="00B35716">
      <w:pPr>
        <w:pStyle w:val="PlainText"/>
        <w:shd w:val="clear" w:color="auto" w:fill="548DD4"/>
        <w:jc w:val="both"/>
        <w:rPr>
          <w:rFonts w:ascii="Arial" w:eastAsia="MS Mincho" w:hAnsi="Arial" w:cs="Arial"/>
          <w:sz w:val="22"/>
        </w:rPr>
      </w:pPr>
    </w:p>
    <w:p w14:paraId="0A5901A4"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13A09BD1" w14:textId="77777777"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4D1E8B">
        <w:rPr>
          <w:rFonts w:ascii="Tunga" w:eastAsia="MS Mincho" w:hAnsi="Tunga" w:cs="Tunga"/>
          <w:b/>
          <w:sz w:val="28"/>
          <w:szCs w:val="28"/>
        </w:rPr>
        <w:t xml:space="preserve"> </w:t>
      </w:r>
      <w:r w:rsidR="004D1E8B">
        <w:rPr>
          <w:rFonts w:ascii="Tunga" w:eastAsia="MS Mincho" w:hAnsi="Tunga" w:cs="Tunga"/>
          <w:b/>
          <w:sz w:val="28"/>
          <w:szCs w:val="28"/>
        </w:rPr>
        <w:tab/>
      </w:r>
      <w:r w:rsidR="004D1E8B">
        <w:rPr>
          <w:rFonts w:ascii="Tunga" w:eastAsia="MS Mincho" w:hAnsi="Tunga" w:cs="Tunga"/>
          <w:b/>
          <w:sz w:val="28"/>
          <w:szCs w:val="28"/>
        </w:rPr>
        <w:tab/>
        <w:t>4.3.2</w:t>
      </w:r>
    </w:p>
    <w:p w14:paraId="13864CFD" w14:textId="77777777" w:rsidR="00E84469" w:rsidRPr="00DA1ABD"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4D1E8B">
        <w:rPr>
          <w:rFonts w:ascii="Tunga" w:eastAsia="MS Mincho" w:hAnsi="Tunga" w:cs="Tunga"/>
          <w:b/>
          <w:sz w:val="28"/>
          <w:szCs w:val="28"/>
        </w:rPr>
        <w:t>Staffing</w:t>
      </w:r>
    </w:p>
    <w:p w14:paraId="224431E5" w14:textId="205CDA66" w:rsidR="00E84469" w:rsidRPr="00DA1ABD" w:rsidRDefault="003A27F3"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proofErr w:type="gramStart"/>
      <w:r w:rsidR="00E84469" w:rsidRPr="00DA1ABD">
        <w:rPr>
          <w:rFonts w:ascii="Tunga" w:eastAsia="MS Mincho" w:hAnsi="Tunga" w:cs="Tunga"/>
          <w:b/>
          <w:sz w:val="28"/>
          <w:szCs w:val="28"/>
        </w:rPr>
        <w:tab/>
      </w:r>
      <w:r w:rsidR="009E6D85">
        <w:rPr>
          <w:rFonts w:ascii="Tunga" w:eastAsia="MS Mincho" w:hAnsi="Tunga" w:cs="Tunga"/>
          <w:b/>
          <w:sz w:val="28"/>
          <w:szCs w:val="28"/>
        </w:rPr>
        <w:t xml:space="preserve"> </w:t>
      </w:r>
      <w:r w:rsidR="00E36E77">
        <w:rPr>
          <w:rFonts w:ascii="Tunga" w:eastAsia="MS Mincho" w:hAnsi="Tunga" w:cs="Tunga"/>
          <w:b/>
          <w:sz w:val="28"/>
          <w:szCs w:val="28"/>
        </w:rPr>
        <w:t xml:space="preserve"> </w:t>
      </w:r>
      <w:r w:rsidR="00E36E77" w:rsidRPr="008C43BB">
        <w:rPr>
          <w:rFonts w:ascii="Tunga" w:eastAsia="MS Mincho" w:hAnsi="Tunga" w:cs="Tunga"/>
          <w:b/>
          <w:sz w:val="28"/>
          <w:szCs w:val="28"/>
        </w:rPr>
        <w:t>28</w:t>
      </w:r>
      <w:proofErr w:type="gramEnd"/>
      <w:r w:rsidR="00E36E77" w:rsidRPr="008C43BB">
        <w:rPr>
          <w:rFonts w:ascii="Tunga" w:eastAsia="MS Mincho" w:hAnsi="Tunga" w:cs="Tunga"/>
          <w:b/>
          <w:sz w:val="28"/>
          <w:szCs w:val="28"/>
        </w:rPr>
        <w:t>/08/25</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2D3AE992" w14:textId="77777777" w:rsidR="000E32DE" w:rsidRDefault="000E32DE" w:rsidP="00B35716">
      <w:pPr>
        <w:shd w:val="clear" w:color="auto" w:fill="548DD4"/>
        <w:autoSpaceDE w:val="0"/>
        <w:autoSpaceDN w:val="0"/>
        <w:adjustRightInd w:val="0"/>
        <w:rPr>
          <w:rFonts w:ascii="Tunga" w:hAnsi="Tunga" w:cs="Tunga"/>
          <w:b/>
          <w:bCs/>
          <w:sz w:val="28"/>
          <w:szCs w:val="28"/>
          <w:lang w:eastAsia="en-AU"/>
        </w:rPr>
      </w:pPr>
    </w:p>
    <w:p w14:paraId="481F558A" w14:textId="77777777" w:rsidR="000C0B46" w:rsidRDefault="000C0B46" w:rsidP="00E617C4">
      <w:pPr>
        <w:autoSpaceDE w:val="0"/>
        <w:autoSpaceDN w:val="0"/>
        <w:adjustRightInd w:val="0"/>
        <w:rPr>
          <w:rFonts w:ascii="Tunga" w:hAnsi="Tunga" w:cs="Tunga"/>
          <w:b/>
          <w:bCs/>
          <w:sz w:val="28"/>
          <w:szCs w:val="28"/>
          <w:lang w:eastAsia="en-AU"/>
        </w:rPr>
      </w:pPr>
    </w:p>
    <w:p w14:paraId="75215E41"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1C29DCA0" w14:textId="77777777" w:rsidR="004D1E8B" w:rsidRDefault="004D1E8B" w:rsidP="0052505A">
      <w:pPr>
        <w:autoSpaceDE w:val="0"/>
        <w:autoSpaceDN w:val="0"/>
        <w:adjustRightInd w:val="0"/>
        <w:jc w:val="both"/>
        <w:rPr>
          <w:rFonts w:ascii="Tunga" w:hAnsi="Tunga" w:cs="Tunga"/>
          <w:sz w:val="28"/>
          <w:szCs w:val="28"/>
          <w:lang w:eastAsia="en-AU"/>
        </w:rPr>
      </w:pPr>
      <w:r w:rsidRPr="004D1E8B">
        <w:rPr>
          <w:rFonts w:ascii="Tunga" w:hAnsi="Tunga" w:cs="Tunga"/>
          <w:sz w:val="28"/>
          <w:szCs w:val="28"/>
          <w:lang w:eastAsia="en-AU"/>
        </w:rPr>
        <w:t>Responsive learning relationships are strengthened as educators and children learn together.</w:t>
      </w:r>
      <w:r w:rsidR="00EE4D78">
        <w:rPr>
          <w:rFonts w:ascii="Tunga" w:hAnsi="Tunga" w:cs="Tunga"/>
          <w:sz w:val="28"/>
          <w:szCs w:val="28"/>
          <w:lang w:eastAsia="en-AU"/>
        </w:rPr>
        <w:t xml:space="preserve"> </w:t>
      </w:r>
      <w:r w:rsidRPr="004D1E8B">
        <w:rPr>
          <w:rFonts w:ascii="Tunga" w:hAnsi="Tunga" w:cs="Tunga"/>
          <w:sz w:val="28"/>
          <w:szCs w:val="28"/>
          <w:lang w:eastAsia="en-AU"/>
        </w:rPr>
        <w:t>Educators are more likely to be responsive, purposef</w:t>
      </w:r>
      <w:r>
        <w:rPr>
          <w:rFonts w:ascii="Tunga" w:hAnsi="Tunga" w:cs="Tunga"/>
          <w:sz w:val="28"/>
          <w:szCs w:val="28"/>
          <w:lang w:eastAsia="en-AU"/>
        </w:rPr>
        <w:t xml:space="preserve">ul and thoughtful when staffing </w:t>
      </w:r>
      <w:r w:rsidRPr="004D1E8B">
        <w:rPr>
          <w:rFonts w:ascii="Tunga" w:hAnsi="Tunga" w:cs="Tunga"/>
          <w:sz w:val="28"/>
          <w:szCs w:val="28"/>
          <w:lang w:eastAsia="en-AU"/>
        </w:rPr>
        <w:t>arrangements at the service allow them to direct their full attention to their work with children,</w:t>
      </w:r>
      <w:r>
        <w:rPr>
          <w:rFonts w:ascii="Tunga" w:hAnsi="Tunga" w:cs="Tunga"/>
          <w:sz w:val="28"/>
          <w:szCs w:val="28"/>
          <w:lang w:eastAsia="en-AU"/>
        </w:rPr>
        <w:t xml:space="preserve"> </w:t>
      </w:r>
      <w:r w:rsidRPr="004D1E8B">
        <w:rPr>
          <w:rFonts w:ascii="Tunga" w:hAnsi="Tunga" w:cs="Tunga"/>
          <w:sz w:val="28"/>
          <w:szCs w:val="28"/>
          <w:lang w:eastAsia="en-AU"/>
        </w:rPr>
        <w:t>and when they do not have to attend simultaneously to other tasks (adapted from the Early</w:t>
      </w:r>
      <w:r>
        <w:rPr>
          <w:rFonts w:ascii="Tunga" w:hAnsi="Tunga" w:cs="Tunga"/>
          <w:sz w:val="28"/>
          <w:szCs w:val="28"/>
          <w:lang w:eastAsia="en-AU"/>
        </w:rPr>
        <w:t xml:space="preserve"> </w:t>
      </w:r>
      <w:r w:rsidRPr="004D1E8B">
        <w:rPr>
          <w:rFonts w:ascii="Tunga" w:hAnsi="Tunga" w:cs="Tunga"/>
          <w:sz w:val="28"/>
          <w:szCs w:val="28"/>
          <w:lang w:eastAsia="en-AU"/>
        </w:rPr>
        <w:t>Years Learning Framework, pages 14–15.)</w:t>
      </w:r>
      <w:r>
        <w:rPr>
          <w:rFonts w:ascii="Tunga" w:hAnsi="Tunga" w:cs="Tunga"/>
          <w:sz w:val="28"/>
          <w:szCs w:val="28"/>
          <w:lang w:eastAsia="en-AU"/>
        </w:rPr>
        <w:t xml:space="preserve">  </w:t>
      </w:r>
      <w:r w:rsidRPr="00C616AE">
        <w:rPr>
          <w:rFonts w:ascii="Tunga" w:hAnsi="Tunga" w:cs="Tunga"/>
          <w:sz w:val="28"/>
          <w:szCs w:val="28"/>
          <w:lang w:eastAsia="en-AU"/>
        </w:rPr>
        <w:t xml:space="preserve">Having sufficient </w:t>
      </w:r>
      <w:r w:rsidR="0052505A" w:rsidRPr="00C616AE">
        <w:rPr>
          <w:rFonts w:ascii="Tunga" w:hAnsi="Tunga" w:cs="Tunga"/>
          <w:sz w:val="28"/>
          <w:szCs w:val="28"/>
          <w:lang w:eastAsia="en-AU"/>
        </w:rPr>
        <w:t xml:space="preserve">qualified and experienced </w:t>
      </w:r>
      <w:r w:rsidRPr="00C616AE">
        <w:rPr>
          <w:rFonts w:ascii="Tunga" w:hAnsi="Tunga" w:cs="Tunga"/>
          <w:sz w:val="28"/>
          <w:szCs w:val="28"/>
          <w:lang w:eastAsia="en-AU"/>
        </w:rPr>
        <w:t>educators available at all times when children are educated and cared for enables the service to deliver quality education and care programs</w:t>
      </w:r>
      <w:r w:rsidR="0052505A" w:rsidRPr="00C616AE">
        <w:rPr>
          <w:rFonts w:ascii="Tunga" w:hAnsi="Tunga" w:cs="Tunga"/>
          <w:sz w:val="28"/>
          <w:szCs w:val="28"/>
          <w:lang w:eastAsia="en-AU"/>
        </w:rPr>
        <w:t>, and provide staff</w:t>
      </w:r>
      <w:r w:rsidRPr="00C616AE">
        <w:rPr>
          <w:rFonts w:ascii="Tunga" w:hAnsi="Tunga" w:cs="Tunga"/>
          <w:sz w:val="28"/>
          <w:szCs w:val="28"/>
          <w:lang w:eastAsia="en-AU"/>
        </w:rPr>
        <w:t xml:space="preserve"> </w:t>
      </w:r>
      <w:r w:rsidR="0052505A" w:rsidRPr="00C616AE">
        <w:rPr>
          <w:rFonts w:ascii="Tunga" w:hAnsi="Tunga" w:cs="Tunga"/>
          <w:sz w:val="28"/>
          <w:szCs w:val="28"/>
          <w:lang w:eastAsia="en-AU"/>
        </w:rPr>
        <w:t>who are able to develop warm, respectf</w:t>
      </w:r>
      <w:r w:rsidR="00EE4D78">
        <w:rPr>
          <w:rFonts w:ascii="Tunga" w:hAnsi="Tunga" w:cs="Tunga"/>
          <w:sz w:val="28"/>
          <w:szCs w:val="28"/>
          <w:lang w:eastAsia="en-AU"/>
        </w:rPr>
        <w:t xml:space="preserve">ul relationships with children, </w:t>
      </w:r>
      <w:r w:rsidR="0052505A" w:rsidRPr="00C616AE">
        <w:rPr>
          <w:rFonts w:ascii="Tunga" w:hAnsi="Tunga" w:cs="Tunga"/>
          <w:sz w:val="28"/>
          <w:szCs w:val="28"/>
          <w:lang w:eastAsia="en-AU"/>
        </w:rPr>
        <w:t xml:space="preserve">create safe and predictable environments, encourage children’s active engagement in the learning program and </w:t>
      </w:r>
      <w:r w:rsidRPr="00C616AE">
        <w:rPr>
          <w:rFonts w:ascii="Tunga" w:hAnsi="Tunga" w:cs="Tunga"/>
          <w:sz w:val="28"/>
          <w:szCs w:val="28"/>
          <w:lang w:eastAsia="en-AU"/>
        </w:rPr>
        <w:t>promote children’s learning and development in the five learning outcomes</w:t>
      </w:r>
      <w:r w:rsidR="0052505A" w:rsidRPr="00C616AE">
        <w:rPr>
          <w:rFonts w:ascii="Tunga" w:hAnsi="Tunga" w:cs="Tunga"/>
          <w:sz w:val="28"/>
          <w:szCs w:val="28"/>
          <w:lang w:eastAsia="en-AU"/>
        </w:rPr>
        <w:t>.</w:t>
      </w:r>
      <w:r w:rsidR="0052505A">
        <w:rPr>
          <w:rFonts w:ascii="Tunga" w:hAnsi="Tunga" w:cs="Tunga"/>
          <w:sz w:val="28"/>
          <w:szCs w:val="28"/>
          <w:lang w:eastAsia="en-AU"/>
        </w:rPr>
        <w:t xml:space="preserve">  </w:t>
      </w:r>
    </w:p>
    <w:p w14:paraId="0D01A717" w14:textId="77777777" w:rsidR="00162C65" w:rsidRPr="00961D97" w:rsidRDefault="00162C65" w:rsidP="00961D97">
      <w:pPr>
        <w:autoSpaceDE w:val="0"/>
        <w:autoSpaceDN w:val="0"/>
        <w:adjustRightInd w:val="0"/>
        <w:rPr>
          <w:rFonts w:ascii="Tunga" w:hAnsi="Tunga" w:cs="Tunga"/>
          <w:sz w:val="28"/>
          <w:szCs w:val="28"/>
          <w:lang w:eastAsia="en-AU"/>
        </w:rPr>
      </w:pPr>
    </w:p>
    <w:p w14:paraId="1373E357"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 xml:space="preserve">Goals – </w:t>
      </w:r>
      <w:r w:rsidRPr="00F330D4">
        <w:rPr>
          <w:rFonts w:ascii="Tunga" w:hAnsi="Tunga" w:cs="Tunga"/>
          <w:b/>
          <w:bCs/>
          <w:sz w:val="28"/>
          <w:szCs w:val="28"/>
          <w:lang w:eastAsia="en-AU"/>
        </w:rPr>
        <w:t>What are we going to do?</w:t>
      </w:r>
    </w:p>
    <w:p w14:paraId="5FE54D1B" w14:textId="77777777" w:rsidR="004D1E8B" w:rsidRPr="004D1E8B" w:rsidRDefault="004D1E8B" w:rsidP="004D1E8B">
      <w:pPr>
        <w:autoSpaceDE w:val="0"/>
        <w:autoSpaceDN w:val="0"/>
        <w:adjustRightInd w:val="0"/>
        <w:jc w:val="both"/>
        <w:rPr>
          <w:rFonts w:ascii="Tunga" w:hAnsi="Tunga" w:cs="Tunga"/>
          <w:bCs/>
          <w:sz w:val="28"/>
          <w:szCs w:val="28"/>
          <w:lang w:eastAsia="en-AU"/>
        </w:rPr>
      </w:pPr>
      <w:r w:rsidRPr="004D1E8B">
        <w:rPr>
          <w:rFonts w:ascii="Tunga" w:hAnsi="Tunga" w:cs="Tunga"/>
          <w:bCs/>
          <w:sz w:val="28"/>
          <w:szCs w:val="28"/>
          <w:lang w:eastAsia="en-AU"/>
        </w:rPr>
        <w:t>Staff in the service:</w:t>
      </w:r>
    </w:p>
    <w:p w14:paraId="7ACBF01A" w14:textId="77777777" w:rsidR="004D1E8B" w:rsidRPr="004D1E8B" w:rsidRDefault="004D1E8B" w:rsidP="004D1E8B">
      <w:pPr>
        <w:autoSpaceDE w:val="0"/>
        <w:autoSpaceDN w:val="0"/>
        <w:adjustRightInd w:val="0"/>
        <w:jc w:val="both"/>
        <w:rPr>
          <w:rFonts w:ascii="Tunga" w:hAnsi="Tunga" w:cs="Tunga"/>
          <w:bCs/>
          <w:sz w:val="28"/>
          <w:szCs w:val="28"/>
          <w:lang w:eastAsia="en-AU"/>
        </w:rPr>
      </w:pPr>
      <w:r w:rsidRPr="004D1E8B">
        <w:rPr>
          <w:rFonts w:ascii="Tunga" w:hAnsi="Tunga" w:cs="Tunga"/>
          <w:bCs/>
          <w:sz w:val="28"/>
          <w:szCs w:val="28"/>
          <w:lang w:eastAsia="en-AU"/>
        </w:rPr>
        <w:t>• are deployed in ways that support optimal learning and development for children</w:t>
      </w:r>
    </w:p>
    <w:p w14:paraId="7CC719D7" w14:textId="77777777" w:rsidR="004D1E8B" w:rsidRDefault="004D1E8B" w:rsidP="004D1E8B">
      <w:pPr>
        <w:autoSpaceDE w:val="0"/>
        <w:autoSpaceDN w:val="0"/>
        <w:adjustRightInd w:val="0"/>
        <w:jc w:val="both"/>
        <w:rPr>
          <w:rFonts w:ascii="Tunga" w:hAnsi="Tunga" w:cs="Tunga"/>
          <w:bCs/>
          <w:sz w:val="28"/>
          <w:szCs w:val="28"/>
          <w:lang w:eastAsia="en-AU"/>
        </w:rPr>
      </w:pPr>
      <w:r w:rsidRPr="004D1E8B">
        <w:rPr>
          <w:rFonts w:ascii="Tunga" w:hAnsi="Tunga" w:cs="Tunga"/>
          <w:bCs/>
          <w:sz w:val="28"/>
          <w:szCs w:val="28"/>
          <w:lang w:eastAsia="en-AU"/>
        </w:rPr>
        <w:t>• act cohesively and ethically as a team to achieve this.</w:t>
      </w:r>
    </w:p>
    <w:p w14:paraId="7D374BCE" w14:textId="77777777" w:rsidR="00C616AE" w:rsidRPr="004D1E8B" w:rsidRDefault="00C616AE" w:rsidP="004D1E8B">
      <w:pPr>
        <w:autoSpaceDE w:val="0"/>
        <w:autoSpaceDN w:val="0"/>
        <w:adjustRightInd w:val="0"/>
        <w:jc w:val="both"/>
        <w:rPr>
          <w:rFonts w:ascii="Tunga" w:hAnsi="Tunga" w:cs="Tunga"/>
          <w:bCs/>
          <w:sz w:val="28"/>
          <w:szCs w:val="28"/>
          <w:lang w:eastAsia="en-AU"/>
        </w:rPr>
      </w:pPr>
    </w:p>
    <w:p w14:paraId="4D642408" w14:textId="5B4E8AC3" w:rsidR="0058550D" w:rsidRDefault="0003591C" w:rsidP="00A01E0B">
      <w:pPr>
        <w:autoSpaceDE w:val="0"/>
        <w:autoSpaceDN w:val="0"/>
        <w:adjustRightInd w:val="0"/>
        <w:jc w:val="both"/>
        <w:rPr>
          <w:rFonts w:ascii="Tunga" w:hAnsi="Tunga" w:cs="Tunga"/>
          <w:b/>
          <w:bCs/>
          <w:i/>
          <w:sz w:val="28"/>
          <w:szCs w:val="28"/>
          <w:highlight w:val="yellow"/>
          <w:lang w:eastAsia="en-AU"/>
        </w:rPr>
      </w:pPr>
      <w:r w:rsidRPr="0000046E">
        <w:rPr>
          <w:noProof/>
        </w:rPr>
        <w:lastRenderedPageBreak/>
        <w:drawing>
          <wp:inline distT="0" distB="0" distL="0" distR="0" wp14:anchorId="1A757A5A" wp14:editId="18ED1BC1">
            <wp:extent cx="5924550" cy="6696075"/>
            <wp:effectExtent l="0" t="0" r="0" b="0"/>
            <wp:docPr id="29186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4550" cy="6696075"/>
                    </a:xfrm>
                    <a:prstGeom prst="rect">
                      <a:avLst/>
                    </a:prstGeom>
                    <a:noFill/>
                    <a:ln>
                      <a:noFill/>
                    </a:ln>
                  </pic:spPr>
                </pic:pic>
              </a:graphicData>
            </a:graphic>
          </wp:inline>
        </w:drawing>
      </w:r>
    </w:p>
    <w:p w14:paraId="15C72D09" w14:textId="77777777" w:rsidR="0058550D" w:rsidRDefault="0058550D" w:rsidP="00A01E0B">
      <w:pPr>
        <w:autoSpaceDE w:val="0"/>
        <w:autoSpaceDN w:val="0"/>
        <w:adjustRightInd w:val="0"/>
        <w:jc w:val="both"/>
        <w:rPr>
          <w:rFonts w:ascii="Tunga" w:hAnsi="Tunga" w:cs="Tunga"/>
          <w:b/>
          <w:bCs/>
          <w:i/>
          <w:sz w:val="28"/>
          <w:szCs w:val="28"/>
          <w:highlight w:val="yellow"/>
          <w:lang w:eastAsia="en-AU"/>
        </w:rPr>
      </w:pPr>
    </w:p>
    <w:p w14:paraId="15177BDA" w14:textId="77777777" w:rsidR="00C616AE" w:rsidRPr="00222D5D" w:rsidRDefault="00C616AE" w:rsidP="00A01E0B">
      <w:pPr>
        <w:autoSpaceDE w:val="0"/>
        <w:autoSpaceDN w:val="0"/>
        <w:adjustRightInd w:val="0"/>
        <w:jc w:val="both"/>
        <w:rPr>
          <w:rFonts w:ascii="Tunga" w:hAnsi="Tunga" w:cs="Tunga"/>
          <w:b/>
          <w:bCs/>
          <w:sz w:val="28"/>
          <w:szCs w:val="28"/>
          <w:lang w:eastAsia="en-AU"/>
        </w:rPr>
      </w:pPr>
      <w:r w:rsidRPr="00222D5D">
        <w:rPr>
          <w:rFonts w:ascii="Tunga" w:hAnsi="Tunga" w:cs="Tunga"/>
          <w:b/>
          <w:bCs/>
          <w:sz w:val="28"/>
          <w:szCs w:val="28"/>
          <w:lang w:eastAsia="en-AU"/>
        </w:rPr>
        <w:t>National Quality Framework, Quality Area 4 – Staffing Arrangements</w:t>
      </w:r>
    </w:p>
    <w:p w14:paraId="40F71BE8" w14:textId="52C81A28" w:rsidR="0058550D" w:rsidRPr="00222D5D" w:rsidRDefault="00E77A95" w:rsidP="0058550D">
      <w:pPr>
        <w:autoSpaceDE w:val="0"/>
        <w:autoSpaceDN w:val="0"/>
        <w:adjustRightInd w:val="0"/>
        <w:jc w:val="both"/>
        <w:rPr>
          <w:rFonts w:ascii="Tunga" w:hAnsi="Tunga" w:cs="Tunga"/>
          <w:b/>
          <w:bCs/>
          <w:i/>
          <w:sz w:val="28"/>
          <w:szCs w:val="28"/>
          <w:lang w:eastAsia="en-AU"/>
        </w:rPr>
      </w:pPr>
      <w:r w:rsidRPr="00222D5D">
        <w:rPr>
          <w:rFonts w:ascii="Tunga" w:hAnsi="Tunga" w:cs="Tunga"/>
          <w:b/>
          <w:bCs/>
          <w:i/>
          <w:sz w:val="28"/>
          <w:szCs w:val="28"/>
          <w:lang w:eastAsia="en-AU"/>
        </w:rPr>
        <w:t xml:space="preserve">National Quality </w:t>
      </w:r>
      <w:r w:rsidR="00D37E50" w:rsidRPr="00222D5D">
        <w:rPr>
          <w:rFonts w:ascii="Tunga" w:hAnsi="Tunga" w:cs="Tunga"/>
          <w:b/>
          <w:bCs/>
          <w:i/>
          <w:sz w:val="28"/>
          <w:szCs w:val="28"/>
          <w:lang w:eastAsia="en-AU"/>
        </w:rPr>
        <w:t>Standard</w:t>
      </w:r>
      <w:r w:rsidR="00A01E0B" w:rsidRPr="00222D5D">
        <w:rPr>
          <w:rFonts w:ascii="Tunga" w:hAnsi="Tunga" w:cs="Tunga"/>
          <w:b/>
          <w:bCs/>
          <w:i/>
          <w:sz w:val="28"/>
          <w:szCs w:val="28"/>
          <w:lang w:eastAsia="en-AU"/>
        </w:rPr>
        <w:t xml:space="preserve"> </w:t>
      </w:r>
      <w:r w:rsidR="007E5BFA" w:rsidRPr="00222D5D">
        <w:rPr>
          <w:rFonts w:ascii="Tunga" w:hAnsi="Tunga" w:cs="Tunga"/>
          <w:b/>
          <w:bCs/>
          <w:i/>
          <w:sz w:val="28"/>
          <w:szCs w:val="28"/>
          <w:lang w:eastAsia="en-AU"/>
        </w:rPr>
        <w:t>4.1 Staffing arrangements</w:t>
      </w:r>
      <w:r w:rsidRPr="00222D5D">
        <w:rPr>
          <w:rFonts w:ascii="Tunga" w:hAnsi="Tunga" w:cs="Tunga"/>
          <w:b/>
          <w:bCs/>
          <w:i/>
          <w:sz w:val="28"/>
          <w:szCs w:val="28"/>
          <w:lang w:eastAsia="en-AU"/>
        </w:rPr>
        <w:t xml:space="preserve"> - Staffing arrangements </w:t>
      </w:r>
      <w:r w:rsidR="007E5BFA" w:rsidRPr="00222D5D">
        <w:rPr>
          <w:rFonts w:ascii="Tunga" w:hAnsi="Tunga" w:cs="Tunga"/>
          <w:b/>
          <w:bCs/>
          <w:i/>
          <w:sz w:val="28"/>
          <w:szCs w:val="28"/>
          <w:lang w:eastAsia="en-AU"/>
        </w:rPr>
        <w:t>enhance children’s learning and development</w:t>
      </w:r>
      <w:r w:rsidR="0058550D" w:rsidRPr="00222D5D">
        <w:rPr>
          <w:rFonts w:ascii="Tunga" w:hAnsi="Tunga" w:cs="Tunga"/>
          <w:b/>
          <w:bCs/>
          <w:i/>
          <w:sz w:val="28"/>
          <w:szCs w:val="28"/>
          <w:lang w:eastAsia="en-AU"/>
        </w:rPr>
        <w:t>.</w:t>
      </w:r>
      <w:r w:rsidR="007E5BFA" w:rsidRPr="00222D5D">
        <w:rPr>
          <w:rFonts w:ascii="Tunga" w:hAnsi="Tunga" w:cs="Tunga"/>
          <w:b/>
          <w:bCs/>
          <w:i/>
          <w:sz w:val="28"/>
          <w:szCs w:val="28"/>
          <w:lang w:eastAsia="en-AU"/>
        </w:rPr>
        <w:t xml:space="preserve"> </w:t>
      </w:r>
    </w:p>
    <w:p w14:paraId="62F67895" w14:textId="77777777" w:rsidR="0052505A" w:rsidRPr="00222D5D" w:rsidRDefault="0052505A" w:rsidP="0058550D">
      <w:p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 xml:space="preserve">4.1.1 </w:t>
      </w:r>
      <w:r w:rsidR="00E77A95" w:rsidRPr="00222D5D">
        <w:rPr>
          <w:rFonts w:ascii="Tunga" w:hAnsi="Tunga" w:cs="Tunga"/>
          <w:bCs/>
          <w:sz w:val="28"/>
          <w:szCs w:val="28"/>
          <w:lang w:eastAsia="en-AU"/>
        </w:rPr>
        <w:t xml:space="preserve">Organisation of educators - </w:t>
      </w:r>
      <w:r w:rsidR="0058550D" w:rsidRPr="00222D5D">
        <w:rPr>
          <w:rFonts w:ascii="Tunga" w:hAnsi="Tunga" w:cs="Tunga"/>
          <w:bCs/>
          <w:sz w:val="28"/>
          <w:szCs w:val="28"/>
          <w:lang w:eastAsia="en-AU"/>
        </w:rPr>
        <w:t>The organisation of Educators across the service supports children’s development and learning.</w:t>
      </w:r>
    </w:p>
    <w:p w14:paraId="247CDC26" w14:textId="77777777" w:rsidR="00E77A95" w:rsidRPr="00222D5D" w:rsidRDefault="00E77A95" w:rsidP="0058550D">
      <w:pPr>
        <w:autoSpaceDE w:val="0"/>
        <w:autoSpaceDN w:val="0"/>
        <w:adjustRightInd w:val="0"/>
        <w:jc w:val="both"/>
        <w:rPr>
          <w:rFonts w:ascii="Tunga" w:hAnsi="Tunga" w:cs="Tunga"/>
          <w:bCs/>
          <w:sz w:val="28"/>
          <w:szCs w:val="28"/>
          <w:lang w:eastAsia="en-AU"/>
        </w:rPr>
      </w:pPr>
    </w:p>
    <w:p w14:paraId="6516667C" w14:textId="77777777" w:rsidR="00E77A95" w:rsidRPr="00222D5D" w:rsidRDefault="00C616AE" w:rsidP="008A5C56">
      <w:pPr>
        <w:autoSpaceDE w:val="0"/>
        <w:autoSpaceDN w:val="0"/>
        <w:adjustRightInd w:val="0"/>
        <w:jc w:val="both"/>
        <w:rPr>
          <w:rFonts w:ascii="Tunga" w:hAnsi="Tunga" w:cs="Tunga"/>
          <w:b/>
          <w:bCs/>
          <w:sz w:val="28"/>
          <w:szCs w:val="28"/>
          <w:lang w:eastAsia="en-AU"/>
        </w:rPr>
      </w:pPr>
      <w:r w:rsidRPr="00222D5D">
        <w:rPr>
          <w:rFonts w:ascii="Tunga" w:hAnsi="Tunga" w:cs="Tunga"/>
          <w:b/>
          <w:bCs/>
          <w:sz w:val="28"/>
          <w:szCs w:val="28"/>
          <w:lang w:eastAsia="en-AU"/>
        </w:rPr>
        <w:t>National Quality Framework Quality Area 7 –</w:t>
      </w:r>
      <w:r w:rsidR="00BC77B2" w:rsidRPr="00222D5D">
        <w:rPr>
          <w:rFonts w:ascii="Tunga" w:hAnsi="Tunga" w:cs="Tunga"/>
          <w:b/>
          <w:bCs/>
          <w:sz w:val="28"/>
          <w:szCs w:val="28"/>
          <w:lang w:eastAsia="en-AU"/>
        </w:rPr>
        <w:t xml:space="preserve"> </w:t>
      </w:r>
      <w:r w:rsidR="00E77A95" w:rsidRPr="00222D5D">
        <w:rPr>
          <w:rFonts w:ascii="Tunga" w:hAnsi="Tunga" w:cs="Tunga"/>
          <w:b/>
          <w:bCs/>
          <w:sz w:val="28"/>
          <w:szCs w:val="28"/>
          <w:lang w:eastAsia="en-AU"/>
        </w:rPr>
        <w:t xml:space="preserve">Governance and </w:t>
      </w:r>
      <w:r w:rsidRPr="00222D5D">
        <w:rPr>
          <w:rFonts w:ascii="Tunga" w:hAnsi="Tunga" w:cs="Tunga"/>
          <w:b/>
          <w:bCs/>
          <w:sz w:val="28"/>
          <w:szCs w:val="28"/>
          <w:lang w:eastAsia="en-AU"/>
        </w:rPr>
        <w:t>Leadership</w:t>
      </w:r>
      <w:r w:rsidR="00BC77B2" w:rsidRPr="00222D5D">
        <w:rPr>
          <w:rFonts w:ascii="Tunga" w:hAnsi="Tunga" w:cs="Tunga"/>
          <w:b/>
          <w:bCs/>
          <w:sz w:val="28"/>
          <w:szCs w:val="28"/>
          <w:lang w:eastAsia="en-AU"/>
        </w:rPr>
        <w:t xml:space="preserve"> </w:t>
      </w:r>
    </w:p>
    <w:p w14:paraId="2766843B" w14:textId="77777777" w:rsidR="008A5C56" w:rsidRPr="00222D5D" w:rsidRDefault="00E77A95" w:rsidP="008A5C56">
      <w:pPr>
        <w:autoSpaceDE w:val="0"/>
        <w:autoSpaceDN w:val="0"/>
        <w:adjustRightInd w:val="0"/>
        <w:jc w:val="both"/>
        <w:rPr>
          <w:rFonts w:ascii="Tunga" w:hAnsi="Tunga" w:cs="Tunga"/>
          <w:b/>
          <w:bCs/>
          <w:sz w:val="28"/>
          <w:szCs w:val="28"/>
          <w:lang w:eastAsia="en-AU"/>
        </w:rPr>
      </w:pPr>
      <w:r w:rsidRPr="00222D5D">
        <w:rPr>
          <w:rFonts w:ascii="Tunga" w:hAnsi="Tunga" w:cs="Tunga"/>
          <w:b/>
          <w:bCs/>
          <w:i/>
          <w:sz w:val="28"/>
          <w:szCs w:val="28"/>
          <w:lang w:eastAsia="en-AU"/>
        </w:rPr>
        <w:t xml:space="preserve">National Quality </w:t>
      </w:r>
      <w:r w:rsidR="0058550D" w:rsidRPr="00222D5D">
        <w:rPr>
          <w:rFonts w:ascii="Tunga" w:hAnsi="Tunga" w:cs="Tunga"/>
          <w:b/>
          <w:bCs/>
          <w:sz w:val="28"/>
          <w:szCs w:val="28"/>
          <w:lang w:eastAsia="en-AU"/>
        </w:rPr>
        <w:t>Standard 7.2</w:t>
      </w:r>
      <w:r w:rsidR="008A5C56" w:rsidRPr="00222D5D">
        <w:rPr>
          <w:rFonts w:ascii="Tunga" w:hAnsi="Tunga" w:cs="Tunga"/>
          <w:b/>
          <w:bCs/>
          <w:sz w:val="28"/>
          <w:szCs w:val="28"/>
          <w:lang w:eastAsia="en-AU"/>
        </w:rPr>
        <w:t xml:space="preserve"> </w:t>
      </w:r>
      <w:r w:rsidRPr="00222D5D">
        <w:rPr>
          <w:rFonts w:ascii="Tunga" w:hAnsi="Tunga" w:cs="Tunga"/>
          <w:b/>
          <w:bCs/>
          <w:sz w:val="28"/>
          <w:szCs w:val="28"/>
          <w:lang w:eastAsia="en-AU"/>
        </w:rPr>
        <w:t xml:space="preserve">Leadership - </w:t>
      </w:r>
      <w:r w:rsidR="008A5C56" w:rsidRPr="00222D5D">
        <w:rPr>
          <w:rFonts w:ascii="Tunga" w:hAnsi="Tunga" w:cs="Tunga"/>
          <w:b/>
          <w:bCs/>
          <w:sz w:val="28"/>
          <w:szCs w:val="28"/>
          <w:lang w:eastAsia="en-AU"/>
        </w:rPr>
        <w:t xml:space="preserve">Effective leadership </w:t>
      </w:r>
      <w:r w:rsidR="0058550D" w:rsidRPr="00222D5D">
        <w:rPr>
          <w:rFonts w:ascii="Tunga" w:hAnsi="Tunga" w:cs="Tunga"/>
          <w:b/>
          <w:bCs/>
          <w:sz w:val="28"/>
          <w:szCs w:val="28"/>
          <w:lang w:eastAsia="en-AU"/>
        </w:rPr>
        <w:t xml:space="preserve">builds and </w:t>
      </w:r>
      <w:r w:rsidR="008A5C56" w:rsidRPr="00222D5D">
        <w:rPr>
          <w:rFonts w:ascii="Tunga" w:hAnsi="Tunga" w:cs="Tunga"/>
          <w:b/>
          <w:bCs/>
          <w:sz w:val="28"/>
          <w:szCs w:val="28"/>
          <w:lang w:eastAsia="en-AU"/>
        </w:rPr>
        <w:t>promotes a positive organisational culture and professional learning community</w:t>
      </w:r>
    </w:p>
    <w:p w14:paraId="22EB9577" w14:textId="77777777" w:rsidR="004D1E8B" w:rsidRPr="00222D5D" w:rsidRDefault="004D1E8B" w:rsidP="008A5C56">
      <w:pPr>
        <w:autoSpaceDE w:val="0"/>
        <w:autoSpaceDN w:val="0"/>
        <w:adjustRightInd w:val="0"/>
        <w:jc w:val="both"/>
        <w:rPr>
          <w:rFonts w:ascii="Tunga" w:hAnsi="Tunga" w:cs="Tunga"/>
          <w:bCs/>
          <w:sz w:val="28"/>
          <w:szCs w:val="28"/>
          <w:lang w:eastAsia="en-AU"/>
        </w:rPr>
      </w:pPr>
    </w:p>
    <w:p w14:paraId="42D1BB64" w14:textId="77777777" w:rsidR="00E617C4" w:rsidRPr="00222D5D" w:rsidRDefault="00E617C4" w:rsidP="00E617C4">
      <w:pPr>
        <w:autoSpaceDE w:val="0"/>
        <w:autoSpaceDN w:val="0"/>
        <w:adjustRightInd w:val="0"/>
        <w:rPr>
          <w:rFonts w:ascii="Tunga" w:hAnsi="Tunga" w:cs="Tunga"/>
          <w:b/>
          <w:bCs/>
          <w:sz w:val="28"/>
          <w:szCs w:val="28"/>
          <w:lang w:eastAsia="en-AU"/>
        </w:rPr>
      </w:pPr>
      <w:r w:rsidRPr="00222D5D">
        <w:rPr>
          <w:rFonts w:ascii="Tunga" w:hAnsi="Tunga" w:cs="Tunga"/>
          <w:b/>
          <w:bCs/>
          <w:sz w:val="28"/>
          <w:szCs w:val="28"/>
          <w:lang w:eastAsia="en-AU"/>
        </w:rPr>
        <w:t xml:space="preserve">Strategies </w:t>
      </w:r>
      <w:r w:rsidRPr="00222D5D">
        <w:rPr>
          <w:rFonts w:ascii="Cambria Math" w:hAnsi="Cambria Math" w:cs="Cambria Math"/>
          <w:b/>
          <w:bCs/>
          <w:sz w:val="28"/>
          <w:szCs w:val="28"/>
          <w:lang w:eastAsia="en-AU"/>
        </w:rPr>
        <w:t>‐</w:t>
      </w:r>
      <w:r w:rsidRPr="00222D5D">
        <w:rPr>
          <w:rFonts w:ascii="Tunga" w:hAnsi="Tunga" w:cs="Tunga"/>
          <w:b/>
          <w:bCs/>
          <w:sz w:val="28"/>
          <w:szCs w:val="28"/>
          <w:lang w:eastAsia="en-AU"/>
        </w:rPr>
        <w:t xml:space="preserve"> How will it be done?</w:t>
      </w:r>
    </w:p>
    <w:p w14:paraId="030EB7E9" w14:textId="77777777" w:rsidR="00C423A8" w:rsidRPr="00222D5D" w:rsidRDefault="00C423A8" w:rsidP="00A12827">
      <w:pPr>
        <w:numPr>
          <w:ilvl w:val="0"/>
          <w:numId w:val="27"/>
        </w:numPr>
        <w:autoSpaceDE w:val="0"/>
        <w:autoSpaceDN w:val="0"/>
        <w:adjustRightInd w:val="0"/>
        <w:jc w:val="both"/>
        <w:rPr>
          <w:rFonts w:ascii="Tunga" w:hAnsi="Tunga" w:cs="Tunga"/>
          <w:b/>
          <w:bCs/>
          <w:sz w:val="28"/>
          <w:szCs w:val="28"/>
          <w:lang w:eastAsia="en-AU"/>
        </w:rPr>
      </w:pPr>
      <w:r w:rsidRPr="00222D5D">
        <w:rPr>
          <w:rFonts w:ascii="Tunga" w:hAnsi="Tunga" w:cs="Tunga"/>
          <w:bCs/>
          <w:sz w:val="28"/>
          <w:szCs w:val="28"/>
          <w:lang w:eastAsia="en-AU"/>
        </w:rPr>
        <w:t xml:space="preserve">The Centre ensures that systems are in place to </w:t>
      </w:r>
      <w:proofErr w:type="gramStart"/>
      <w:r w:rsidRPr="00222D5D">
        <w:rPr>
          <w:rFonts w:ascii="Tunga" w:hAnsi="Tunga" w:cs="Tunga"/>
          <w:bCs/>
          <w:sz w:val="28"/>
          <w:szCs w:val="28"/>
          <w:lang w:eastAsia="en-AU"/>
        </w:rPr>
        <w:t>determine and record the responsible person present at all times</w:t>
      </w:r>
      <w:proofErr w:type="gramEnd"/>
      <w:r w:rsidRPr="00222D5D">
        <w:rPr>
          <w:rFonts w:ascii="Tunga" w:hAnsi="Tunga" w:cs="Tunga"/>
          <w:bCs/>
          <w:sz w:val="28"/>
          <w:szCs w:val="28"/>
          <w:lang w:eastAsia="en-AU"/>
        </w:rPr>
        <w:t xml:space="preserve"> (See Policy 4.1.0 Determining Responsible Person)</w:t>
      </w:r>
      <w:r w:rsidR="008518A4" w:rsidRPr="00222D5D">
        <w:rPr>
          <w:rFonts w:ascii="Tunga" w:hAnsi="Tunga" w:cs="Tunga"/>
          <w:bCs/>
          <w:sz w:val="28"/>
          <w:szCs w:val="28"/>
          <w:lang w:eastAsia="en-AU"/>
        </w:rPr>
        <w:t xml:space="preserve"> as well as maintain appropriate staff records (See Section 4, Appendices 1-5)</w:t>
      </w:r>
    </w:p>
    <w:p w14:paraId="66B20B2E" w14:textId="77777777" w:rsidR="004D1E8B" w:rsidRPr="00222D5D" w:rsidRDefault="004D1E8B"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 xml:space="preserve">The Centre will ensure that educator to child ratios </w:t>
      </w:r>
      <w:proofErr w:type="gramStart"/>
      <w:r w:rsidRPr="00222D5D">
        <w:rPr>
          <w:rFonts w:ascii="Tunga" w:hAnsi="Tunga" w:cs="Tunga"/>
          <w:bCs/>
          <w:sz w:val="28"/>
          <w:szCs w:val="28"/>
          <w:lang w:eastAsia="en-AU"/>
        </w:rPr>
        <w:t>are</w:t>
      </w:r>
      <w:proofErr w:type="gramEnd"/>
      <w:r w:rsidRPr="00222D5D">
        <w:rPr>
          <w:rFonts w:ascii="Tunga" w:hAnsi="Tunga" w:cs="Tunga"/>
          <w:bCs/>
          <w:sz w:val="28"/>
          <w:szCs w:val="28"/>
          <w:lang w:eastAsia="en-AU"/>
        </w:rPr>
        <w:t xml:space="preserve"> </w:t>
      </w:r>
      <w:proofErr w:type="gramStart"/>
      <w:r w:rsidRPr="00222D5D">
        <w:rPr>
          <w:rFonts w:ascii="Tunga" w:hAnsi="Tunga" w:cs="Tunga"/>
          <w:bCs/>
          <w:sz w:val="28"/>
          <w:szCs w:val="28"/>
          <w:lang w:eastAsia="en-AU"/>
        </w:rPr>
        <w:t>maintained at all times</w:t>
      </w:r>
      <w:proofErr w:type="gramEnd"/>
      <w:r w:rsidRPr="00222D5D">
        <w:rPr>
          <w:rFonts w:ascii="Tunga" w:hAnsi="Tunga" w:cs="Tunga"/>
          <w:bCs/>
          <w:sz w:val="28"/>
          <w:szCs w:val="28"/>
          <w:lang w:eastAsia="en-AU"/>
        </w:rPr>
        <w:t xml:space="preserve"> and that extra staff will be employed when additional needs or group dynamics reflect </w:t>
      </w:r>
      <w:r w:rsidR="008C1510" w:rsidRPr="00222D5D">
        <w:rPr>
          <w:rFonts w:ascii="Tunga" w:hAnsi="Tunga" w:cs="Tunga"/>
          <w:bCs/>
          <w:sz w:val="28"/>
          <w:szCs w:val="28"/>
          <w:lang w:eastAsia="en-AU"/>
        </w:rPr>
        <w:t xml:space="preserve">this necessity </w:t>
      </w:r>
      <w:r w:rsidR="00166A97" w:rsidRPr="00222D5D">
        <w:rPr>
          <w:rFonts w:ascii="Tunga" w:hAnsi="Tunga" w:cs="Tunga"/>
          <w:bCs/>
          <w:sz w:val="28"/>
          <w:szCs w:val="28"/>
          <w:lang w:eastAsia="en-AU"/>
        </w:rPr>
        <w:t xml:space="preserve">to </w:t>
      </w:r>
      <w:r w:rsidR="008C1510" w:rsidRPr="00222D5D">
        <w:rPr>
          <w:rFonts w:ascii="Tunga" w:hAnsi="Tunga" w:cs="Tunga"/>
          <w:bCs/>
          <w:sz w:val="28"/>
          <w:szCs w:val="28"/>
          <w:lang w:eastAsia="en-AU"/>
        </w:rPr>
        <w:t>ensure the safety, welfare and wellbeing of childr</w:t>
      </w:r>
      <w:r w:rsidR="00C423A8" w:rsidRPr="00222D5D">
        <w:rPr>
          <w:rFonts w:ascii="Tunga" w:hAnsi="Tunga" w:cs="Tunga"/>
          <w:bCs/>
          <w:sz w:val="28"/>
          <w:szCs w:val="28"/>
          <w:lang w:eastAsia="en-AU"/>
        </w:rPr>
        <w:t>en attending the service</w:t>
      </w:r>
      <w:r w:rsidR="00580283" w:rsidRPr="00222D5D">
        <w:rPr>
          <w:rFonts w:ascii="Tunga" w:hAnsi="Tunga" w:cs="Tunga"/>
          <w:bCs/>
          <w:sz w:val="28"/>
          <w:szCs w:val="28"/>
          <w:lang w:eastAsia="en-AU"/>
        </w:rPr>
        <w:t>. (See Policy 4.2.0 Staff Qualifications)</w:t>
      </w:r>
      <w:r w:rsidR="00C423A8" w:rsidRPr="00222D5D">
        <w:rPr>
          <w:rFonts w:ascii="Tunga" w:hAnsi="Tunga" w:cs="Tunga"/>
          <w:bCs/>
          <w:sz w:val="28"/>
          <w:szCs w:val="28"/>
          <w:lang w:eastAsia="en-AU"/>
        </w:rPr>
        <w:t xml:space="preserve"> </w:t>
      </w:r>
    </w:p>
    <w:p w14:paraId="5763E3FD" w14:textId="77777777" w:rsidR="004D1E8B" w:rsidRDefault="008C1510"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Adequate numbers of</w:t>
      </w:r>
      <w:r w:rsidR="0038557C" w:rsidRPr="00222D5D">
        <w:rPr>
          <w:rFonts w:ascii="Tunga" w:hAnsi="Tunga" w:cs="Tunga"/>
          <w:bCs/>
          <w:sz w:val="28"/>
          <w:szCs w:val="28"/>
          <w:lang w:eastAsia="en-AU"/>
        </w:rPr>
        <w:t xml:space="preserve"> </w:t>
      </w:r>
      <w:r w:rsidRPr="00222D5D">
        <w:rPr>
          <w:rFonts w:ascii="Tunga" w:hAnsi="Tunga" w:cs="Tunga"/>
          <w:bCs/>
          <w:sz w:val="28"/>
          <w:szCs w:val="28"/>
          <w:lang w:eastAsia="en-AU"/>
        </w:rPr>
        <w:t>q</w:t>
      </w:r>
      <w:r w:rsidR="004D1E8B" w:rsidRPr="00222D5D">
        <w:rPr>
          <w:rFonts w:ascii="Tunga" w:hAnsi="Tunga" w:cs="Tunga"/>
          <w:bCs/>
          <w:sz w:val="28"/>
          <w:szCs w:val="28"/>
          <w:lang w:eastAsia="en-AU"/>
        </w:rPr>
        <w:t xml:space="preserve">ualified </w:t>
      </w:r>
      <w:r w:rsidRPr="00222D5D">
        <w:rPr>
          <w:rFonts w:ascii="Tunga" w:hAnsi="Tunga" w:cs="Tunga"/>
          <w:bCs/>
          <w:sz w:val="28"/>
          <w:szCs w:val="28"/>
          <w:lang w:eastAsia="en-AU"/>
        </w:rPr>
        <w:t xml:space="preserve">and experienced </w:t>
      </w:r>
      <w:r w:rsidR="004D1E8B" w:rsidRPr="00222D5D">
        <w:rPr>
          <w:rFonts w:ascii="Tunga" w:hAnsi="Tunga" w:cs="Tunga"/>
          <w:bCs/>
          <w:sz w:val="28"/>
          <w:szCs w:val="28"/>
          <w:lang w:eastAsia="en-AU"/>
        </w:rPr>
        <w:t xml:space="preserve">staff will be employed and staff professional development </w:t>
      </w:r>
      <w:r w:rsidR="004126BA" w:rsidRPr="00222D5D">
        <w:rPr>
          <w:rFonts w:ascii="Tunga" w:hAnsi="Tunga" w:cs="Tunga"/>
          <w:bCs/>
          <w:sz w:val="28"/>
          <w:szCs w:val="28"/>
          <w:lang w:eastAsia="en-AU"/>
        </w:rPr>
        <w:t>promoted to encourage best practice</w:t>
      </w:r>
      <w:r w:rsidRPr="00222D5D">
        <w:rPr>
          <w:rFonts w:ascii="Tunga" w:hAnsi="Tunga" w:cs="Tunga"/>
          <w:bCs/>
          <w:sz w:val="28"/>
          <w:szCs w:val="28"/>
          <w:lang w:eastAsia="en-AU"/>
        </w:rPr>
        <w:t>, support continual learning and reflection</w:t>
      </w:r>
      <w:r w:rsidR="00C423A8" w:rsidRPr="00222D5D">
        <w:rPr>
          <w:rFonts w:ascii="Tunga" w:hAnsi="Tunga" w:cs="Tunga"/>
          <w:bCs/>
          <w:sz w:val="28"/>
          <w:szCs w:val="28"/>
          <w:lang w:eastAsia="en-AU"/>
        </w:rPr>
        <w:t xml:space="preserve"> (See Policies </w:t>
      </w:r>
      <w:r w:rsidR="00EB03F3" w:rsidRPr="00222D5D">
        <w:rPr>
          <w:rFonts w:ascii="Tunga" w:hAnsi="Tunga" w:cs="Tunga"/>
          <w:bCs/>
          <w:sz w:val="28"/>
          <w:szCs w:val="28"/>
          <w:lang w:eastAsia="en-AU"/>
        </w:rPr>
        <w:t xml:space="preserve">4.2.0 Staff Qualifications, </w:t>
      </w:r>
      <w:r w:rsidR="00C423A8" w:rsidRPr="00222D5D">
        <w:rPr>
          <w:rFonts w:ascii="Tunga" w:hAnsi="Tunga" w:cs="Tunga"/>
          <w:bCs/>
          <w:sz w:val="28"/>
          <w:szCs w:val="28"/>
          <w:lang w:eastAsia="en-AU"/>
        </w:rPr>
        <w:t>4.3.0 Rec</w:t>
      </w:r>
      <w:r w:rsidR="00EB03F3" w:rsidRPr="00222D5D">
        <w:rPr>
          <w:rFonts w:ascii="Tunga" w:hAnsi="Tunga" w:cs="Tunga"/>
          <w:bCs/>
          <w:sz w:val="28"/>
          <w:szCs w:val="28"/>
          <w:lang w:eastAsia="en-AU"/>
        </w:rPr>
        <w:t>ruitment C</w:t>
      </w:r>
      <w:r w:rsidR="00C423A8" w:rsidRPr="00222D5D">
        <w:rPr>
          <w:rFonts w:ascii="Tunga" w:hAnsi="Tunga" w:cs="Tunga"/>
          <w:bCs/>
          <w:sz w:val="28"/>
          <w:szCs w:val="28"/>
          <w:lang w:eastAsia="en-AU"/>
        </w:rPr>
        <w:t xml:space="preserve">riteria &amp; </w:t>
      </w:r>
      <w:r w:rsidR="00EB03F3" w:rsidRPr="00222D5D">
        <w:rPr>
          <w:rFonts w:ascii="Tunga" w:hAnsi="Tunga" w:cs="Tunga"/>
          <w:bCs/>
          <w:sz w:val="28"/>
          <w:szCs w:val="28"/>
          <w:lang w:eastAsia="en-AU"/>
        </w:rPr>
        <w:t>4.3.3 Professional Development</w:t>
      </w:r>
      <w:r w:rsidR="00C423A8" w:rsidRPr="00222D5D">
        <w:rPr>
          <w:rFonts w:ascii="Tunga" w:hAnsi="Tunga" w:cs="Tunga"/>
          <w:bCs/>
          <w:sz w:val="28"/>
          <w:szCs w:val="28"/>
          <w:lang w:eastAsia="en-AU"/>
        </w:rPr>
        <w:t>)</w:t>
      </w:r>
    </w:p>
    <w:p w14:paraId="217BC6F9" w14:textId="0D066AFF" w:rsidR="00D82B88" w:rsidRPr="00584D14" w:rsidRDefault="003228A3" w:rsidP="008C1510">
      <w:pPr>
        <w:numPr>
          <w:ilvl w:val="0"/>
          <w:numId w:val="27"/>
        </w:numPr>
        <w:autoSpaceDE w:val="0"/>
        <w:autoSpaceDN w:val="0"/>
        <w:adjustRightInd w:val="0"/>
        <w:jc w:val="both"/>
        <w:rPr>
          <w:rFonts w:ascii="Tunga" w:hAnsi="Tunga" w:cs="Tunga"/>
          <w:bCs/>
          <w:sz w:val="28"/>
          <w:szCs w:val="28"/>
          <w:lang w:eastAsia="en-AU"/>
        </w:rPr>
      </w:pPr>
      <w:r w:rsidRPr="00584D14">
        <w:rPr>
          <w:rFonts w:ascii="Tunga" w:hAnsi="Tunga" w:cs="Tunga"/>
          <w:sz w:val="28"/>
          <w:szCs w:val="28"/>
          <w:lang w:eastAsia="en-GB"/>
        </w:rPr>
        <w:t>Our Service will comply with the Education and Care Services National Regulations (Reg. 126) and ensure that at least 50 % of educators required to meet the relevant educator to child ratios for centre-based services must have or be actively working towards an approved diploma level education and care qualification (or higher). All other educators required to meet the educator to child ratios at our Service, must hold, or be actively working towards at least an approved certificate III level education and care qualification.</w:t>
      </w:r>
    </w:p>
    <w:p w14:paraId="2E2E508E" w14:textId="77777777" w:rsidR="00C423A8" w:rsidRPr="00222D5D" w:rsidRDefault="00C423A8"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All staff will comply with the centre’s ethical practice guidelines (See Policy 4.3.1 Ethical conduct) and its Code of Conduct (See Policy 4.3.4</w:t>
      </w:r>
      <w:r w:rsidR="00EB03F3" w:rsidRPr="00222D5D">
        <w:rPr>
          <w:rFonts w:ascii="Tunga" w:hAnsi="Tunga" w:cs="Tunga"/>
          <w:bCs/>
          <w:sz w:val="28"/>
          <w:szCs w:val="28"/>
          <w:lang w:eastAsia="en-AU"/>
        </w:rPr>
        <w:t xml:space="preserve"> Code of Conduct)</w:t>
      </w:r>
    </w:p>
    <w:p w14:paraId="41D523CA" w14:textId="77777777" w:rsidR="00C423A8" w:rsidRPr="00222D5D" w:rsidRDefault="00EB03F3"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There is a comprehensive S</w:t>
      </w:r>
      <w:r w:rsidR="00C423A8" w:rsidRPr="00222D5D">
        <w:rPr>
          <w:rFonts w:ascii="Tunga" w:hAnsi="Tunga" w:cs="Tunga"/>
          <w:bCs/>
          <w:sz w:val="28"/>
          <w:szCs w:val="28"/>
          <w:lang w:eastAsia="en-AU"/>
        </w:rPr>
        <w:t>taff induction</w:t>
      </w:r>
      <w:r w:rsidRPr="00222D5D">
        <w:rPr>
          <w:rFonts w:ascii="Tunga" w:hAnsi="Tunga" w:cs="Tunga"/>
          <w:bCs/>
          <w:sz w:val="28"/>
          <w:szCs w:val="28"/>
          <w:lang w:eastAsia="en-AU"/>
        </w:rPr>
        <w:t xml:space="preserve"> program (See Section</w:t>
      </w:r>
      <w:r w:rsidR="00A12827" w:rsidRPr="00222D5D">
        <w:rPr>
          <w:rFonts w:ascii="Tunga" w:hAnsi="Tunga" w:cs="Tunga"/>
          <w:bCs/>
          <w:sz w:val="28"/>
          <w:szCs w:val="28"/>
          <w:lang w:eastAsia="en-AU"/>
        </w:rPr>
        <w:t>s</w:t>
      </w:r>
      <w:r w:rsidRPr="00222D5D">
        <w:rPr>
          <w:rFonts w:ascii="Tunga" w:hAnsi="Tunga" w:cs="Tunga"/>
          <w:bCs/>
          <w:sz w:val="28"/>
          <w:szCs w:val="28"/>
          <w:lang w:eastAsia="en-AU"/>
        </w:rPr>
        <w:t xml:space="preserve"> 4, Staff Handbook</w:t>
      </w:r>
      <w:r w:rsidR="00A12827" w:rsidRPr="00222D5D">
        <w:rPr>
          <w:rFonts w:ascii="Tunga" w:hAnsi="Tunga" w:cs="Tunga"/>
          <w:bCs/>
          <w:sz w:val="28"/>
          <w:szCs w:val="28"/>
          <w:lang w:eastAsia="en-AU"/>
        </w:rPr>
        <w:t xml:space="preserve"> &amp; Policy 7.3.0 Induction of Staff</w:t>
      </w:r>
      <w:r w:rsidRPr="00222D5D">
        <w:rPr>
          <w:rFonts w:ascii="Tunga" w:hAnsi="Tunga" w:cs="Tunga"/>
          <w:bCs/>
          <w:sz w:val="28"/>
          <w:szCs w:val="28"/>
          <w:lang w:eastAsia="en-AU"/>
        </w:rPr>
        <w:t>) &amp; Staff evaluation is regularly reviewed</w:t>
      </w:r>
      <w:r w:rsidR="00C423A8" w:rsidRPr="00222D5D">
        <w:rPr>
          <w:rFonts w:ascii="Tunga" w:hAnsi="Tunga" w:cs="Tunga"/>
          <w:bCs/>
          <w:sz w:val="28"/>
          <w:szCs w:val="28"/>
          <w:lang w:eastAsia="en-AU"/>
        </w:rPr>
        <w:t xml:space="preserve"> (See Policy </w:t>
      </w:r>
      <w:r w:rsidRPr="00222D5D">
        <w:rPr>
          <w:rFonts w:ascii="Tunga" w:hAnsi="Tunga" w:cs="Tunga"/>
          <w:bCs/>
          <w:sz w:val="28"/>
          <w:szCs w:val="28"/>
          <w:lang w:eastAsia="en-AU"/>
        </w:rPr>
        <w:t>4.2.3 Staff Evaluation)</w:t>
      </w:r>
    </w:p>
    <w:p w14:paraId="28CACBCF" w14:textId="77777777" w:rsidR="00C423A8" w:rsidRPr="00222D5D" w:rsidRDefault="00C423A8"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Clear guidelines and expectations are in place for the participation of students, volunteers and centre visitors (See Policy 6.4.0 Centre Visitors)</w:t>
      </w:r>
    </w:p>
    <w:p w14:paraId="06F98C5C" w14:textId="77777777" w:rsidR="004126BA" w:rsidRPr="00222D5D" w:rsidRDefault="00EE4D78"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A</w:t>
      </w:r>
      <w:r w:rsidR="004126BA" w:rsidRPr="00222D5D">
        <w:rPr>
          <w:rFonts w:ascii="Tunga" w:hAnsi="Tunga" w:cs="Tunga"/>
          <w:bCs/>
          <w:sz w:val="28"/>
          <w:szCs w:val="28"/>
          <w:lang w:eastAsia="en-AU"/>
        </w:rPr>
        <w:t xml:space="preserve"> </w:t>
      </w:r>
      <w:r w:rsidR="0058550D" w:rsidRPr="00222D5D">
        <w:rPr>
          <w:rFonts w:ascii="Tunga" w:hAnsi="Tunga" w:cs="Tunga"/>
          <w:bCs/>
          <w:sz w:val="28"/>
          <w:szCs w:val="28"/>
          <w:lang w:eastAsia="en-AU"/>
        </w:rPr>
        <w:t>NESA</w:t>
      </w:r>
      <w:r w:rsidRPr="00222D5D">
        <w:rPr>
          <w:rFonts w:ascii="Tunga" w:hAnsi="Tunga" w:cs="Tunga"/>
          <w:bCs/>
          <w:sz w:val="28"/>
          <w:szCs w:val="28"/>
          <w:lang w:eastAsia="en-AU"/>
        </w:rPr>
        <w:t xml:space="preserve"> accredited </w:t>
      </w:r>
      <w:r w:rsidR="004126BA" w:rsidRPr="00222D5D">
        <w:rPr>
          <w:rFonts w:ascii="Tunga" w:hAnsi="Tunga" w:cs="Tunga"/>
          <w:bCs/>
          <w:sz w:val="28"/>
          <w:szCs w:val="28"/>
          <w:lang w:eastAsia="en-AU"/>
        </w:rPr>
        <w:t xml:space="preserve">Early Childhood Teacher will </w:t>
      </w:r>
      <w:proofErr w:type="gramStart"/>
      <w:r w:rsidR="004126BA" w:rsidRPr="00222D5D">
        <w:rPr>
          <w:rFonts w:ascii="Tunga" w:hAnsi="Tunga" w:cs="Tunga"/>
          <w:bCs/>
          <w:sz w:val="28"/>
          <w:szCs w:val="28"/>
          <w:lang w:eastAsia="en-AU"/>
        </w:rPr>
        <w:t>be in attendance at</w:t>
      </w:r>
      <w:proofErr w:type="gramEnd"/>
      <w:r w:rsidR="004126BA" w:rsidRPr="00222D5D">
        <w:rPr>
          <w:rFonts w:ascii="Tunga" w:hAnsi="Tunga" w:cs="Tunga"/>
          <w:bCs/>
          <w:sz w:val="28"/>
          <w:szCs w:val="28"/>
          <w:lang w:eastAsia="en-AU"/>
        </w:rPr>
        <w:t xml:space="preserve"> all times there are children on the premises</w:t>
      </w:r>
    </w:p>
    <w:p w14:paraId="2E8A55D4" w14:textId="77777777" w:rsidR="008C1510" w:rsidRPr="00C616AE" w:rsidRDefault="004126BA" w:rsidP="008C1510">
      <w:pPr>
        <w:numPr>
          <w:ilvl w:val="0"/>
          <w:numId w:val="27"/>
        </w:numPr>
        <w:autoSpaceDE w:val="0"/>
        <w:autoSpaceDN w:val="0"/>
        <w:adjustRightInd w:val="0"/>
        <w:jc w:val="both"/>
        <w:rPr>
          <w:rFonts w:ascii="Tunga" w:hAnsi="Tunga" w:cs="Tunga"/>
          <w:bCs/>
          <w:sz w:val="28"/>
          <w:szCs w:val="28"/>
          <w:lang w:eastAsia="en-AU"/>
        </w:rPr>
      </w:pPr>
      <w:r w:rsidRPr="00222D5D">
        <w:rPr>
          <w:rFonts w:ascii="Tunga" w:hAnsi="Tunga" w:cs="Tunga"/>
          <w:bCs/>
          <w:sz w:val="28"/>
          <w:szCs w:val="28"/>
          <w:lang w:eastAsia="en-AU"/>
        </w:rPr>
        <w:t>An Educational Leader will oversee the implementation</w:t>
      </w:r>
      <w:r w:rsidRPr="00C616AE">
        <w:rPr>
          <w:rFonts w:ascii="Tunga" w:hAnsi="Tunga" w:cs="Tunga"/>
          <w:bCs/>
          <w:sz w:val="28"/>
          <w:szCs w:val="28"/>
          <w:lang w:eastAsia="en-AU"/>
        </w:rPr>
        <w:t xml:space="preserve"> and guide professional programs and practice</w:t>
      </w:r>
      <w:r w:rsidR="00EB03F3" w:rsidRPr="00C616AE">
        <w:rPr>
          <w:rFonts w:ascii="Tunga" w:hAnsi="Tunga" w:cs="Tunga"/>
          <w:bCs/>
          <w:sz w:val="28"/>
          <w:szCs w:val="28"/>
          <w:lang w:eastAsia="en-AU"/>
        </w:rPr>
        <w:t xml:space="preserve"> </w:t>
      </w:r>
      <w:r w:rsidR="00A12827" w:rsidRPr="00C616AE">
        <w:rPr>
          <w:rFonts w:ascii="Tunga" w:hAnsi="Tunga" w:cs="Tunga"/>
          <w:bCs/>
          <w:sz w:val="28"/>
          <w:szCs w:val="28"/>
          <w:lang w:eastAsia="en-AU"/>
        </w:rPr>
        <w:t>(See Section 7, Policy 7.3.2 Educational Leader)</w:t>
      </w:r>
    </w:p>
    <w:p w14:paraId="0C0B6688" w14:textId="77777777" w:rsidR="008C1510" w:rsidRPr="00C616AE" w:rsidRDefault="008C1510" w:rsidP="008C1510">
      <w:pPr>
        <w:numPr>
          <w:ilvl w:val="0"/>
          <w:numId w:val="27"/>
        </w:numPr>
        <w:autoSpaceDE w:val="0"/>
        <w:autoSpaceDN w:val="0"/>
        <w:adjustRightInd w:val="0"/>
        <w:jc w:val="both"/>
        <w:rPr>
          <w:rFonts w:ascii="Tunga" w:hAnsi="Tunga" w:cs="Tunga"/>
          <w:bCs/>
          <w:sz w:val="28"/>
          <w:szCs w:val="28"/>
          <w:lang w:eastAsia="en-AU"/>
        </w:rPr>
      </w:pPr>
      <w:r w:rsidRPr="00C616AE">
        <w:rPr>
          <w:rFonts w:ascii="Tunga" w:hAnsi="Tunga" w:cs="Tunga"/>
          <w:bCs/>
          <w:sz w:val="28"/>
          <w:szCs w:val="28"/>
          <w:lang w:eastAsia="en-AU"/>
        </w:rPr>
        <w:t xml:space="preserve">The centre will ensure that Educators are provided with </w:t>
      </w:r>
      <w:r w:rsidR="00EB03F3" w:rsidRPr="00C616AE">
        <w:rPr>
          <w:rFonts w:ascii="Tunga" w:hAnsi="Tunga" w:cs="Tunga"/>
          <w:bCs/>
          <w:sz w:val="28"/>
          <w:szCs w:val="28"/>
          <w:lang w:eastAsia="en-AU"/>
        </w:rPr>
        <w:t>non-</w:t>
      </w:r>
      <w:r w:rsidRPr="00C616AE">
        <w:rPr>
          <w:rFonts w:ascii="Tunga" w:hAnsi="Tunga" w:cs="Tunga"/>
          <w:bCs/>
          <w:sz w:val="28"/>
          <w:szCs w:val="28"/>
          <w:lang w:eastAsia="en-AU"/>
        </w:rPr>
        <w:t>contact time for programming, meeting with parents and other inclusion support professionals as well as networking with any relevant organisations</w:t>
      </w:r>
    </w:p>
    <w:p w14:paraId="2C6931F2" w14:textId="77777777" w:rsidR="004126BA" w:rsidRPr="00C616AE" w:rsidRDefault="004126BA" w:rsidP="008C1510">
      <w:pPr>
        <w:numPr>
          <w:ilvl w:val="0"/>
          <w:numId w:val="27"/>
        </w:numPr>
        <w:autoSpaceDE w:val="0"/>
        <w:autoSpaceDN w:val="0"/>
        <w:adjustRightInd w:val="0"/>
        <w:jc w:val="both"/>
        <w:rPr>
          <w:rFonts w:ascii="Tunga" w:hAnsi="Tunga" w:cs="Tunga"/>
          <w:bCs/>
          <w:sz w:val="28"/>
          <w:szCs w:val="28"/>
          <w:lang w:eastAsia="en-AU"/>
        </w:rPr>
      </w:pPr>
      <w:r w:rsidRPr="00C616AE">
        <w:rPr>
          <w:rFonts w:ascii="Tunga" w:hAnsi="Tunga" w:cs="Tunga"/>
          <w:bCs/>
          <w:sz w:val="28"/>
          <w:szCs w:val="28"/>
          <w:lang w:eastAsia="en-AU"/>
        </w:rPr>
        <w:t xml:space="preserve">Staff rosters will promote continuity and </w:t>
      </w:r>
      <w:r w:rsidR="008C1510" w:rsidRPr="00C616AE">
        <w:rPr>
          <w:rFonts w:ascii="Tunga" w:hAnsi="Tunga" w:cs="Tunga"/>
          <w:bCs/>
          <w:sz w:val="28"/>
          <w:szCs w:val="28"/>
          <w:lang w:eastAsia="en-AU"/>
        </w:rPr>
        <w:t xml:space="preserve">develop </w:t>
      </w:r>
      <w:r w:rsidRPr="00C616AE">
        <w:rPr>
          <w:rFonts w:ascii="Tunga" w:hAnsi="Tunga" w:cs="Tunga"/>
          <w:bCs/>
          <w:sz w:val="28"/>
          <w:szCs w:val="28"/>
          <w:lang w:eastAsia="en-AU"/>
        </w:rPr>
        <w:t>familiarity with children and families to support their being and becoming</w:t>
      </w:r>
    </w:p>
    <w:p w14:paraId="5AADCFC7" w14:textId="77777777" w:rsidR="008C1510" w:rsidRPr="00C616AE" w:rsidRDefault="008C1510" w:rsidP="008C1510">
      <w:pPr>
        <w:numPr>
          <w:ilvl w:val="0"/>
          <w:numId w:val="27"/>
        </w:numPr>
        <w:autoSpaceDE w:val="0"/>
        <w:autoSpaceDN w:val="0"/>
        <w:adjustRightInd w:val="0"/>
        <w:jc w:val="both"/>
        <w:rPr>
          <w:rFonts w:ascii="Tunga" w:hAnsi="Tunga" w:cs="Tunga"/>
          <w:bCs/>
          <w:sz w:val="28"/>
          <w:szCs w:val="28"/>
          <w:lang w:eastAsia="en-AU"/>
        </w:rPr>
      </w:pPr>
      <w:r w:rsidRPr="00C616AE">
        <w:rPr>
          <w:rFonts w:ascii="Tunga" w:hAnsi="Tunga" w:cs="Tunga"/>
          <w:bCs/>
          <w:sz w:val="28"/>
          <w:szCs w:val="28"/>
          <w:lang w:eastAsia="en-AU"/>
        </w:rPr>
        <w:t xml:space="preserve">Regular relief staff </w:t>
      </w:r>
      <w:r w:rsidR="004C7D6D" w:rsidRPr="00C616AE">
        <w:rPr>
          <w:rFonts w:ascii="Tunga" w:hAnsi="Tunga" w:cs="Tunga"/>
          <w:bCs/>
          <w:sz w:val="28"/>
          <w:szCs w:val="28"/>
          <w:lang w:eastAsia="en-AU"/>
        </w:rPr>
        <w:t xml:space="preserve">who are familiar with centre practice </w:t>
      </w:r>
      <w:r w:rsidRPr="00C616AE">
        <w:rPr>
          <w:rFonts w:ascii="Tunga" w:hAnsi="Tunga" w:cs="Tunga"/>
          <w:bCs/>
          <w:sz w:val="28"/>
          <w:szCs w:val="28"/>
          <w:lang w:eastAsia="en-AU"/>
        </w:rPr>
        <w:t>are utilised whenever possible</w:t>
      </w:r>
    </w:p>
    <w:p w14:paraId="5908EE57" w14:textId="77777777" w:rsidR="004126BA" w:rsidRPr="00C616AE" w:rsidRDefault="004126BA" w:rsidP="008C1510">
      <w:pPr>
        <w:numPr>
          <w:ilvl w:val="0"/>
          <w:numId w:val="27"/>
        </w:numPr>
        <w:autoSpaceDE w:val="0"/>
        <w:autoSpaceDN w:val="0"/>
        <w:adjustRightInd w:val="0"/>
        <w:jc w:val="both"/>
        <w:rPr>
          <w:rFonts w:ascii="Tunga" w:hAnsi="Tunga" w:cs="Tunga"/>
          <w:bCs/>
          <w:sz w:val="28"/>
          <w:szCs w:val="28"/>
          <w:lang w:eastAsia="en-AU"/>
        </w:rPr>
      </w:pPr>
      <w:r w:rsidRPr="00C616AE">
        <w:rPr>
          <w:rFonts w:ascii="Tunga" w:hAnsi="Tunga" w:cs="Tunga"/>
          <w:bCs/>
          <w:sz w:val="28"/>
          <w:szCs w:val="28"/>
          <w:lang w:eastAsia="en-AU"/>
        </w:rPr>
        <w:t>Routines will be consistent and reflect the needs of the children within the centre</w:t>
      </w:r>
    </w:p>
    <w:p w14:paraId="46AC72C5" w14:textId="77777777" w:rsidR="00A12827" w:rsidRPr="00C616AE" w:rsidRDefault="00A12827" w:rsidP="008C1510">
      <w:pPr>
        <w:numPr>
          <w:ilvl w:val="0"/>
          <w:numId w:val="27"/>
        </w:numPr>
        <w:autoSpaceDE w:val="0"/>
        <w:autoSpaceDN w:val="0"/>
        <w:adjustRightInd w:val="0"/>
        <w:jc w:val="both"/>
        <w:rPr>
          <w:rFonts w:ascii="Tunga" w:hAnsi="Tunga" w:cs="Tunga"/>
          <w:bCs/>
          <w:sz w:val="28"/>
          <w:szCs w:val="28"/>
          <w:lang w:eastAsia="en-AU"/>
        </w:rPr>
      </w:pPr>
      <w:r w:rsidRPr="00C616AE">
        <w:rPr>
          <w:rFonts w:ascii="Tunga" w:hAnsi="Tunga" w:cs="Tunga"/>
          <w:bCs/>
          <w:sz w:val="28"/>
          <w:szCs w:val="28"/>
          <w:lang w:eastAsia="en-AU"/>
        </w:rPr>
        <w:t>Teamwork and collaboration between staff, with open communication and information sharing is encouraged in an environment that respects and acknowledges all staff’s contributions, diversity, skills, experiences and viewpoint.</w:t>
      </w:r>
    </w:p>
    <w:p w14:paraId="60BBD05F" w14:textId="77777777" w:rsidR="004126BA" w:rsidRPr="00C616AE" w:rsidRDefault="004126BA" w:rsidP="008C1510">
      <w:pPr>
        <w:numPr>
          <w:ilvl w:val="0"/>
          <w:numId w:val="27"/>
        </w:numPr>
        <w:autoSpaceDE w:val="0"/>
        <w:autoSpaceDN w:val="0"/>
        <w:adjustRightInd w:val="0"/>
        <w:jc w:val="both"/>
        <w:rPr>
          <w:rFonts w:ascii="Tunga" w:hAnsi="Tunga" w:cs="Tunga"/>
          <w:bCs/>
          <w:sz w:val="28"/>
          <w:szCs w:val="28"/>
          <w:lang w:eastAsia="en-AU"/>
        </w:rPr>
      </w:pPr>
      <w:r w:rsidRPr="00C616AE">
        <w:rPr>
          <w:rFonts w:ascii="Tunga" w:hAnsi="Tunga" w:cs="Tunga"/>
          <w:bCs/>
          <w:sz w:val="28"/>
          <w:szCs w:val="28"/>
          <w:lang w:eastAsia="en-AU"/>
        </w:rPr>
        <w:t>Communication systems such as Communication books, Feedback sheets</w:t>
      </w:r>
      <w:r w:rsidR="008C1510" w:rsidRPr="00C616AE">
        <w:rPr>
          <w:rFonts w:ascii="Tunga" w:hAnsi="Tunga" w:cs="Tunga"/>
          <w:bCs/>
          <w:sz w:val="28"/>
          <w:szCs w:val="28"/>
          <w:lang w:eastAsia="en-AU"/>
        </w:rPr>
        <w:t>, Program evaluation</w:t>
      </w:r>
      <w:r w:rsidR="004C7D6D" w:rsidRPr="00C616AE">
        <w:rPr>
          <w:rFonts w:ascii="Tunga" w:hAnsi="Tunga" w:cs="Tunga"/>
          <w:bCs/>
          <w:sz w:val="28"/>
          <w:szCs w:val="28"/>
          <w:lang w:eastAsia="en-AU"/>
        </w:rPr>
        <w:t xml:space="preserve">, Staff Meetings </w:t>
      </w:r>
      <w:r w:rsidRPr="00C616AE">
        <w:rPr>
          <w:rFonts w:ascii="Tunga" w:hAnsi="Tunga" w:cs="Tunga"/>
          <w:bCs/>
          <w:sz w:val="28"/>
          <w:szCs w:val="28"/>
          <w:lang w:eastAsia="en-AU"/>
        </w:rPr>
        <w:t>and Staff Reflection will ensure consistent practice between all staff, families and children</w:t>
      </w:r>
    </w:p>
    <w:p w14:paraId="4D721CE3" w14:textId="77777777" w:rsidR="008B0BAF" w:rsidRPr="0000046E" w:rsidRDefault="008B0BAF" w:rsidP="008B0BAF">
      <w:pPr>
        <w:spacing w:line="360" w:lineRule="auto"/>
        <w:rPr>
          <w:rFonts w:ascii="Tunga" w:hAnsi="Tunga" w:cs="Tunga"/>
          <w:color w:val="16A6C6"/>
          <w:sz w:val="28"/>
          <w:szCs w:val="28"/>
        </w:rPr>
      </w:pPr>
      <w:r w:rsidRPr="0000046E">
        <w:rPr>
          <w:rFonts w:ascii="Tunga" w:hAnsi="Tunga" w:cs="Tunga"/>
          <w:color w:val="16A6C6"/>
          <w:sz w:val="28"/>
          <w:szCs w:val="28"/>
        </w:rPr>
        <w:t>WORKING WITH CHILDREN CHECK/CLEARANCE</w:t>
      </w:r>
    </w:p>
    <w:p w14:paraId="06A9BFE4" w14:textId="4D301167" w:rsidR="00064A1D" w:rsidRPr="0000046E" w:rsidRDefault="008B0BAF" w:rsidP="00064A1D">
      <w:pPr>
        <w:pStyle w:val="ListParagraph"/>
        <w:numPr>
          <w:ilvl w:val="0"/>
          <w:numId w:val="30"/>
        </w:numPr>
        <w:spacing w:line="360" w:lineRule="auto"/>
        <w:rPr>
          <w:rFonts w:ascii="Tunga" w:eastAsia="Calibri" w:hAnsi="Tunga" w:cs="Tunga"/>
          <w:sz w:val="28"/>
          <w:szCs w:val="28"/>
        </w:rPr>
      </w:pPr>
      <w:r w:rsidRPr="0000046E">
        <w:rPr>
          <w:rFonts w:ascii="Tunga" w:hAnsi="Tunga" w:cs="Tunga"/>
          <w:sz w:val="28"/>
          <w:szCs w:val="28"/>
        </w:rPr>
        <w:t xml:space="preserve">To comply with National Regulations for those undertaking paid or voluntary child-related work, all employees, </w:t>
      </w:r>
      <w:bookmarkStart w:id="0" w:name="_Hlk156396202"/>
      <w:r w:rsidRPr="0000046E">
        <w:rPr>
          <w:rFonts w:ascii="Tunga" w:hAnsi="Tunga" w:cs="Tunga"/>
          <w:sz w:val="28"/>
          <w:szCs w:val="28"/>
        </w:rPr>
        <w:t xml:space="preserve">volunteers and students </w:t>
      </w:r>
      <w:bookmarkEnd w:id="0"/>
      <w:r w:rsidRPr="0000046E">
        <w:rPr>
          <w:rFonts w:ascii="Tunga" w:hAnsi="Tunga" w:cs="Tunga"/>
          <w:sz w:val="28"/>
          <w:szCs w:val="28"/>
        </w:rPr>
        <w:t xml:space="preserve">of the Service will acquire a Working with Children Check </w:t>
      </w:r>
      <w:bookmarkStart w:id="1" w:name="_Hlk137568214"/>
      <w:r w:rsidR="0000046E" w:rsidRPr="0000046E">
        <w:rPr>
          <w:rFonts w:ascii="Tunga" w:hAnsi="Tunga" w:cs="Tunga"/>
          <w:sz w:val="28"/>
          <w:szCs w:val="28"/>
        </w:rPr>
        <w:t>New South Wales.</w:t>
      </w:r>
      <w:bookmarkEnd w:id="1"/>
      <w:r w:rsidRPr="0000046E">
        <w:rPr>
          <w:rFonts w:ascii="Tunga" w:hAnsi="Tunga" w:cs="Tunga"/>
          <w:color w:val="FF0000"/>
          <w:sz w:val="28"/>
          <w:szCs w:val="28"/>
        </w:rPr>
        <w:t xml:space="preserve"> </w:t>
      </w:r>
      <w:r w:rsidR="0000046E" w:rsidRPr="0000046E">
        <w:rPr>
          <w:rFonts w:ascii="Tunga" w:hAnsi="Tunga" w:cs="Tunga"/>
          <w:color w:val="FF0000"/>
          <w:sz w:val="28"/>
          <w:szCs w:val="28"/>
        </w:rPr>
        <w:t>E</w:t>
      </w:r>
      <w:r w:rsidR="00064A1D" w:rsidRPr="0000046E">
        <w:rPr>
          <w:rFonts w:ascii="Tunga" w:eastAsia="Calibri" w:hAnsi="Tunga" w:cs="Tunga"/>
          <w:sz w:val="28"/>
          <w:szCs w:val="28"/>
        </w:rPr>
        <w:t xml:space="preserve">nsure any visitor who has direct contact with children will be required to provide a WWCC for verification prior to </w:t>
      </w:r>
      <w:proofErr w:type="gramStart"/>
      <w:r w:rsidR="00064A1D" w:rsidRPr="0000046E">
        <w:rPr>
          <w:rFonts w:ascii="Tunga" w:eastAsia="Calibri" w:hAnsi="Tunga" w:cs="Tunga"/>
          <w:sz w:val="28"/>
          <w:szCs w:val="28"/>
        </w:rPr>
        <w:t>coming into contact with</w:t>
      </w:r>
      <w:proofErr w:type="gramEnd"/>
      <w:r w:rsidR="00064A1D" w:rsidRPr="0000046E">
        <w:rPr>
          <w:rFonts w:ascii="Tunga" w:eastAsia="Calibri" w:hAnsi="Tunga" w:cs="Tunga"/>
          <w:sz w:val="28"/>
          <w:szCs w:val="28"/>
        </w:rPr>
        <w:t xml:space="preserve"> children </w:t>
      </w:r>
      <w:r w:rsidR="00064A1D" w:rsidRPr="0000046E">
        <w:rPr>
          <w:rFonts w:ascii="Tunga" w:eastAsia="Calibri" w:hAnsi="Tunga" w:cs="Tunga"/>
          <w:color w:val="FF0000"/>
          <w:sz w:val="28"/>
          <w:szCs w:val="28"/>
        </w:rPr>
        <w:t>(</w:t>
      </w:r>
      <w:r w:rsidR="00064A1D" w:rsidRPr="0000046E">
        <w:rPr>
          <w:rFonts w:ascii="Tunga" w:eastAsia="Calibri" w:hAnsi="Tunga" w:cs="Tunga"/>
          <w:i/>
          <w:iCs/>
          <w:color w:val="FF0000"/>
          <w:sz w:val="28"/>
          <w:szCs w:val="28"/>
        </w:rPr>
        <w:t>best practice</w:t>
      </w:r>
      <w:r w:rsidR="00064A1D" w:rsidRPr="0000046E">
        <w:rPr>
          <w:rFonts w:ascii="Tunga" w:eastAsia="Calibri" w:hAnsi="Tunga" w:cs="Tunga"/>
          <w:color w:val="FF0000"/>
          <w:sz w:val="28"/>
          <w:szCs w:val="28"/>
        </w:rPr>
        <w:t>)</w:t>
      </w:r>
    </w:p>
    <w:p w14:paraId="47CDD6BB" w14:textId="7BD320B4" w:rsidR="00767637" w:rsidRPr="0000046E" w:rsidRDefault="00767637" w:rsidP="00767637">
      <w:pPr>
        <w:spacing w:line="360" w:lineRule="auto"/>
        <w:rPr>
          <w:rFonts w:ascii="Tunga" w:hAnsi="Tunga" w:cs="Tunga"/>
          <w:color w:val="16A6C6"/>
          <w:sz w:val="28"/>
          <w:szCs w:val="28"/>
        </w:rPr>
      </w:pPr>
      <w:r w:rsidRPr="0000046E">
        <w:rPr>
          <w:rFonts w:ascii="Tunga" w:hAnsi="Tunga" w:cs="Tunga"/>
          <w:color w:val="16A6C6"/>
          <w:sz w:val="28"/>
          <w:szCs w:val="28"/>
        </w:rPr>
        <w:t xml:space="preserve">PRIVACY </w:t>
      </w:r>
    </w:p>
    <w:p w14:paraId="3EB38C8A" w14:textId="4206347C" w:rsidR="00767637" w:rsidRPr="0000046E" w:rsidRDefault="00767637" w:rsidP="00767637">
      <w:pPr>
        <w:pStyle w:val="ListParagraph"/>
        <w:numPr>
          <w:ilvl w:val="0"/>
          <w:numId w:val="31"/>
        </w:numPr>
        <w:spacing w:line="360" w:lineRule="auto"/>
        <w:rPr>
          <w:rFonts w:ascii="Tunga" w:hAnsi="Tunga" w:cs="Tunga"/>
          <w:sz w:val="28"/>
          <w:szCs w:val="28"/>
        </w:rPr>
      </w:pPr>
      <w:bookmarkStart w:id="2" w:name="_Hlk156397063"/>
      <w:r w:rsidRPr="0000046E">
        <w:rPr>
          <w:rFonts w:ascii="Tunga" w:hAnsi="Tunga" w:cs="Tunga"/>
          <w:sz w:val="28"/>
          <w:szCs w:val="28"/>
        </w:rPr>
        <w:t xml:space="preserve">Staff and educators </w:t>
      </w:r>
      <w:bookmarkEnd w:id="2"/>
      <w:r w:rsidRPr="0000046E">
        <w:rPr>
          <w:rFonts w:ascii="Tunga" w:hAnsi="Tunga" w:cs="Tunga"/>
          <w:sz w:val="28"/>
          <w:szCs w:val="28"/>
        </w:rPr>
        <w:t xml:space="preserve">will adhere to the Service’s </w:t>
      </w:r>
      <w:r w:rsidRPr="0000046E">
        <w:rPr>
          <w:rFonts w:ascii="Tunga" w:hAnsi="Tunga" w:cs="Tunga"/>
          <w:i/>
          <w:iCs/>
          <w:sz w:val="28"/>
          <w:szCs w:val="28"/>
        </w:rPr>
        <w:t>Privacy and Confidentiality Policy</w:t>
      </w:r>
      <w:r w:rsidRPr="0000046E">
        <w:rPr>
          <w:rFonts w:ascii="Tunga" w:hAnsi="Tunga" w:cs="Tunga"/>
          <w:sz w:val="28"/>
          <w:szCs w:val="28"/>
        </w:rPr>
        <w:t xml:space="preserve"> and Privacy Law in </w:t>
      </w:r>
    </w:p>
    <w:p w14:paraId="09236FD0" w14:textId="7A4BC1C0" w:rsidR="00767637" w:rsidRPr="0000046E" w:rsidRDefault="00767637" w:rsidP="00767637">
      <w:pPr>
        <w:pStyle w:val="ListParagraph"/>
        <w:spacing w:line="360" w:lineRule="auto"/>
        <w:ind w:left="360"/>
        <w:rPr>
          <w:rFonts w:ascii="Tunga" w:hAnsi="Tunga" w:cs="Tunga"/>
          <w:sz w:val="28"/>
          <w:szCs w:val="28"/>
        </w:rPr>
      </w:pPr>
      <w:r w:rsidRPr="0000046E">
        <w:rPr>
          <w:rFonts w:ascii="Tunga" w:hAnsi="Tunga" w:cs="Tunga"/>
          <w:sz w:val="28"/>
          <w:szCs w:val="28"/>
        </w:rPr>
        <w:t xml:space="preserve">relation to children and their families, or matters relating to the Service and will at no time take part </w:t>
      </w:r>
    </w:p>
    <w:p w14:paraId="2F8544B2" w14:textId="08BA0FC8" w:rsidR="00767637" w:rsidRPr="0000046E" w:rsidRDefault="00767637" w:rsidP="00767637">
      <w:pPr>
        <w:pStyle w:val="ListParagraph"/>
        <w:spacing w:line="360" w:lineRule="auto"/>
        <w:ind w:left="360"/>
        <w:rPr>
          <w:rFonts w:ascii="Tunga" w:hAnsi="Tunga" w:cs="Tunga"/>
          <w:sz w:val="28"/>
          <w:szCs w:val="28"/>
        </w:rPr>
      </w:pPr>
      <w:r w:rsidRPr="0000046E">
        <w:rPr>
          <w:rFonts w:ascii="Tunga" w:hAnsi="Tunga" w:cs="Tunga"/>
          <w:sz w:val="28"/>
          <w:szCs w:val="28"/>
        </w:rPr>
        <w:t>in inappropriate or unlawful conversations or discussions</w:t>
      </w:r>
    </w:p>
    <w:p w14:paraId="26A93B1B" w14:textId="37F349AC" w:rsidR="00767637" w:rsidRPr="0000046E" w:rsidRDefault="00767637" w:rsidP="00767637">
      <w:pPr>
        <w:pStyle w:val="ListParagraph"/>
        <w:numPr>
          <w:ilvl w:val="0"/>
          <w:numId w:val="31"/>
        </w:numPr>
        <w:spacing w:line="360" w:lineRule="auto"/>
        <w:rPr>
          <w:rFonts w:ascii="Tunga" w:hAnsi="Tunga" w:cs="Tunga"/>
          <w:sz w:val="28"/>
          <w:szCs w:val="28"/>
        </w:rPr>
      </w:pPr>
      <w:r w:rsidRPr="0000046E">
        <w:rPr>
          <w:rFonts w:ascii="Tunga" w:hAnsi="Tunga" w:cs="Tunga"/>
          <w:sz w:val="28"/>
          <w:szCs w:val="28"/>
        </w:rPr>
        <w:t xml:space="preserve">The nominated supervisor will ensure that students and volunteers are made aware of the Service’s </w:t>
      </w:r>
      <w:r w:rsidRPr="0000046E">
        <w:rPr>
          <w:rFonts w:ascii="Tunga" w:hAnsi="Tunga" w:cs="Tunga"/>
          <w:i/>
          <w:iCs/>
          <w:sz w:val="28"/>
          <w:szCs w:val="28"/>
        </w:rPr>
        <w:t>Privacy and Confidentiality Policy</w:t>
      </w:r>
      <w:r w:rsidRPr="0000046E">
        <w:rPr>
          <w:rFonts w:ascii="Tunga" w:hAnsi="Tunga" w:cs="Tunga"/>
          <w:sz w:val="28"/>
          <w:szCs w:val="28"/>
        </w:rPr>
        <w:t xml:space="preserve"> and Privacy Law during their initial induction</w:t>
      </w:r>
    </w:p>
    <w:p w14:paraId="2DCAFF97" w14:textId="25411A4F" w:rsidR="008B0BAF" w:rsidRDefault="008B0BAF" w:rsidP="008B0BAF">
      <w:pPr>
        <w:spacing w:line="360" w:lineRule="auto"/>
        <w:rPr>
          <w:rFonts w:asciiTheme="majorHAnsi" w:hAnsiTheme="majorHAnsi" w:cstheme="majorHAnsi"/>
          <w:color w:val="FF0000"/>
          <w:szCs w:val="22"/>
        </w:rPr>
      </w:pPr>
    </w:p>
    <w:p w14:paraId="2035C06E" w14:textId="431865A3" w:rsidR="007E5BFA" w:rsidRPr="00C616AE" w:rsidRDefault="008B0BAF" w:rsidP="008C1510">
      <w:pPr>
        <w:autoSpaceDE w:val="0"/>
        <w:autoSpaceDN w:val="0"/>
        <w:adjustRightInd w:val="0"/>
        <w:jc w:val="both"/>
        <w:rPr>
          <w:rFonts w:ascii="Tunga" w:hAnsi="Tunga" w:cs="Tunga"/>
          <w:bCs/>
          <w:sz w:val="28"/>
          <w:szCs w:val="28"/>
          <w:lang w:eastAsia="en-AU"/>
        </w:rPr>
      </w:pPr>
      <w:r>
        <w:rPr>
          <w:rFonts w:ascii="Tunga" w:hAnsi="Tunga" w:cs="Tunga"/>
          <w:bCs/>
          <w:noProof/>
          <w:sz w:val="28"/>
          <w:szCs w:val="28"/>
          <w:lang w:eastAsia="en-AU"/>
        </w:rPr>
        <mc:AlternateContent>
          <mc:Choice Requires="wpi">
            <w:drawing>
              <wp:anchor distT="0" distB="0" distL="114300" distR="114300" simplePos="0" relativeHeight="251660288" behindDoc="0" locked="0" layoutInCell="1" allowOverlap="1" wp14:anchorId="09E4841A" wp14:editId="0BB98450">
                <wp:simplePos x="0" y="0"/>
                <wp:positionH relativeFrom="column">
                  <wp:posOffset>4830235</wp:posOffset>
                </wp:positionH>
                <wp:positionV relativeFrom="paragraph">
                  <wp:posOffset>275820</wp:posOffset>
                </wp:positionV>
                <wp:extent cx="360" cy="360"/>
                <wp:effectExtent l="95250" t="152400" r="95250" b="152400"/>
                <wp:wrapNone/>
                <wp:docPr id="922890791"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B4DA9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376.1pt;margin-top:13.2pt;width:8.55pt;height:17.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">
                <v:imagedata r:id="rId10" o:title=""/>
              </v:shape>
            </w:pict>
          </mc:Fallback>
        </mc:AlternateContent>
      </w:r>
    </w:p>
    <w:p w14:paraId="4923EF5D" w14:textId="51457A57" w:rsidR="00FA5023" w:rsidRPr="00C616AE" w:rsidRDefault="00FA5023" w:rsidP="00FA5023">
      <w:pPr>
        <w:autoSpaceDE w:val="0"/>
        <w:autoSpaceDN w:val="0"/>
        <w:adjustRightInd w:val="0"/>
        <w:rPr>
          <w:rFonts w:ascii="Tunga" w:hAnsi="Tunga" w:cs="Tunga"/>
          <w:b/>
          <w:bCs/>
          <w:sz w:val="28"/>
          <w:szCs w:val="28"/>
          <w:lang w:eastAsia="en-AU"/>
        </w:rPr>
      </w:pPr>
      <w:r w:rsidRPr="00C616AE">
        <w:rPr>
          <w:rFonts w:ascii="Tunga" w:hAnsi="Tunga" w:cs="Tunga"/>
          <w:b/>
          <w:bCs/>
          <w:sz w:val="28"/>
          <w:szCs w:val="28"/>
          <w:lang w:eastAsia="en-AU"/>
        </w:rPr>
        <w:t>Statutory Legislation &amp;</w:t>
      </w:r>
      <w:r w:rsidR="00C07AB0" w:rsidRPr="00C616AE">
        <w:rPr>
          <w:rFonts w:ascii="Tunga" w:hAnsi="Tunga" w:cs="Tunga"/>
          <w:b/>
          <w:bCs/>
          <w:sz w:val="28"/>
          <w:szCs w:val="28"/>
          <w:lang w:eastAsia="en-AU"/>
        </w:rPr>
        <w:t xml:space="preserve"> </w:t>
      </w:r>
      <w:r w:rsidRPr="00C616AE">
        <w:rPr>
          <w:rFonts w:ascii="Tunga" w:hAnsi="Tunga" w:cs="Tunga"/>
          <w:b/>
          <w:bCs/>
          <w:sz w:val="28"/>
          <w:szCs w:val="28"/>
          <w:lang w:eastAsia="en-AU"/>
        </w:rPr>
        <w:t>Considerations</w:t>
      </w:r>
    </w:p>
    <w:p w14:paraId="02A28D7E" w14:textId="639D465E" w:rsidR="00381E55" w:rsidRPr="000C19F9" w:rsidRDefault="00381E55" w:rsidP="00961D97">
      <w:pPr>
        <w:numPr>
          <w:ilvl w:val="0"/>
          <w:numId w:val="13"/>
        </w:numPr>
        <w:autoSpaceDE w:val="0"/>
        <w:autoSpaceDN w:val="0"/>
        <w:adjustRightInd w:val="0"/>
        <w:rPr>
          <w:rFonts w:ascii="Tunga" w:hAnsi="Tunga" w:cs="Tunga"/>
          <w:i/>
          <w:iCs/>
          <w:sz w:val="28"/>
          <w:szCs w:val="28"/>
          <w:lang w:eastAsia="en-AU"/>
        </w:rPr>
      </w:pPr>
      <w:r w:rsidRPr="000C19F9">
        <w:rPr>
          <w:rFonts w:ascii="Tunga" w:hAnsi="Tunga" w:cs="Tunga"/>
          <w:i/>
          <w:iCs/>
          <w:sz w:val="28"/>
          <w:szCs w:val="28"/>
          <w:lang w:eastAsia="en-AU"/>
        </w:rPr>
        <w:t>Education &amp; Care Servi</w:t>
      </w:r>
      <w:r w:rsidR="005F18A5" w:rsidRPr="000C19F9">
        <w:rPr>
          <w:rFonts w:ascii="Tunga" w:hAnsi="Tunga" w:cs="Tunga"/>
          <w:i/>
          <w:iCs/>
          <w:sz w:val="28"/>
          <w:szCs w:val="28"/>
          <w:lang w:eastAsia="en-AU"/>
        </w:rPr>
        <w:t xml:space="preserve">ces National </w:t>
      </w:r>
      <w:r w:rsidR="00C616AE" w:rsidRPr="000C19F9">
        <w:rPr>
          <w:rFonts w:ascii="Tunga" w:hAnsi="Tunga" w:cs="Tunga"/>
          <w:i/>
          <w:iCs/>
          <w:sz w:val="28"/>
          <w:szCs w:val="28"/>
          <w:lang w:eastAsia="en-AU"/>
        </w:rPr>
        <w:t xml:space="preserve">Amended Regulations </w:t>
      </w:r>
      <w:r w:rsidR="00222D5D" w:rsidRPr="000C19F9">
        <w:rPr>
          <w:rFonts w:ascii="Tunga" w:hAnsi="Tunga" w:cs="Tunga"/>
          <w:i/>
          <w:iCs/>
          <w:sz w:val="28"/>
          <w:szCs w:val="28"/>
          <w:lang w:eastAsia="en-AU"/>
        </w:rPr>
        <w:t>20</w:t>
      </w:r>
      <w:r w:rsidR="0000046E">
        <w:rPr>
          <w:rFonts w:ascii="Tunga" w:hAnsi="Tunga" w:cs="Tunga"/>
          <w:i/>
          <w:iCs/>
          <w:sz w:val="28"/>
          <w:szCs w:val="28"/>
          <w:lang w:eastAsia="en-AU"/>
        </w:rPr>
        <w:t>23</w:t>
      </w:r>
      <w:r w:rsidR="009468E8" w:rsidRPr="000C19F9">
        <w:rPr>
          <w:rFonts w:ascii="Tunga" w:hAnsi="Tunga" w:cs="Tunga"/>
          <w:i/>
          <w:iCs/>
          <w:sz w:val="28"/>
          <w:szCs w:val="28"/>
          <w:lang w:eastAsia="en-AU"/>
        </w:rPr>
        <w:t>, Regulation</w:t>
      </w:r>
      <w:r w:rsidR="00A12827" w:rsidRPr="000C19F9">
        <w:rPr>
          <w:rFonts w:ascii="Tunga" w:hAnsi="Tunga" w:cs="Tunga"/>
          <w:i/>
          <w:iCs/>
          <w:sz w:val="28"/>
          <w:szCs w:val="28"/>
          <w:lang w:eastAsia="en-AU"/>
        </w:rPr>
        <w:t>s</w:t>
      </w:r>
      <w:r w:rsidR="009468E8" w:rsidRPr="000C19F9">
        <w:rPr>
          <w:rFonts w:ascii="Tunga" w:hAnsi="Tunga" w:cs="Tunga"/>
          <w:i/>
          <w:iCs/>
          <w:sz w:val="28"/>
          <w:szCs w:val="28"/>
          <w:lang w:eastAsia="en-AU"/>
        </w:rPr>
        <w:t xml:space="preserve"> </w:t>
      </w:r>
      <w:r w:rsidR="00A12827" w:rsidRPr="000C19F9">
        <w:rPr>
          <w:rFonts w:ascii="Tunga" w:hAnsi="Tunga" w:cs="Tunga"/>
          <w:i/>
          <w:iCs/>
          <w:sz w:val="28"/>
          <w:szCs w:val="28"/>
          <w:lang w:eastAsia="en-AU"/>
        </w:rPr>
        <w:t>169, 118</w:t>
      </w:r>
      <w:r w:rsidR="0052505A" w:rsidRPr="000C19F9">
        <w:rPr>
          <w:rFonts w:ascii="Tunga" w:hAnsi="Tunga" w:cs="Tunga"/>
          <w:i/>
          <w:iCs/>
          <w:sz w:val="28"/>
          <w:szCs w:val="28"/>
          <w:lang w:eastAsia="en-AU"/>
        </w:rPr>
        <w:t>-135</w:t>
      </w:r>
      <w:r w:rsidR="00A12827" w:rsidRPr="000C19F9">
        <w:rPr>
          <w:rFonts w:ascii="Tunga" w:hAnsi="Tunga" w:cs="Tunga"/>
          <w:i/>
          <w:iCs/>
          <w:sz w:val="28"/>
          <w:szCs w:val="28"/>
          <w:lang w:eastAsia="en-AU"/>
        </w:rPr>
        <w:t>, 145-152</w:t>
      </w:r>
    </w:p>
    <w:p w14:paraId="311AD1EC" w14:textId="77777777" w:rsidR="00381E55" w:rsidRPr="000C19F9" w:rsidRDefault="00961D97" w:rsidP="00961D97">
      <w:pPr>
        <w:numPr>
          <w:ilvl w:val="0"/>
          <w:numId w:val="13"/>
        </w:numPr>
        <w:autoSpaceDE w:val="0"/>
        <w:autoSpaceDN w:val="0"/>
        <w:adjustRightInd w:val="0"/>
        <w:rPr>
          <w:rFonts w:ascii="Tunga" w:hAnsi="Tunga" w:cs="Tunga"/>
          <w:i/>
          <w:iCs/>
          <w:sz w:val="28"/>
          <w:szCs w:val="28"/>
          <w:lang w:eastAsia="en-AU"/>
        </w:rPr>
      </w:pPr>
      <w:r w:rsidRPr="000C19F9">
        <w:rPr>
          <w:rFonts w:ascii="Tunga" w:hAnsi="Tunga" w:cs="Tunga"/>
          <w:bCs/>
          <w:i/>
          <w:iCs/>
          <w:sz w:val="28"/>
          <w:szCs w:val="28"/>
          <w:lang w:eastAsia="en-AU"/>
        </w:rPr>
        <w:t>National Quality Standard for Early Childhood Education and Care and School Age Care</w:t>
      </w:r>
    </w:p>
    <w:p w14:paraId="6CF41896" w14:textId="77777777" w:rsidR="00A01E0B" w:rsidRPr="000C19F9" w:rsidRDefault="00961D97" w:rsidP="009468E8">
      <w:pPr>
        <w:autoSpaceDE w:val="0"/>
        <w:autoSpaceDN w:val="0"/>
        <w:adjustRightInd w:val="0"/>
        <w:ind w:left="810"/>
        <w:rPr>
          <w:rFonts w:ascii="Tunga" w:hAnsi="Tunga" w:cs="Tunga"/>
          <w:i/>
          <w:iCs/>
          <w:sz w:val="28"/>
          <w:szCs w:val="28"/>
          <w:lang w:eastAsia="en-AU"/>
        </w:rPr>
      </w:pPr>
      <w:r w:rsidRPr="000C19F9">
        <w:rPr>
          <w:rFonts w:ascii="Tunga" w:hAnsi="Tunga" w:cs="Tunga"/>
          <w:i/>
          <w:iCs/>
          <w:sz w:val="28"/>
          <w:szCs w:val="28"/>
          <w:lang w:eastAsia="en-AU"/>
        </w:rPr>
        <w:t>Council of Aust</w:t>
      </w:r>
      <w:r w:rsidR="005F18A5" w:rsidRPr="000C19F9">
        <w:rPr>
          <w:rFonts w:ascii="Tunga" w:hAnsi="Tunga" w:cs="Tunga"/>
          <w:i/>
          <w:iCs/>
          <w:sz w:val="28"/>
          <w:szCs w:val="28"/>
          <w:lang w:eastAsia="en-AU"/>
        </w:rPr>
        <w:t xml:space="preserve">ralian Governments </w:t>
      </w:r>
      <w:r w:rsidR="00222D5D" w:rsidRPr="000C19F9">
        <w:rPr>
          <w:rFonts w:ascii="Tunga" w:hAnsi="Tunga" w:cs="Tunga"/>
          <w:i/>
          <w:iCs/>
          <w:sz w:val="28"/>
          <w:szCs w:val="28"/>
          <w:lang w:eastAsia="en-AU"/>
        </w:rPr>
        <w:t>January 2020</w:t>
      </w:r>
    </w:p>
    <w:p w14:paraId="6B6018C4" w14:textId="77777777" w:rsidR="009468E8" w:rsidRPr="000C19F9" w:rsidRDefault="009468E8" w:rsidP="009468E8">
      <w:pPr>
        <w:autoSpaceDE w:val="0"/>
        <w:autoSpaceDN w:val="0"/>
        <w:adjustRightInd w:val="0"/>
        <w:ind w:left="810"/>
        <w:rPr>
          <w:rFonts w:ascii="Tunga" w:hAnsi="Tunga" w:cs="Tunga"/>
          <w:i/>
          <w:iCs/>
          <w:sz w:val="28"/>
          <w:szCs w:val="28"/>
          <w:lang w:eastAsia="en-AU"/>
        </w:rPr>
      </w:pPr>
    </w:p>
    <w:p w14:paraId="60A31528" w14:textId="77777777" w:rsidR="00FA5023" w:rsidRPr="000C19F9" w:rsidRDefault="00FA5023" w:rsidP="00FA5023">
      <w:pPr>
        <w:autoSpaceDE w:val="0"/>
        <w:autoSpaceDN w:val="0"/>
        <w:adjustRightInd w:val="0"/>
        <w:rPr>
          <w:rFonts w:ascii="Tunga" w:hAnsi="Tunga" w:cs="Tunga"/>
          <w:b/>
          <w:bCs/>
          <w:sz w:val="28"/>
          <w:szCs w:val="28"/>
          <w:lang w:eastAsia="en-AU"/>
        </w:rPr>
      </w:pPr>
      <w:r w:rsidRPr="000C19F9">
        <w:rPr>
          <w:rFonts w:ascii="Tunga" w:hAnsi="Tunga" w:cs="Tunga"/>
          <w:b/>
          <w:bCs/>
          <w:sz w:val="28"/>
          <w:szCs w:val="28"/>
          <w:lang w:eastAsia="en-AU"/>
        </w:rPr>
        <w:t>Sources</w:t>
      </w:r>
    </w:p>
    <w:p w14:paraId="6B6F8668" w14:textId="77777777" w:rsidR="00EB03F3" w:rsidRPr="000C19F9" w:rsidRDefault="00EB03F3" w:rsidP="00EB03F3">
      <w:pPr>
        <w:numPr>
          <w:ilvl w:val="0"/>
          <w:numId w:val="28"/>
        </w:numPr>
        <w:autoSpaceDE w:val="0"/>
        <w:autoSpaceDN w:val="0"/>
        <w:adjustRightInd w:val="0"/>
        <w:rPr>
          <w:rFonts w:ascii="Tunga" w:hAnsi="Tunga" w:cs="Tunga"/>
          <w:b/>
          <w:bCs/>
          <w:sz w:val="28"/>
          <w:szCs w:val="28"/>
          <w:lang w:eastAsia="en-AU"/>
        </w:rPr>
      </w:pPr>
      <w:r w:rsidRPr="000C19F9">
        <w:rPr>
          <w:rFonts w:ascii="Tunga" w:hAnsi="Tunga" w:cs="Tunga"/>
          <w:bCs/>
          <w:sz w:val="28"/>
          <w:szCs w:val="28"/>
          <w:lang w:eastAsia="en-AU"/>
        </w:rPr>
        <w:t xml:space="preserve">Guide to the National Quality </w:t>
      </w:r>
      <w:r w:rsidR="00E6496F" w:rsidRPr="000C19F9">
        <w:rPr>
          <w:rFonts w:ascii="Tunga" w:hAnsi="Tunga" w:cs="Tunga"/>
          <w:bCs/>
          <w:sz w:val="28"/>
          <w:szCs w:val="28"/>
          <w:lang w:eastAsia="en-AU"/>
        </w:rPr>
        <w:t>Framework</w:t>
      </w:r>
      <w:r w:rsidRPr="000C19F9">
        <w:rPr>
          <w:rFonts w:ascii="Tunga" w:hAnsi="Tunga" w:cs="Tunga"/>
          <w:bCs/>
          <w:sz w:val="28"/>
          <w:szCs w:val="28"/>
          <w:lang w:eastAsia="en-AU"/>
        </w:rPr>
        <w:t xml:space="preserve">, </w:t>
      </w:r>
      <w:r w:rsidR="00222D5D" w:rsidRPr="000C19F9">
        <w:rPr>
          <w:rFonts w:ascii="Tunga" w:hAnsi="Tunga" w:cs="Tunga"/>
          <w:bCs/>
          <w:sz w:val="28"/>
          <w:szCs w:val="28"/>
          <w:lang w:eastAsia="en-AU"/>
        </w:rPr>
        <w:t>January 2020</w:t>
      </w:r>
    </w:p>
    <w:p w14:paraId="30842CAF" w14:textId="1FB32169" w:rsidR="0055150D" w:rsidRPr="00CB2A95" w:rsidRDefault="0055150D" w:rsidP="00EB03F3">
      <w:pPr>
        <w:numPr>
          <w:ilvl w:val="0"/>
          <w:numId w:val="28"/>
        </w:numPr>
        <w:autoSpaceDE w:val="0"/>
        <w:autoSpaceDN w:val="0"/>
        <w:adjustRightInd w:val="0"/>
        <w:rPr>
          <w:rFonts w:ascii="Tunga" w:hAnsi="Tunga" w:cs="Tunga"/>
          <w:b/>
          <w:bCs/>
          <w:sz w:val="28"/>
          <w:szCs w:val="28"/>
          <w:lang w:eastAsia="en-AU"/>
        </w:rPr>
      </w:pPr>
      <w:r w:rsidRPr="0000046E">
        <w:rPr>
          <w:rFonts w:ascii="Tunga" w:hAnsi="Tunga" w:cs="Tunga"/>
          <w:bCs/>
          <w:sz w:val="28"/>
          <w:szCs w:val="28"/>
          <w:lang w:eastAsia="en-AU"/>
        </w:rPr>
        <w:t>NSW Office of the Children’s Guardian</w:t>
      </w:r>
      <w:r w:rsidR="0000046E">
        <w:rPr>
          <w:rFonts w:ascii="Tunga" w:hAnsi="Tunga" w:cs="Tunga"/>
          <w:bCs/>
          <w:sz w:val="28"/>
          <w:szCs w:val="28"/>
          <w:lang w:eastAsia="en-AU"/>
        </w:rPr>
        <w:t>.</w:t>
      </w:r>
    </w:p>
    <w:sectPr w:rsidR="0055150D" w:rsidRPr="00CB2A95">
      <w:footerReference w:type="default" r:id="rId11"/>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9C08" w14:textId="77777777" w:rsidR="008141D5" w:rsidRDefault="008141D5" w:rsidP="000E32DE">
      <w:r>
        <w:separator/>
      </w:r>
    </w:p>
  </w:endnote>
  <w:endnote w:type="continuationSeparator" w:id="0">
    <w:p w14:paraId="26373873" w14:textId="77777777" w:rsidR="008141D5" w:rsidRDefault="008141D5"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AA2E" w14:textId="77777777" w:rsidR="000E32DE" w:rsidRDefault="000E32DE">
    <w:pPr>
      <w:pStyle w:val="Footer"/>
    </w:pPr>
    <w:r>
      <w:t xml:space="preserve">Page | </w:t>
    </w:r>
    <w:r>
      <w:fldChar w:fldCharType="begin"/>
    </w:r>
    <w:r>
      <w:instrText xml:space="preserve"> PAGE   \* MERGEFORMAT </w:instrText>
    </w:r>
    <w:r>
      <w:fldChar w:fldCharType="separate"/>
    </w:r>
    <w:r w:rsidR="00E6496F">
      <w:rPr>
        <w:noProof/>
      </w:rPr>
      <w:t>1</w:t>
    </w:r>
    <w:r>
      <w:rPr>
        <w:noProof/>
      </w:rPr>
      <w:fldChar w:fldCharType="end"/>
    </w:r>
  </w:p>
  <w:p w14:paraId="6EBD614D"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61FBC" w14:textId="77777777" w:rsidR="008141D5" w:rsidRDefault="008141D5" w:rsidP="000E32DE">
      <w:r>
        <w:separator/>
      </w:r>
    </w:p>
  </w:footnote>
  <w:footnote w:type="continuationSeparator" w:id="0">
    <w:p w14:paraId="3BC6EE88" w14:textId="77777777" w:rsidR="008141D5" w:rsidRDefault="008141D5"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503"/>
    <w:multiLevelType w:val="hybridMultilevel"/>
    <w:tmpl w:val="2D4C3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7A4F94"/>
    <w:multiLevelType w:val="hybridMultilevel"/>
    <w:tmpl w:val="1236E284"/>
    <w:lvl w:ilvl="0" w:tplc="9C40CAEE">
      <w:numFmt w:val="bullet"/>
      <w:lvlText w:val="•"/>
      <w:lvlJc w:val="left"/>
      <w:pPr>
        <w:ind w:left="360" w:hanging="360"/>
      </w:pPr>
      <w:rPr>
        <w:rFonts w:ascii="Calibri Light" w:eastAsiaTheme="minorEastAsia" w:hAnsi="Calibri Light" w:cstheme="minorBidi"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221BB6"/>
    <w:multiLevelType w:val="hybridMultilevel"/>
    <w:tmpl w:val="45ECD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63D0DF6"/>
    <w:multiLevelType w:val="hybridMultilevel"/>
    <w:tmpl w:val="737A8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9484C45"/>
    <w:multiLevelType w:val="hybridMultilevel"/>
    <w:tmpl w:val="744613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B4461C7"/>
    <w:multiLevelType w:val="hybridMultilevel"/>
    <w:tmpl w:val="CA5CA6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4"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5" w15:restartNumberingAfterBreak="0">
    <w:nsid w:val="512A6DBC"/>
    <w:multiLevelType w:val="hybridMultilevel"/>
    <w:tmpl w:val="15A22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7"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0" w15:restartNumberingAfterBreak="0">
    <w:nsid w:val="5A1B7E5B"/>
    <w:multiLevelType w:val="hybridMultilevel"/>
    <w:tmpl w:val="7D0EF40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4656B"/>
    <w:multiLevelType w:val="hybridMultilevel"/>
    <w:tmpl w:val="9D6E0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6"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B287304"/>
    <w:multiLevelType w:val="hybridMultilevel"/>
    <w:tmpl w:val="8AFE9B20"/>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16cid:durableId="909198080">
    <w:abstractNumId w:val="18"/>
  </w:num>
  <w:num w:numId="2" w16cid:durableId="1315064740">
    <w:abstractNumId w:val="19"/>
  </w:num>
  <w:num w:numId="3" w16cid:durableId="1922328763">
    <w:abstractNumId w:val="22"/>
  </w:num>
  <w:num w:numId="4" w16cid:durableId="15739638">
    <w:abstractNumId w:val="23"/>
  </w:num>
  <w:num w:numId="5" w16cid:durableId="1558129054">
    <w:abstractNumId w:val="17"/>
  </w:num>
  <w:num w:numId="6" w16cid:durableId="499584127">
    <w:abstractNumId w:val="3"/>
  </w:num>
  <w:num w:numId="7" w16cid:durableId="1818452834">
    <w:abstractNumId w:val="2"/>
  </w:num>
  <w:num w:numId="8" w16cid:durableId="1547525613">
    <w:abstractNumId w:val="24"/>
  </w:num>
  <w:num w:numId="9" w16cid:durableId="1717125910">
    <w:abstractNumId w:val="27"/>
  </w:num>
  <w:num w:numId="10" w16cid:durableId="371270570">
    <w:abstractNumId w:val="14"/>
  </w:num>
  <w:num w:numId="11" w16cid:durableId="1694384110">
    <w:abstractNumId w:val="9"/>
  </w:num>
  <w:num w:numId="12" w16cid:durableId="171574707">
    <w:abstractNumId w:val="25"/>
  </w:num>
  <w:num w:numId="13" w16cid:durableId="1568495882">
    <w:abstractNumId w:val="30"/>
  </w:num>
  <w:num w:numId="14" w16cid:durableId="1858425313">
    <w:abstractNumId w:val="13"/>
  </w:num>
  <w:num w:numId="15" w16cid:durableId="940187891">
    <w:abstractNumId w:val="28"/>
  </w:num>
  <w:num w:numId="16" w16cid:durableId="1591306689">
    <w:abstractNumId w:val="6"/>
  </w:num>
  <w:num w:numId="17" w16cid:durableId="1746800324">
    <w:abstractNumId w:val="4"/>
  </w:num>
  <w:num w:numId="18" w16cid:durableId="148980358">
    <w:abstractNumId w:val="29"/>
  </w:num>
  <w:num w:numId="19" w16cid:durableId="1867786844">
    <w:abstractNumId w:val="8"/>
  </w:num>
  <w:num w:numId="20" w16cid:durableId="950673161">
    <w:abstractNumId w:val="7"/>
  </w:num>
  <w:num w:numId="21" w16cid:durableId="1332954924">
    <w:abstractNumId w:val="26"/>
  </w:num>
  <w:num w:numId="22" w16cid:durableId="1014188068">
    <w:abstractNumId w:val="16"/>
  </w:num>
  <w:num w:numId="23" w16cid:durableId="262223059">
    <w:abstractNumId w:val="5"/>
  </w:num>
  <w:num w:numId="24" w16cid:durableId="2144347604">
    <w:abstractNumId w:val="10"/>
  </w:num>
  <w:num w:numId="25" w16cid:durableId="1151599059">
    <w:abstractNumId w:val="11"/>
  </w:num>
  <w:num w:numId="26" w16cid:durableId="353590">
    <w:abstractNumId w:val="12"/>
  </w:num>
  <w:num w:numId="27" w16cid:durableId="799415805">
    <w:abstractNumId w:val="21"/>
  </w:num>
  <w:num w:numId="28" w16cid:durableId="1125320007">
    <w:abstractNumId w:val="0"/>
  </w:num>
  <w:num w:numId="29" w16cid:durableId="2129618923">
    <w:abstractNumId w:val="15"/>
  </w:num>
  <w:num w:numId="30" w16cid:durableId="1145732913">
    <w:abstractNumId w:val="1"/>
  </w:num>
  <w:num w:numId="31" w16cid:durableId="15160670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CE"/>
    <w:rsid w:val="0000046E"/>
    <w:rsid w:val="000324A3"/>
    <w:rsid w:val="0003591C"/>
    <w:rsid w:val="00056DAD"/>
    <w:rsid w:val="00064A1D"/>
    <w:rsid w:val="00067C44"/>
    <w:rsid w:val="00092643"/>
    <w:rsid w:val="000A0F65"/>
    <w:rsid w:val="000C0B46"/>
    <w:rsid w:val="000C19F9"/>
    <w:rsid w:val="000E32DE"/>
    <w:rsid w:val="000E73CE"/>
    <w:rsid w:val="0010120A"/>
    <w:rsid w:val="001247F9"/>
    <w:rsid w:val="001616E5"/>
    <w:rsid w:val="00162C65"/>
    <w:rsid w:val="00166A97"/>
    <w:rsid w:val="001A516F"/>
    <w:rsid w:val="001C6850"/>
    <w:rsid w:val="001F1C2A"/>
    <w:rsid w:val="0021178E"/>
    <w:rsid w:val="00222D5D"/>
    <w:rsid w:val="00231080"/>
    <w:rsid w:val="00233B34"/>
    <w:rsid w:val="00273B4C"/>
    <w:rsid w:val="00276D31"/>
    <w:rsid w:val="00285135"/>
    <w:rsid w:val="002A4D66"/>
    <w:rsid w:val="002E78A5"/>
    <w:rsid w:val="003228A3"/>
    <w:rsid w:val="00381E55"/>
    <w:rsid w:val="0038557C"/>
    <w:rsid w:val="00396131"/>
    <w:rsid w:val="003A27F3"/>
    <w:rsid w:val="003B4511"/>
    <w:rsid w:val="003E37FA"/>
    <w:rsid w:val="003E5FA6"/>
    <w:rsid w:val="004126BA"/>
    <w:rsid w:val="004147BD"/>
    <w:rsid w:val="00455632"/>
    <w:rsid w:val="00472A5E"/>
    <w:rsid w:val="00492408"/>
    <w:rsid w:val="004C7D6D"/>
    <w:rsid w:val="004D1E8B"/>
    <w:rsid w:val="004D402D"/>
    <w:rsid w:val="004F1D1D"/>
    <w:rsid w:val="0052505A"/>
    <w:rsid w:val="00526E03"/>
    <w:rsid w:val="0055150D"/>
    <w:rsid w:val="0055729E"/>
    <w:rsid w:val="00562286"/>
    <w:rsid w:val="00580283"/>
    <w:rsid w:val="00584D14"/>
    <w:rsid w:val="0058550D"/>
    <w:rsid w:val="005E0B9A"/>
    <w:rsid w:val="005E22AF"/>
    <w:rsid w:val="005F18A5"/>
    <w:rsid w:val="00600F1D"/>
    <w:rsid w:val="00602DBC"/>
    <w:rsid w:val="006257C9"/>
    <w:rsid w:val="00634A61"/>
    <w:rsid w:val="00636684"/>
    <w:rsid w:val="00640B64"/>
    <w:rsid w:val="006819CC"/>
    <w:rsid w:val="00695C3D"/>
    <w:rsid w:val="00696CFE"/>
    <w:rsid w:val="006B5778"/>
    <w:rsid w:val="006C48FB"/>
    <w:rsid w:val="006D030A"/>
    <w:rsid w:val="00732AAE"/>
    <w:rsid w:val="00743E6F"/>
    <w:rsid w:val="00744537"/>
    <w:rsid w:val="00767637"/>
    <w:rsid w:val="007848C5"/>
    <w:rsid w:val="007E3B93"/>
    <w:rsid w:val="007E5BFA"/>
    <w:rsid w:val="008141D5"/>
    <w:rsid w:val="00836037"/>
    <w:rsid w:val="00840EBB"/>
    <w:rsid w:val="008518A4"/>
    <w:rsid w:val="00852CE7"/>
    <w:rsid w:val="00877B15"/>
    <w:rsid w:val="00893145"/>
    <w:rsid w:val="008A5C56"/>
    <w:rsid w:val="008B0BAF"/>
    <w:rsid w:val="008C1510"/>
    <w:rsid w:val="008C43BB"/>
    <w:rsid w:val="008D481F"/>
    <w:rsid w:val="009061D5"/>
    <w:rsid w:val="00927B6A"/>
    <w:rsid w:val="009373E8"/>
    <w:rsid w:val="009468E8"/>
    <w:rsid w:val="0096067B"/>
    <w:rsid w:val="00961D97"/>
    <w:rsid w:val="00972ED7"/>
    <w:rsid w:val="009B112A"/>
    <w:rsid w:val="009D5D72"/>
    <w:rsid w:val="009E142F"/>
    <w:rsid w:val="009E2F81"/>
    <w:rsid w:val="009E6D85"/>
    <w:rsid w:val="00A01E0B"/>
    <w:rsid w:val="00A12827"/>
    <w:rsid w:val="00A4261E"/>
    <w:rsid w:val="00A53459"/>
    <w:rsid w:val="00A8183F"/>
    <w:rsid w:val="00AA521E"/>
    <w:rsid w:val="00AC05BE"/>
    <w:rsid w:val="00AE48D3"/>
    <w:rsid w:val="00AF657E"/>
    <w:rsid w:val="00B35716"/>
    <w:rsid w:val="00B36FED"/>
    <w:rsid w:val="00B65C10"/>
    <w:rsid w:val="00BC19F4"/>
    <w:rsid w:val="00BC4CFC"/>
    <w:rsid w:val="00BC6293"/>
    <w:rsid w:val="00BC77B2"/>
    <w:rsid w:val="00BD2116"/>
    <w:rsid w:val="00BE040C"/>
    <w:rsid w:val="00C01737"/>
    <w:rsid w:val="00C07AB0"/>
    <w:rsid w:val="00C21992"/>
    <w:rsid w:val="00C423A8"/>
    <w:rsid w:val="00C45617"/>
    <w:rsid w:val="00C553CA"/>
    <w:rsid w:val="00C616AE"/>
    <w:rsid w:val="00CA55A4"/>
    <w:rsid w:val="00CB2A95"/>
    <w:rsid w:val="00CD0E01"/>
    <w:rsid w:val="00D01A2B"/>
    <w:rsid w:val="00D05B78"/>
    <w:rsid w:val="00D071C2"/>
    <w:rsid w:val="00D30044"/>
    <w:rsid w:val="00D37E50"/>
    <w:rsid w:val="00D45222"/>
    <w:rsid w:val="00D82B88"/>
    <w:rsid w:val="00DA1ABD"/>
    <w:rsid w:val="00DB72D7"/>
    <w:rsid w:val="00DD3523"/>
    <w:rsid w:val="00E27489"/>
    <w:rsid w:val="00E36E77"/>
    <w:rsid w:val="00E52A9F"/>
    <w:rsid w:val="00E617C4"/>
    <w:rsid w:val="00E6496F"/>
    <w:rsid w:val="00E6501D"/>
    <w:rsid w:val="00E77A95"/>
    <w:rsid w:val="00E84469"/>
    <w:rsid w:val="00E8672E"/>
    <w:rsid w:val="00EB03F3"/>
    <w:rsid w:val="00ED65CA"/>
    <w:rsid w:val="00EE43FB"/>
    <w:rsid w:val="00EE4D78"/>
    <w:rsid w:val="00EE562B"/>
    <w:rsid w:val="00F26C94"/>
    <w:rsid w:val="00F27461"/>
    <w:rsid w:val="00F32359"/>
    <w:rsid w:val="00F330D4"/>
    <w:rsid w:val="00F81A69"/>
    <w:rsid w:val="00F94932"/>
    <w:rsid w:val="00FA5023"/>
    <w:rsid w:val="00FA5EF0"/>
    <w:rsid w:val="00FC2157"/>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D75B3"/>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064A1D"/>
    <w:pPr>
      <w:ind w:left="720"/>
      <w:contextualSpacing/>
    </w:p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767637"/>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8-27T23:21:27.16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2C565-D8F5-467F-AE93-3AA79F5D4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879</Words>
  <Characters>5226</Characters>
  <Application>Microsoft Office Word</Application>
  <DocSecurity>0</DocSecurity>
  <Lines>106</Lines>
  <Paragraphs>46</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15</cp:revision>
  <cp:lastPrinted>2021-02-12T01:32:00Z</cp:lastPrinted>
  <dcterms:created xsi:type="dcterms:W3CDTF">2025-08-18T02:36:00Z</dcterms:created>
  <dcterms:modified xsi:type="dcterms:W3CDTF">2025-10-27T23:52:00Z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7ccdca93-c50b-4d07-9940-90af820be74a</vt:lpwstr>
  </property>
</Properties>
</file>