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97E41A" w14:textId="3EE0BD13" w:rsidR="00332CD7" w:rsidRDefault="00332CD7" w:rsidP="00332CD7">
      <w:pPr>
        <w:shd w:val="clear" w:color="auto" w:fill="009999"/>
        <w:spacing w:after="0" w:line="240" w:lineRule="auto"/>
        <w:jc w:val="center"/>
        <w:rPr>
          <w:rFonts w:ascii="Tunga" w:eastAsia="MS Mincho" w:hAnsi="Tunga" w:cs="Tunga"/>
          <w:sz w:val="48"/>
          <w:szCs w:val="48"/>
        </w:rPr>
      </w:pPr>
      <w:r>
        <w:rPr>
          <w:rFonts w:ascii="Tunga" w:eastAsia="MS Mincho" w:hAnsi="Tunga" w:cs="Tunga"/>
          <w:sz w:val="48"/>
          <w:szCs w:val="48"/>
        </w:rPr>
        <w:t>Mulwala Preschool</w:t>
      </w:r>
      <w:r w:rsidRPr="00ED0380">
        <w:rPr>
          <w:rFonts w:ascii="Tunga" w:eastAsia="MS Mincho" w:hAnsi="Tunga" w:cs="Tunga"/>
          <w:sz w:val="28"/>
          <w:szCs w:val="28"/>
        </w:rPr>
        <w:t xml:space="preserve"> </w:t>
      </w:r>
    </w:p>
    <w:p w14:paraId="527F290E" w14:textId="77777777" w:rsidR="005D4B5D" w:rsidRDefault="004B4841" w:rsidP="00782F25">
      <w:pPr>
        <w:pStyle w:val="PlainText"/>
        <w:shd w:val="clear" w:color="auto" w:fill="009999"/>
        <w:jc w:val="both"/>
        <w:rPr>
          <w:rFonts w:ascii="Tunga" w:eastAsia="MS Mincho" w:hAnsi="Tunga" w:cs="Tunga"/>
          <w:b/>
          <w:sz w:val="28"/>
          <w:szCs w:val="28"/>
        </w:rPr>
      </w:pPr>
      <w:r w:rsidRPr="005D4B5D">
        <w:rPr>
          <w:rFonts w:ascii="Tunga" w:eastAsia="MS Mincho" w:hAnsi="Tunga" w:cs="Tunga"/>
          <w:b/>
          <w:sz w:val="28"/>
          <w:szCs w:val="28"/>
        </w:rPr>
        <w:t>SECTION:</w:t>
      </w:r>
      <w:r w:rsidRPr="005D4B5D">
        <w:rPr>
          <w:rFonts w:ascii="Tunga" w:eastAsia="MS Mincho" w:hAnsi="Tunga" w:cs="Tunga"/>
          <w:b/>
          <w:sz w:val="28"/>
          <w:szCs w:val="28"/>
        </w:rPr>
        <w:tab/>
      </w:r>
      <w:r w:rsidR="005D4B5D">
        <w:rPr>
          <w:rFonts w:ascii="Tunga" w:eastAsia="MS Mincho" w:hAnsi="Tunga" w:cs="Tunga"/>
          <w:b/>
          <w:sz w:val="28"/>
          <w:szCs w:val="28"/>
        </w:rPr>
        <w:tab/>
        <w:t>2 – Children’s Health and Safety</w:t>
      </w:r>
      <w:r w:rsidR="005D4B5D">
        <w:rPr>
          <w:rFonts w:ascii="Tunga" w:eastAsia="MS Mincho" w:hAnsi="Tunga" w:cs="Tunga"/>
          <w:b/>
          <w:sz w:val="28"/>
          <w:szCs w:val="28"/>
        </w:rPr>
        <w:tab/>
      </w:r>
      <w:r w:rsidR="005D4B5D">
        <w:rPr>
          <w:rFonts w:ascii="Tunga" w:eastAsia="MS Mincho" w:hAnsi="Tunga" w:cs="Tunga"/>
          <w:b/>
          <w:sz w:val="28"/>
          <w:szCs w:val="28"/>
        </w:rPr>
        <w:tab/>
      </w:r>
      <w:r w:rsidR="005D4B5D">
        <w:rPr>
          <w:rFonts w:ascii="Tunga" w:eastAsia="MS Mincho" w:hAnsi="Tunga" w:cs="Tunga"/>
          <w:b/>
          <w:sz w:val="28"/>
          <w:szCs w:val="28"/>
        </w:rPr>
        <w:tab/>
      </w:r>
      <w:r w:rsidR="005D4B5D">
        <w:rPr>
          <w:rFonts w:ascii="Tunga" w:eastAsia="MS Mincho" w:hAnsi="Tunga" w:cs="Tunga"/>
          <w:b/>
          <w:sz w:val="28"/>
          <w:szCs w:val="28"/>
        </w:rPr>
        <w:tab/>
      </w:r>
      <w:r w:rsidR="005D4B5D">
        <w:rPr>
          <w:rFonts w:ascii="Tunga" w:eastAsia="MS Mincho" w:hAnsi="Tunga" w:cs="Tunga"/>
          <w:b/>
          <w:sz w:val="28"/>
          <w:szCs w:val="28"/>
        </w:rPr>
        <w:tab/>
      </w:r>
      <w:r w:rsidR="005D4B5D">
        <w:rPr>
          <w:rFonts w:ascii="Tunga" w:eastAsia="MS Mincho" w:hAnsi="Tunga" w:cs="Tunga"/>
          <w:b/>
          <w:sz w:val="28"/>
          <w:szCs w:val="28"/>
        </w:rPr>
        <w:tab/>
      </w:r>
    </w:p>
    <w:p w14:paraId="7356EF60" w14:textId="77777777" w:rsidR="004B4841" w:rsidRPr="005D4B5D" w:rsidRDefault="004B4841" w:rsidP="00782F25">
      <w:pPr>
        <w:pStyle w:val="PlainText"/>
        <w:shd w:val="clear" w:color="auto" w:fill="009999"/>
        <w:jc w:val="both"/>
        <w:rPr>
          <w:rFonts w:ascii="Tunga" w:eastAsia="MS Mincho" w:hAnsi="Tunga" w:cs="Tunga"/>
          <w:b/>
          <w:sz w:val="28"/>
          <w:szCs w:val="28"/>
        </w:rPr>
      </w:pPr>
      <w:r w:rsidRPr="005D4B5D">
        <w:rPr>
          <w:rFonts w:ascii="Tunga" w:eastAsia="MS Mincho" w:hAnsi="Tunga" w:cs="Tunga"/>
          <w:b/>
          <w:sz w:val="28"/>
          <w:szCs w:val="28"/>
        </w:rPr>
        <w:t>POLICY NO:</w:t>
      </w:r>
      <w:r w:rsidR="005D4B5D">
        <w:rPr>
          <w:rFonts w:ascii="Tunga" w:eastAsia="MS Mincho" w:hAnsi="Tunga" w:cs="Tunga"/>
          <w:b/>
          <w:sz w:val="28"/>
          <w:szCs w:val="28"/>
        </w:rPr>
        <w:tab/>
      </w:r>
      <w:r w:rsidR="005D4B5D">
        <w:rPr>
          <w:rFonts w:ascii="Tunga" w:eastAsia="MS Mincho" w:hAnsi="Tunga" w:cs="Tunga"/>
          <w:b/>
          <w:sz w:val="28"/>
          <w:szCs w:val="28"/>
        </w:rPr>
        <w:tab/>
        <w:t>2.4</w:t>
      </w:r>
      <w:r w:rsidR="00535299">
        <w:rPr>
          <w:rFonts w:ascii="Tunga" w:eastAsia="MS Mincho" w:hAnsi="Tunga" w:cs="Tunga"/>
          <w:b/>
          <w:sz w:val="28"/>
          <w:szCs w:val="28"/>
        </w:rPr>
        <w:t>.0</w:t>
      </w:r>
      <w:r w:rsidR="005D4B5D">
        <w:rPr>
          <w:rFonts w:ascii="Tunga" w:eastAsia="MS Mincho" w:hAnsi="Tunga" w:cs="Tunga"/>
          <w:b/>
          <w:sz w:val="28"/>
          <w:szCs w:val="28"/>
        </w:rPr>
        <w:t xml:space="preserve"> </w:t>
      </w:r>
    </w:p>
    <w:p w14:paraId="692A284A" w14:textId="77777777" w:rsidR="004B4841" w:rsidRPr="005D4B5D" w:rsidRDefault="004B4841" w:rsidP="00782F25">
      <w:pPr>
        <w:pStyle w:val="PlainText"/>
        <w:shd w:val="clear" w:color="auto" w:fill="009999"/>
        <w:jc w:val="both"/>
        <w:rPr>
          <w:rFonts w:ascii="Tunga" w:eastAsia="MS Mincho" w:hAnsi="Tunga" w:cs="Tunga"/>
          <w:b/>
          <w:sz w:val="28"/>
          <w:szCs w:val="28"/>
        </w:rPr>
      </w:pPr>
      <w:r w:rsidRPr="005D4B5D">
        <w:rPr>
          <w:rFonts w:ascii="Tunga" w:eastAsia="MS Mincho" w:hAnsi="Tunga" w:cs="Tunga"/>
          <w:b/>
          <w:sz w:val="28"/>
          <w:szCs w:val="28"/>
        </w:rPr>
        <w:t>POLICY:</w:t>
      </w:r>
      <w:r w:rsidRPr="005D4B5D">
        <w:rPr>
          <w:rFonts w:ascii="Tunga" w:eastAsia="MS Mincho" w:hAnsi="Tunga" w:cs="Tunga"/>
          <w:b/>
          <w:sz w:val="28"/>
          <w:szCs w:val="28"/>
        </w:rPr>
        <w:tab/>
      </w:r>
      <w:r w:rsidR="005D4B5D">
        <w:rPr>
          <w:rFonts w:ascii="Tunga" w:eastAsia="MS Mincho" w:hAnsi="Tunga" w:cs="Tunga"/>
          <w:b/>
          <w:sz w:val="28"/>
          <w:szCs w:val="28"/>
        </w:rPr>
        <w:tab/>
        <w:t>Nutrition and healthy eating practices</w:t>
      </w:r>
    </w:p>
    <w:p w14:paraId="115886D0" w14:textId="217FCCCE" w:rsidR="004B4841" w:rsidRDefault="004B4841" w:rsidP="00782F25">
      <w:pPr>
        <w:pStyle w:val="PlainText"/>
        <w:shd w:val="clear" w:color="auto" w:fill="009999"/>
        <w:jc w:val="both"/>
        <w:rPr>
          <w:rFonts w:ascii="Tunga" w:eastAsia="MS Mincho" w:hAnsi="Tunga" w:cs="Tunga"/>
          <w:sz w:val="28"/>
          <w:szCs w:val="28"/>
        </w:rPr>
      </w:pPr>
      <w:r w:rsidRPr="005D4B5D">
        <w:rPr>
          <w:rFonts w:ascii="Tunga" w:eastAsia="MS Mincho" w:hAnsi="Tunga" w:cs="Tunga"/>
          <w:b/>
          <w:sz w:val="28"/>
          <w:szCs w:val="28"/>
        </w:rPr>
        <w:t>REVIEW DATE:</w:t>
      </w:r>
      <w:r w:rsidRPr="005D4B5D">
        <w:rPr>
          <w:rFonts w:ascii="Tunga" w:eastAsia="MS Mincho" w:hAnsi="Tunga" w:cs="Tunga"/>
          <w:b/>
          <w:sz w:val="28"/>
          <w:szCs w:val="28"/>
        </w:rPr>
        <w:tab/>
      </w:r>
      <w:r w:rsidR="00C9145D">
        <w:rPr>
          <w:rFonts w:ascii="Tunga" w:eastAsia="MS Mincho" w:hAnsi="Tunga" w:cs="Tunga"/>
          <w:b/>
          <w:sz w:val="28"/>
          <w:szCs w:val="28"/>
        </w:rPr>
        <w:t>20/6/2024</w:t>
      </w:r>
      <w:r w:rsidRPr="005D4B5D">
        <w:rPr>
          <w:rFonts w:ascii="Tunga" w:eastAsia="MS Mincho" w:hAnsi="Tunga" w:cs="Tunga"/>
          <w:b/>
          <w:sz w:val="28"/>
          <w:szCs w:val="28"/>
        </w:rPr>
        <w:tab/>
      </w:r>
      <w:r w:rsidRPr="005D4B5D">
        <w:rPr>
          <w:rFonts w:ascii="Tunga" w:eastAsia="MS Mincho" w:hAnsi="Tunga" w:cs="Tunga"/>
          <w:b/>
          <w:sz w:val="28"/>
          <w:szCs w:val="28"/>
        </w:rPr>
        <w:tab/>
      </w:r>
      <w:r w:rsidRPr="005D4B5D">
        <w:rPr>
          <w:rFonts w:ascii="Tunga" w:eastAsia="MS Mincho" w:hAnsi="Tunga" w:cs="Tunga"/>
          <w:b/>
          <w:sz w:val="28"/>
          <w:szCs w:val="28"/>
        </w:rPr>
        <w:tab/>
      </w:r>
      <w:r w:rsidRPr="005D4B5D">
        <w:rPr>
          <w:rFonts w:ascii="Tunga" w:eastAsia="MS Mincho" w:hAnsi="Tunga" w:cs="Tunga"/>
          <w:b/>
          <w:sz w:val="28"/>
          <w:szCs w:val="28"/>
        </w:rPr>
        <w:tab/>
      </w:r>
      <w:r w:rsidRPr="005D4B5D">
        <w:rPr>
          <w:rFonts w:ascii="Tunga" w:eastAsia="MS Mincho" w:hAnsi="Tunga" w:cs="Tunga"/>
          <w:b/>
          <w:sz w:val="28"/>
          <w:szCs w:val="28"/>
        </w:rPr>
        <w:tab/>
      </w:r>
      <w:r>
        <w:rPr>
          <w:rFonts w:ascii="Tunga" w:eastAsia="MS Mincho" w:hAnsi="Tunga" w:cs="Tunga"/>
          <w:sz w:val="28"/>
          <w:szCs w:val="28"/>
        </w:rPr>
        <w:tab/>
      </w:r>
      <w:r>
        <w:rPr>
          <w:rFonts w:ascii="Tunga" w:eastAsia="MS Mincho" w:hAnsi="Tunga" w:cs="Tunga"/>
          <w:sz w:val="28"/>
          <w:szCs w:val="28"/>
        </w:rPr>
        <w:tab/>
      </w:r>
    </w:p>
    <w:p w14:paraId="0C388A92" w14:textId="77777777" w:rsidR="004B4841" w:rsidRDefault="004B4841" w:rsidP="00782F25">
      <w:pPr>
        <w:pStyle w:val="PlainText"/>
        <w:shd w:val="clear" w:color="auto" w:fill="009999"/>
        <w:jc w:val="both"/>
        <w:rPr>
          <w:rFonts w:ascii="Tunga" w:eastAsia="MS Mincho" w:hAnsi="Tunga" w:cs="Tunga"/>
          <w:sz w:val="28"/>
          <w:szCs w:val="28"/>
        </w:rPr>
      </w:pPr>
    </w:p>
    <w:p w14:paraId="7028AE92" w14:textId="77777777" w:rsidR="008F71E0" w:rsidRDefault="008F71E0" w:rsidP="004B4841">
      <w:pPr>
        <w:autoSpaceDE w:val="0"/>
        <w:autoSpaceDN w:val="0"/>
        <w:adjustRightInd w:val="0"/>
        <w:spacing w:after="0" w:line="240" w:lineRule="auto"/>
        <w:rPr>
          <w:rFonts w:ascii="Tunga" w:hAnsi="Tunga" w:cs="Tunga"/>
          <w:b/>
          <w:bCs/>
          <w:sz w:val="28"/>
          <w:szCs w:val="28"/>
        </w:rPr>
      </w:pPr>
    </w:p>
    <w:p w14:paraId="63BE0555" w14:textId="77777777" w:rsidR="004B4841" w:rsidRPr="00D023EA" w:rsidRDefault="004B4841" w:rsidP="004B4841">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Introduction</w:t>
      </w:r>
    </w:p>
    <w:p w14:paraId="0BDF761C" w14:textId="4FC3980D" w:rsidR="00917228" w:rsidRPr="00D023EA" w:rsidRDefault="004D51A8" w:rsidP="004D51A8">
      <w:pPr>
        <w:autoSpaceDE w:val="0"/>
        <w:autoSpaceDN w:val="0"/>
        <w:adjustRightInd w:val="0"/>
        <w:jc w:val="both"/>
        <w:rPr>
          <w:rFonts w:ascii="Tunga" w:hAnsi="Tunga" w:cs="Tunga"/>
          <w:sz w:val="28"/>
          <w:szCs w:val="28"/>
        </w:rPr>
      </w:pPr>
      <w:r w:rsidRPr="00D023EA">
        <w:rPr>
          <w:rFonts w:ascii="Tunga" w:hAnsi="Tunga" w:cs="Tunga"/>
          <w:sz w:val="28"/>
          <w:szCs w:val="28"/>
        </w:rPr>
        <w:t xml:space="preserve">Good nutrition is essential to healthy living and enables children to be active participants in play and leisure. </w:t>
      </w:r>
      <w:r w:rsidR="0049145B" w:rsidRPr="00D023EA">
        <w:rPr>
          <w:rFonts w:ascii="Tunga" w:hAnsi="Tunga" w:cs="Tunga"/>
          <w:sz w:val="28"/>
          <w:szCs w:val="28"/>
        </w:rPr>
        <w:t xml:space="preserve"> </w:t>
      </w:r>
      <w:r w:rsidRPr="00D023EA">
        <w:rPr>
          <w:rFonts w:ascii="Tunga" w:hAnsi="Tunga" w:cs="Tunga"/>
          <w:sz w:val="28"/>
          <w:szCs w:val="28"/>
        </w:rPr>
        <w:t>Our Centre provides many opportunities for children to experience a range of healthy foods and to learn about food choices fr</w:t>
      </w:r>
      <w:r w:rsidR="008F71E0" w:rsidRPr="00D023EA">
        <w:rPr>
          <w:rFonts w:ascii="Tunga" w:hAnsi="Tunga" w:cs="Tunga"/>
          <w:sz w:val="28"/>
          <w:szCs w:val="28"/>
        </w:rPr>
        <w:t>om educators and other children.</w:t>
      </w:r>
      <w:r w:rsidRPr="00D023EA">
        <w:rPr>
          <w:rFonts w:ascii="Tunga" w:hAnsi="Tunga" w:cs="Tunga"/>
          <w:sz w:val="28"/>
          <w:szCs w:val="28"/>
        </w:rPr>
        <w:t xml:space="preserve"> </w:t>
      </w:r>
      <w:r w:rsidR="00974EEE" w:rsidRPr="00D023EA">
        <w:rPr>
          <w:rFonts w:ascii="Tunga" w:hAnsi="Tunga" w:cs="Tunga"/>
          <w:sz w:val="28"/>
          <w:szCs w:val="28"/>
        </w:rPr>
        <w:t xml:space="preserve">Learning about healthy lifestyles, including nutrition is integral to children’s </w:t>
      </w:r>
      <w:r w:rsidRPr="00D023EA">
        <w:rPr>
          <w:rFonts w:ascii="Tunga" w:hAnsi="Tunga" w:cs="Tunga"/>
          <w:sz w:val="28"/>
          <w:szCs w:val="28"/>
        </w:rPr>
        <w:t xml:space="preserve">wellbeing and self-confidence (Early Years Learning Framework, page </w:t>
      </w:r>
      <w:r w:rsidR="00D9258A" w:rsidRPr="005F496D">
        <w:rPr>
          <w:rFonts w:ascii="Tunga" w:hAnsi="Tunga" w:cs="Tunga"/>
          <w:sz w:val="28"/>
          <w:szCs w:val="28"/>
        </w:rPr>
        <w:t>44</w:t>
      </w:r>
      <w:r w:rsidRPr="005F496D">
        <w:rPr>
          <w:rFonts w:ascii="Tunga" w:hAnsi="Tunga" w:cs="Tunga"/>
          <w:sz w:val="28"/>
          <w:szCs w:val="28"/>
        </w:rPr>
        <w:t>).</w:t>
      </w:r>
      <w:r w:rsidR="00974EEE" w:rsidRPr="00D023EA">
        <w:rPr>
          <w:rFonts w:ascii="Tunga" w:hAnsi="Tunga" w:cs="Tunga"/>
          <w:sz w:val="28"/>
          <w:szCs w:val="28"/>
        </w:rPr>
        <w:t xml:space="preserve"> </w:t>
      </w:r>
      <w:r w:rsidR="00120CDB" w:rsidRPr="00D023EA">
        <w:rPr>
          <w:rFonts w:ascii="Tunga" w:hAnsi="Tunga" w:cs="Tunga"/>
          <w:sz w:val="28"/>
          <w:szCs w:val="28"/>
        </w:rPr>
        <w:t xml:space="preserve">Maintaining </w:t>
      </w:r>
      <w:r w:rsidR="004B4841" w:rsidRPr="00D023EA">
        <w:rPr>
          <w:rFonts w:ascii="Tunga" w:hAnsi="Tunga" w:cs="Tunga"/>
          <w:sz w:val="28"/>
          <w:szCs w:val="28"/>
        </w:rPr>
        <w:t>healthy and nutritious eating practices and implementing safe food practices is important for high quality care</w:t>
      </w:r>
      <w:r w:rsidR="003A6FAD" w:rsidRPr="00D023EA">
        <w:rPr>
          <w:rFonts w:ascii="Tunga" w:hAnsi="Tunga" w:cs="Tunga"/>
          <w:sz w:val="28"/>
          <w:szCs w:val="28"/>
        </w:rPr>
        <w:t xml:space="preserve">.  </w:t>
      </w:r>
      <w:r w:rsidR="00B358EA" w:rsidRPr="00D023EA">
        <w:rPr>
          <w:rFonts w:ascii="Tunga" w:hAnsi="Tunga" w:cs="Tunga"/>
          <w:sz w:val="28"/>
          <w:szCs w:val="28"/>
        </w:rPr>
        <w:t>Food experiences need</w:t>
      </w:r>
      <w:r w:rsidR="00D024F1" w:rsidRPr="00D023EA">
        <w:rPr>
          <w:rFonts w:ascii="Tunga" w:hAnsi="Tunga" w:cs="Tunga"/>
          <w:sz w:val="28"/>
          <w:szCs w:val="28"/>
        </w:rPr>
        <w:t xml:space="preserve"> to be reflective of local</w:t>
      </w:r>
      <w:r w:rsidR="00B358EA" w:rsidRPr="00D023EA">
        <w:rPr>
          <w:rFonts w:ascii="Tunga" w:hAnsi="Tunga" w:cs="Tunga"/>
          <w:sz w:val="28"/>
          <w:szCs w:val="28"/>
        </w:rPr>
        <w:t xml:space="preserve"> </w:t>
      </w:r>
      <w:r w:rsidR="00D024F1" w:rsidRPr="00D023EA">
        <w:rPr>
          <w:rFonts w:ascii="Tunga" w:hAnsi="Tunga" w:cs="Tunga"/>
          <w:sz w:val="28"/>
          <w:szCs w:val="28"/>
        </w:rPr>
        <w:t xml:space="preserve">culture and diversity, meet </w:t>
      </w:r>
      <w:r w:rsidR="00B358EA" w:rsidRPr="00D023EA">
        <w:rPr>
          <w:rFonts w:ascii="Tunga" w:hAnsi="Tunga" w:cs="Tunga"/>
          <w:sz w:val="28"/>
          <w:szCs w:val="28"/>
        </w:rPr>
        <w:t xml:space="preserve">individual </w:t>
      </w:r>
      <w:r w:rsidR="00D024F1" w:rsidRPr="00D023EA">
        <w:rPr>
          <w:rFonts w:ascii="Tunga" w:hAnsi="Tunga" w:cs="Tunga"/>
          <w:sz w:val="28"/>
          <w:szCs w:val="28"/>
        </w:rPr>
        <w:t>dietary requirements and include</w:t>
      </w:r>
      <w:r w:rsidR="00B358EA" w:rsidRPr="00D023EA">
        <w:rPr>
          <w:rFonts w:ascii="Tunga" w:hAnsi="Tunga" w:cs="Tunga"/>
          <w:sz w:val="28"/>
          <w:szCs w:val="28"/>
        </w:rPr>
        <w:t xml:space="preserve"> </w:t>
      </w:r>
      <w:r w:rsidR="00D024F1" w:rsidRPr="00D023EA">
        <w:rPr>
          <w:rFonts w:ascii="Tunga" w:hAnsi="Tunga" w:cs="Tunga"/>
          <w:sz w:val="28"/>
          <w:szCs w:val="28"/>
        </w:rPr>
        <w:t>seasonal produce. Foods need to be</w:t>
      </w:r>
      <w:r w:rsidR="00B358EA" w:rsidRPr="00D023EA">
        <w:rPr>
          <w:rFonts w:ascii="Tunga" w:hAnsi="Tunga" w:cs="Tunga"/>
          <w:sz w:val="28"/>
          <w:szCs w:val="28"/>
        </w:rPr>
        <w:t xml:space="preserve"> </w:t>
      </w:r>
      <w:r w:rsidR="003A6FAD" w:rsidRPr="00D023EA">
        <w:rPr>
          <w:rFonts w:ascii="Tunga" w:hAnsi="Tunga" w:cs="Tunga"/>
          <w:sz w:val="28"/>
          <w:szCs w:val="28"/>
        </w:rPr>
        <w:t xml:space="preserve">colourful, </w:t>
      </w:r>
      <w:r w:rsidR="00D024F1" w:rsidRPr="00D023EA">
        <w:rPr>
          <w:rFonts w:ascii="Tunga" w:hAnsi="Tunga" w:cs="Tunga"/>
          <w:sz w:val="28"/>
          <w:szCs w:val="28"/>
        </w:rPr>
        <w:t>fragrant, have different</w:t>
      </w:r>
      <w:r w:rsidR="003A6FAD" w:rsidRPr="00D023EA">
        <w:rPr>
          <w:rFonts w:ascii="Tunga" w:hAnsi="Tunga" w:cs="Tunga"/>
          <w:sz w:val="28"/>
          <w:szCs w:val="28"/>
        </w:rPr>
        <w:t xml:space="preserve"> </w:t>
      </w:r>
      <w:r w:rsidR="00D024F1" w:rsidRPr="00D023EA">
        <w:rPr>
          <w:rFonts w:ascii="Tunga" w:hAnsi="Tunga" w:cs="Tunga"/>
          <w:sz w:val="28"/>
          <w:szCs w:val="28"/>
        </w:rPr>
        <w:t>textures and be presented in an inviting</w:t>
      </w:r>
      <w:r w:rsidR="00B358EA" w:rsidRPr="00D023EA">
        <w:rPr>
          <w:rFonts w:ascii="Tunga" w:hAnsi="Tunga" w:cs="Tunga"/>
          <w:sz w:val="28"/>
          <w:szCs w:val="28"/>
        </w:rPr>
        <w:t xml:space="preserve"> </w:t>
      </w:r>
      <w:r w:rsidR="00D024F1" w:rsidRPr="00D023EA">
        <w:rPr>
          <w:rFonts w:ascii="Tunga" w:hAnsi="Tunga" w:cs="Tunga"/>
          <w:sz w:val="28"/>
          <w:szCs w:val="28"/>
        </w:rPr>
        <w:t>way.</w:t>
      </w:r>
      <w:r w:rsidR="00917228" w:rsidRPr="00D023EA">
        <w:rPr>
          <w:rFonts w:ascii="Tunga" w:eastAsia="Times New Roman" w:hAnsi="Tunga" w:cs="Tunga"/>
          <w:b/>
          <w:i/>
          <w:sz w:val="28"/>
          <w:szCs w:val="28"/>
          <w:lang w:eastAsia="en-AU"/>
        </w:rPr>
        <w:t xml:space="preserve"> </w:t>
      </w:r>
    </w:p>
    <w:p w14:paraId="16C2B6B0" w14:textId="77777777" w:rsidR="003A6FAD" w:rsidRPr="00D023EA" w:rsidRDefault="003A6FAD" w:rsidP="004B4841">
      <w:pPr>
        <w:autoSpaceDE w:val="0"/>
        <w:autoSpaceDN w:val="0"/>
        <w:adjustRightInd w:val="0"/>
        <w:spacing w:after="0" w:line="240" w:lineRule="auto"/>
        <w:rPr>
          <w:rFonts w:ascii="Tunga" w:hAnsi="Tunga" w:cs="Tunga"/>
          <w:sz w:val="28"/>
          <w:szCs w:val="28"/>
        </w:rPr>
      </w:pPr>
    </w:p>
    <w:p w14:paraId="46E73F5A" w14:textId="77777777" w:rsidR="004B4841" w:rsidRPr="00D023EA" w:rsidRDefault="004B4841" w:rsidP="004B4841">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Goals – What are we going to do?</w:t>
      </w:r>
    </w:p>
    <w:p w14:paraId="30762920" w14:textId="43C7635E" w:rsidR="004B4841" w:rsidRPr="00D023EA" w:rsidRDefault="00FE21C0" w:rsidP="00FE21C0">
      <w:pPr>
        <w:autoSpaceDE w:val="0"/>
        <w:autoSpaceDN w:val="0"/>
        <w:adjustRightInd w:val="0"/>
        <w:spacing w:after="0" w:line="240" w:lineRule="auto"/>
        <w:jc w:val="both"/>
        <w:rPr>
          <w:rFonts w:ascii="Tunga" w:hAnsi="Tunga" w:cs="Tunga"/>
          <w:bCs/>
          <w:sz w:val="28"/>
          <w:szCs w:val="28"/>
        </w:rPr>
      </w:pPr>
      <w:r w:rsidRPr="00D023EA">
        <w:rPr>
          <w:rFonts w:ascii="Tunga" w:hAnsi="Tunga" w:cs="Tunga"/>
          <w:sz w:val="28"/>
          <w:szCs w:val="28"/>
        </w:rPr>
        <w:t xml:space="preserve">Our Centre recognises the importance of healthy eating to the growth and development of young children and is committed to supporting the healthy food and drink choices of children in our care.  </w:t>
      </w:r>
      <w:r w:rsidR="007A3C8E" w:rsidRPr="00D023EA">
        <w:rPr>
          <w:rFonts w:ascii="Tunga" w:hAnsi="Tunga" w:cs="Tunga"/>
          <w:sz w:val="28"/>
          <w:szCs w:val="28"/>
        </w:rPr>
        <w:t xml:space="preserve">The </w:t>
      </w:r>
      <w:r w:rsidR="00974EEE" w:rsidRPr="00D023EA">
        <w:rPr>
          <w:rFonts w:ascii="Tunga" w:hAnsi="Tunga" w:cs="Tunga"/>
          <w:sz w:val="28"/>
          <w:szCs w:val="28"/>
        </w:rPr>
        <w:t>Centre</w:t>
      </w:r>
      <w:r w:rsidR="007A3C8E" w:rsidRPr="00D023EA">
        <w:rPr>
          <w:rFonts w:ascii="Tunga" w:hAnsi="Tunga" w:cs="Tunga"/>
          <w:sz w:val="28"/>
          <w:szCs w:val="28"/>
        </w:rPr>
        <w:t xml:space="preserve"> provides a variety of food and cooking experiences to enhance the children’s knowledge about food, nutrition and healthy eating practices.  </w:t>
      </w:r>
      <w:r w:rsidRPr="00D023EA">
        <w:rPr>
          <w:rFonts w:ascii="Tunga" w:hAnsi="Tunga" w:cs="Tunga"/>
          <w:sz w:val="28"/>
          <w:szCs w:val="28"/>
        </w:rPr>
        <w:t xml:space="preserve">The Centre is committed to implementing the healthy eating key messages outlined </w:t>
      </w:r>
      <w:r w:rsidRPr="00D403A3">
        <w:rPr>
          <w:rFonts w:ascii="Tunga" w:hAnsi="Tunga" w:cs="Tunga"/>
          <w:sz w:val="28"/>
          <w:szCs w:val="28"/>
        </w:rPr>
        <w:t xml:space="preserve">in </w:t>
      </w:r>
      <w:r w:rsidR="008B155A" w:rsidRPr="00D403A3">
        <w:rPr>
          <w:rFonts w:ascii="Tunga" w:hAnsi="Tunga" w:cs="Tunga"/>
          <w:sz w:val="28"/>
          <w:szCs w:val="28"/>
        </w:rPr>
        <w:t xml:space="preserve">NSW Health initiative </w:t>
      </w:r>
      <w:hyperlink r:id="rId8" w:history="1">
        <w:r w:rsidR="008B155A" w:rsidRPr="00D403A3">
          <w:rPr>
            <w:rStyle w:val="Hyperlink"/>
            <w:rFonts w:ascii="Tunga" w:hAnsi="Tunga" w:cs="Tunga"/>
            <w:color w:val="auto"/>
            <w:sz w:val="28"/>
            <w:szCs w:val="28"/>
          </w:rPr>
          <w:t>Munch &amp; Move</w:t>
        </w:r>
      </w:hyperlink>
      <w:r w:rsidRPr="00D403A3">
        <w:rPr>
          <w:rFonts w:ascii="Tunga" w:hAnsi="Tunga" w:cs="Tunga"/>
          <w:sz w:val="28"/>
          <w:szCs w:val="28"/>
        </w:rPr>
        <w:t xml:space="preserve"> </w:t>
      </w:r>
      <w:r w:rsidRPr="00D023EA">
        <w:rPr>
          <w:rFonts w:ascii="Tunga" w:hAnsi="Tunga" w:cs="Tunga"/>
          <w:sz w:val="28"/>
          <w:szCs w:val="28"/>
        </w:rPr>
        <w:t>and to supporting the National Healthy Eating Guidelines for Early Childhood Set</w:t>
      </w:r>
      <w:r w:rsidR="00857D7B" w:rsidRPr="00D023EA">
        <w:rPr>
          <w:rFonts w:ascii="Tunga" w:hAnsi="Tunga" w:cs="Tunga"/>
          <w:sz w:val="28"/>
          <w:szCs w:val="28"/>
        </w:rPr>
        <w:t xml:space="preserve">tings as outlined in the Get up </w:t>
      </w:r>
      <w:r w:rsidRPr="00D023EA">
        <w:rPr>
          <w:rFonts w:ascii="Tunga" w:hAnsi="Tunga" w:cs="Tunga"/>
          <w:sz w:val="28"/>
          <w:szCs w:val="28"/>
        </w:rPr>
        <w:t>&amp; Grow</w:t>
      </w:r>
      <w:r w:rsidR="004E7CAE" w:rsidRPr="00D023EA">
        <w:rPr>
          <w:rFonts w:ascii="Tunga" w:hAnsi="Tunga" w:cs="Tunga"/>
          <w:sz w:val="28"/>
          <w:szCs w:val="28"/>
        </w:rPr>
        <w:t xml:space="preserve"> resources</w:t>
      </w:r>
      <w:r w:rsidRPr="00D023EA">
        <w:rPr>
          <w:rFonts w:ascii="Tunga" w:hAnsi="Tunga" w:cs="Tunga"/>
          <w:sz w:val="28"/>
          <w:szCs w:val="28"/>
        </w:rPr>
        <w:t>.</w:t>
      </w:r>
      <w:r w:rsidR="003A6FAD" w:rsidRPr="00D023EA">
        <w:rPr>
          <w:rFonts w:ascii="Tunga" w:hAnsi="Tunga" w:cs="Tunga"/>
          <w:sz w:val="28"/>
          <w:szCs w:val="28"/>
        </w:rPr>
        <w:t xml:space="preserve"> </w:t>
      </w:r>
      <w:r w:rsidR="003A6FAD" w:rsidRPr="00D023EA">
        <w:rPr>
          <w:rFonts w:ascii="Tunga" w:hAnsi="Tunga" w:cs="Tunga"/>
          <w:bCs/>
          <w:sz w:val="28"/>
          <w:szCs w:val="28"/>
        </w:rPr>
        <w:t>This information will be sh</w:t>
      </w:r>
      <w:r w:rsidR="00974EEE" w:rsidRPr="00D023EA">
        <w:rPr>
          <w:rFonts w:ascii="Tunga" w:hAnsi="Tunga" w:cs="Tunga"/>
          <w:bCs/>
          <w:sz w:val="28"/>
          <w:szCs w:val="28"/>
        </w:rPr>
        <w:t>ared with families and children and learning about healthy lifestyles underpins everyday routines and experiences.</w:t>
      </w:r>
    </w:p>
    <w:p w14:paraId="40148AC4" w14:textId="77777777" w:rsidR="00857D7B" w:rsidRPr="00D023EA" w:rsidRDefault="00857D7B" w:rsidP="00FE21C0">
      <w:pPr>
        <w:autoSpaceDE w:val="0"/>
        <w:autoSpaceDN w:val="0"/>
        <w:adjustRightInd w:val="0"/>
        <w:spacing w:after="0" w:line="240" w:lineRule="auto"/>
        <w:jc w:val="both"/>
        <w:rPr>
          <w:rFonts w:ascii="Tunga" w:hAnsi="Tunga" w:cs="Tunga"/>
          <w:sz w:val="28"/>
          <w:szCs w:val="28"/>
        </w:rPr>
      </w:pPr>
    </w:p>
    <w:p w14:paraId="6F1C4862" w14:textId="77777777" w:rsidR="00FE21C0" w:rsidRPr="00D023EA" w:rsidRDefault="00FE21C0" w:rsidP="00FE21C0">
      <w:pPr>
        <w:autoSpaceDE w:val="0"/>
        <w:autoSpaceDN w:val="0"/>
        <w:adjustRightInd w:val="0"/>
        <w:spacing w:after="0" w:line="240" w:lineRule="auto"/>
        <w:jc w:val="both"/>
        <w:rPr>
          <w:rFonts w:ascii="Tunga" w:hAnsi="Tunga" w:cs="Tunga"/>
          <w:b/>
          <w:bCs/>
          <w:sz w:val="28"/>
          <w:szCs w:val="28"/>
        </w:rPr>
      </w:pPr>
      <w:r w:rsidRPr="00D023EA">
        <w:rPr>
          <w:rFonts w:ascii="Tunga" w:hAnsi="Tunga" w:cs="Tunga"/>
          <w:b/>
          <w:bCs/>
          <w:sz w:val="28"/>
          <w:szCs w:val="28"/>
        </w:rPr>
        <w:t>National Quality Framework, Quality Area 1: Educational program and practice</w:t>
      </w:r>
    </w:p>
    <w:p w14:paraId="2B11C6DF" w14:textId="77777777" w:rsidR="00FE21C0" w:rsidRPr="00D023EA" w:rsidRDefault="000F56FD" w:rsidP="00FE21C0">
      <w:pPr>
        <w:autoSpaceDE w:val="0"/>
        <w:autoSpaceDN w:val="0"/>
        <w:adjustRightInd w:val="0"/>
        <w:spacing w:after="0" w:line="240" w:lineRule="auto"/>
        <w:jc w:val="both"/>
        <w:rPr>
          <w:rFonts w:ascii="Tunga" w:hAnsi="Tunga" w:cs="Tunga"/>
          <w:b/>
          <w:bCs/>
          <w:i/>
          <w:iCs/>
          <w:sz w:val="28"/>
          <w:szCs w:val="28"/>
        </w:rPr>
      </w:pPr>
      <w:r w:rsidRPr="00D023EA">
        <w:rPr>
          <w:rFonts w:ascii="Tunga" w:hAnsi="Tunga" w:cs="Tunga"/>
          <w:b/>
          <w:bCs/>
          <w:i/>
          <w:sz w:val="28"/>
          <w:szCs w:val="28"/>
        </w:rPr>
        <w:lastRenderedPageBreak/>
        <w:t xml:space="preserve">National Quality </w:t>
      </w:r>
      <w:r w:rsidR="00FE21C0" w:rsidRPr="00D023EA">
        <w:rPr>
          <w:rFonts w:ascii="Tunga" w:hAnsi="Tunga" w:cs="Tunga"/>
          <w:b/>
          <w:bCs/>
          <w:i/>
          <w:sz w:val="28"/>
          <w:szCs w:val="28"/>
        </w:rPr>
        <w:t xml:space="preserve">Standard 1.1 </w:t>
      </w:r>
      <w:r w:rsidRPr="00D023EA">
        <w:rPr>
          <w:rFonts w:ascii="Tunga" w:hAnsi="Tunga" w:cs="Tunga"/>
          <w:b/>
          <w:bCs/>
          <w:i/>
          <w:sz w:val="28"/>
          <w:szCs w:val="28"/>
        </w:rPr>
        <w:t xml:space="preserve">Program - </w:t>
      </w:r>
      <w:r w:rsidR="00C2118E" w:rsidRPr="00D023EA">
        <w:rPr>
          <w:rFonts w:ascii="Tunga" w:hAnsi="Tunga" w:cs="Tunga"/>
          <w:b/>
          <w:bCs/>
          <w:i/>
          <w:iCs/>
          <w:sz w:val="28"/>
          <w:szCs w:val="28"/>
        </w:rPr>
        <w:t>The educational program enhances each child’s learning and development.</w:t>
      </w:r>
    </w:p>
    <w:p w14:paraId="640728CF" w14:textId="77777777" w:rsidR="00FE21C0" w:rsidRPr="00D023EA" w:rsidRDefault="00FE21C0" w:rsidP="00FE21C0">
      <w:pPr>
        <w:numPr>
          <w:ilvl w:val="0"/>
          <w:numId w:val="4"/>
        </w:numPr>
        <w:autoSpaceDE w:val="0"/>
        <w:autoSpaceDN w:val="0"/>
        <w:adjustRightInd w:val="0"/>
        <w:spacing w:after="0" w:line="240" w:lineRule="auto"/>
        <w:contextualSpacing/>
        <w:rPr>
          <w:rFonts w:ascii="Tunga" w:hAnsi="Tunga" w:cs="Tunga"/>
          <w:bCs/>
          <w:sz w:val="28"/>
          <w:szCs w:val="28"/>
        </w:rPr>
      </w:pPr>
      <w:r w:rsidRPr="00D023EA">
        <w:rPr>
          <w:rFonts w:ascii="Tunga" w:hAnsi="Tunga" w:cs="Tunga"/>
          <w:bCs/>
          <w:sz w:val="28"/>
          <w:szCs w:val="28"/>
        </w:rPr>
        <w:t xml:space="preserve">1.1.2 </w:t>
      </w:r>
      <w:r w:rsidR="000F56FD" w:rsidRPr="00D023EA">
        <w:rPr>
          <w:rFonts w:ascii="Tunga" w:hAnsi="Tunga" w:cs="Tunga"/>
          <w:bCs/>
          <w:sz w:val="28"/>
          <w:szCs w:val="28"/>
        </w:rPr>
        <w:t xml:space="preserve">Child-centred - </w:t>
      </w:r>
      <w:r w:rsidRPr="00D023EA">
        <w:rPr>
          <w:rFonts w:ascii="Tunga" w:hAnsi="Tunga" w:cs="Tunga"/>
          <w:bCs/>
          <w:sz w:val="28"/>
          <w:szCs w:val="28"/>
        </w:rPr>
        <w:t>Each child’s cu</w:t>
      </w:r>
      <w:r w:rsidR="00C2118E" w:rsidRPr="00D023EA">
        <w:rPr>
          <w:rFonts w:ascii="Tunga" w:hAnsi="Tunga" w:cs="Tunga"/>
          <w:bCs/>
          <w:sz w:val="28"/>
          <w:szCs w:val="28"/>
        </w:rPr>
        <w:t>rrent knowledge, ideas, culture, abilities and interest</w:t>
      </w:r>
      <w:r w:rsidRPr="00D023EA">
        <w:rPr>
          <w:rFonts w:ascii="Tunga" w:hAnsi="Tunga" w:cs="Tunga"/>
          <w:bCs/>
          <w:sz w:val="28"/>
          <w:szCs w:val="28"/>
        </w:rPr>
        <w:t xml:space="preserve"> are the foundation of the program</w:t>
      </w:r>
    </w:p>
    <w:p w14:paraId="01B57833" w14:textId="77777777" w:rsidR="000F56FD" w:rsidRPr="00D023EA" w:rsidRDefault="000F56FD" w:rsidP="000F56FD">
      <w:pPr>
        <w:autoSpaceDE w:val="0"/>
        <w:autoSpaceDN w:val="0"/>
        <w:adjustRightInd w:val="0"/>
        <w:spacing w:after="0" w:line="240" w:lineRule="auto"/>
        <w:ind w:left="851"/>
        <w:contextualSpacing/>
        <w:rPr>
          <w:rFonts w:ascii="Tunga" w:hAnsi="Tunga" w:cs="Tunga"/>
          <w:bCs/>
          <w:sz w:val="28"/>
          <w:szCs w:val="28"/>
        </w:rPr>
      </w:pPr>
    </w:p>
    <w:p w14:paraId="29D0FEB1" w14:textId="77777777" w:rsidR="00FE21C0" w:rsidRPr="00D023EA" w:rsidRDefault="00FE21C0" w:rsidP="00FE21C0">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National Quality Framework, Quality Area 2: Children’s health and safety</w:t>
      </w:r>
    </w:p>
    <w:p w14:paraId="51C78EB0" w14:textId="3D222AAF" w:rsidR="00C2118E" w:rsidRPr="00D023EA" w:rsidRDefault="000F56FD" w:rsidP="00FE21C0">
      <w:pPr>
        <w:autoSpaceDE w:val="0"/>
        <w:autoSpaceDN w:val="0"/>
        <w:adjustRightInd w:val="0"/>
        <w:spacing w:after="0" w:line="240" w:lineRule="auto"/>
        <w:rPr>
          <w:rFonts w:ascii="Tunga" w:hAnsi="Tunga" w:cs="Tunga"/>
          <w:b/>
          <w:bCs/>
          <w:i/>
          <w:sz w:val="28"/>
          <w:szCs w:val="28"/>
        </w:rPr>
      </w:pPr>
      <w:r w:rsidRPr="00D023EA">
        <w:rPr>
          <w:rFonts w:ascii="Tunga" w:hAnsi="Tunga" w:cs="Tunga"/>
          <w:b/>
          <w:bCs/>
          <w:i/>
          <w:sz w:val="28"/>
          <w:szCs w:val="28"/>
        </w:rPr>
        <w:t xml:space="preserve">National Quality </w:t>
      </w:r>
      <w:r w:rsidR="00FE21C0" w:rsidRPr="00D023EA">
        <w:rPr>
          <w:rFonts w:ascii="Tunga" w:hAnsi="Tunga" w:cs="Tunga"/>
          <w:b/>
          <w:bCs/>
          <w:i/>
          <w:sz w:val="28"/>
          <w:szCs w:val="28"/>
        </w:rPr>
        <w:t>Standard</w:t>
      </w:r>
      <w:r w:rsidR="00C2118E" w:rsidRPr="00D023EA">
        <w:rPr>
          <w:rFonts w:ascii="Tunga" w:hAnsi="Tunga" w:cs="Tunga"/>
          <w:b/>
          <w:bCs/>
          <w:i/>
          <w:sz w:val="28"/>
          <w:szCs w:val="28"/>
        </w:rPr>
        <w:t xml:space="preserve"> 2.1</w:t>
      </w:r>
      <w:r w:rsidRPr="00D023EA">
        <w:rPr>
          <w:rFonts w:ascii="Tunga" w:hAnsi="Tunga" w:cs="Tunga"/>
          <w:b/>
          <w:bCs/>
          <w:i/>
          <w:sz w:val="28"/>
          <w:szCs w:val="28"/>
        </w:rPr>
        <w:t xml:space="preserve"> Health</w:t>
      </w:r>
      <w:r w:rsidR="00C2118E" w:rsidRPr="00D023EA">
        <w:rPr>
          <w:rFonts w:ascii="Tunga" w:hAnsi="Tunga" w:cs="Tunga"/>
          <w:b/>
          <w:bCs/>
          <w:i/>
          <w:sz w:val="28"/>
          <w:szCs w:val="28"/>
        </w:rPr>
        <w:t xml:space="preserve"> </w:t>
      </w:r>
      <w:r w:rsidRPr="00D023EA">
        <w:rPr>
          <w:rFonts w:ascii="Tunga" w:hAnsi="Tunga" w:cs="Tunga"/>
          <w:b/>
          <w:bCs/>
          <w:i/>
          <w:sz w:val="28"/>
          <w:szCs w:val="28"/>
        </w:rPr>
        <w:t xml:space="preserve">- </w:t>
      </w:r>
      <w:r w:rsidR="00C2118E" w:rsidRPr="00D023EA">
        <w:rPr>
          <w:rFonts w:ascii="Tunga" w:hAnsi="Tunga" w:cs="Tunga"/>
          <w:b/>
          <w:bCs/>
          <w:i/>
          <w:sz w:val="28"/>
          <w:szCs w:val="28"/>
        </w:rPr>
        <w:t>Each child</w:t>
      </w:r>
      <w:r w:rsidR="00FF7766">
        <w:rPr>
          <w:rFonts w:ascii="Tunga" w:hAnsi="Tunga" w:cs="Tunga"/>
          <w:b/>
          <w:bCs/>
          <w:i/>
          <w:sz w:val="28"/>
          <w:szCs w:val="28"/>
        </w:rPr>
        <w:t>’</w:t>
      </w:r>
      <w:r w:rsidR="00C2118E" w:rsidRPr="00D023EA">
        <w:rPr>
          <w:rFonts w:ascii="Tunga" w:hAnsi="Tunga" w:cs="Tunga"/>
          <w:b/>
          <w:bCs/>
          <w:i/>
          <w:sz w:val="28"/>
          <w:szCs w:val="28"/>
        </w:rPr>
        <w:t>s health and physical development is supported and promoted</w:t>
      </w:r>
    </w:p>
    <w:p w14:paraId="6FB9E43B" w14:textId="77777777" w:rsidR="00FE21C0" w:rsidRPr="00D023EA" w:rsidRDefault="00C2118E" w:rsidP="00FE21C0">
      <w:pPr>
        <w:numPr>
          <w:ilvl w:val="0"/>
          <w:numId w:val="4"/>
        </w:numPr>
        <w:autoSpaceDE w:val="0"/>
        <w:autoSpaceDN w:val="0"/>
        <w:adjustRightInd w:val="0"/>
        <w:spacing w:after="0" w:line="240" w:lineRule="auto"/>
        <w:contextualSpacing/>
        <w:rPr>
          <w:rFonts w:ascii="Tunga" w:hAnsi="Tunga" w:cs="Tunga"/>
          <w:bCs/>
          <w:sz w:val="28"/>
          <w:szCs w:val="28"/>
        </w:rPr>
      </w:pPr>
      <w:r w:rsidRPr="00D023EA">
        <w:rPr>
          <w:rFonts w:ascii="Tunga" w:hAnsi="Tunga" w:cs="Tunga"/>
          <w:bCs/>
          <w:sz w:val="28"/>
          <w:szCs w:val="28"/>
        </w:rPr>
        <w:t>2.1.3</w:t>
      </w:r>
      <w:r w:rsidR="00FE21C0" w:rsidRPr="00D023EA">
        <w:rPr>
          <w:rFonts w:ascii="Tunga" w:hAnsi="Tunga" w:cs="Tunga"/>
          <w:bCs/>
          <w:sz w:val="28"/>
          <w:szCs w:val="28"/>
        </w:rPr>
        <w:t xml:space="preserve"> </w:t>
      </w:r>
      <w:r w:rsidR="000F56FD" w:rsidRPr="00D023EA">
        <w:rPr>
          <w:rFonts w:ascii="Tunga" w:hAnsi="Tunga" w:cs="Tunga"/>
          <w:bCs/>
          <w:sz w:val="28"/>
          <w:szCs w:val="28"/>
        </w:rPr>
        <w:t xml:space="preserve">Healthy lifestyle- </w:t>
      </w:r>
      <w:r w:rsidR="00FE21C0" w:rsidRPr="00D023EA">
        <w:rPr>
          <w:rFonts w:ascii="Tunga" w:hAnsi="Tunga" w:cs="Tunga"/>
          <w:bCs/>
          <w:sz w:val="28"/>
          <w:szCs w:val="28"/>
        </w:rPr>
        <w:t xml:space="preserve">Healthy eating </w:t>
      </w:r>
      <w:r w:rsidRPr="00D023EA">
        <w:rPr>
          <w:rFonts w:ascii="Tunga" w:hAnsi="Tunga" w:cs="Tunga"/>
          <w:bCs/>
          <w:sz w:val="28"/>
          <w:szCs w:val="28"/>
        </w:rPr>
        <w:t>and physical activity are promoted and appropriate for each child.</w:t>
      </w:r>
    </w:p>
    <w:p w14:paraId="497593A9" w14:textId="77777777" w:rsidR="008F71E0" w:rsidRPr="00D023EA" w:rsidRDefault="008F71E0" w:rsidP="004B4841">
      <w:pPr>
        <w:autoSpaceDE w:val="0"/>
        <w:autoSpaceDN w:val="0"/>
        <w:adjustRightInd w:val="0"/>
        <w:spacing w:after="0" w:line="240" w:lineRule="auto"/>
        <w:rPr>
          <w:rFonts w:ascii="Tunga" w:hAnsi="Tunga" w:cs="Tunga"/>
          <w:b/>
          <w:bCs/>
          <w:sz w:val="40"/>
          <w:szCs w:val="40"/>
        </w:rPr>
      </w:pPr>
    </w:p>
    <w:p w14:paraId="3EAE8759" w14:textId="77777777" w:rsidR="004B4841" w:rsidRPr="00D023EA" w:rsidRDefault="004B4841" w:rsidP="004B4841">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 xml:space="preserve">Strategies </w:t>
      </w:r>
      <w:r w:rsidRPr="00D023EA">
        <w:rPr>
          <w:rFonts w:ascii="Cambria Math" w:hAnsi="Cambria Math" w:cs="Cambria Math"/>
          <w:b/>
          <w:bCs/>
          <w:sz w:val="28"/>
          <w:szCs w:val="28"/>
        </w:rPr>
        <w:t>‐</w:t>
      </w:r>
      <w:r w:rsidRPr="00D023EA">
        <w:rPr>
          <w:rFonts w:ascii="Tunga" w:hAnsi="Tunga" w:cs="Tunga"/>
          <w:b/>
          <w:bCs/>
          <w:sz w:val="28"/>
          <w:szCs w:val="28"/>
        </w:rPr>
        <w:t xml:space="preserve"> How will it be done?</w:t>
      </w:r>
    </w:p>
    <w:p w14:paraId="488B29B6" w14:textId="77777777" w:rsidR="008F71E0" w:rsidRPr="00D023EA" w:rsidRDefault="008F71E0" w:rsidP="008F71E0">
      <w:pPr>
        <w:autoSpaceDE w:val="0"/>
        <w:autoSpaceDN w:val="0"/>
        <w:adjustRightInd w:val="0"/>
        <w:spacing w:after="0" w:line="240" w:lineRule="auto"/>
        <w:ind w:left="720"/>
        <w:jc w:val="both"/>
        <w:rPr>
          <w:rFonts w:ascii="Tunga" w:hAnsi="Tunga" w:cs="Tunga"/>
          <w:b/>
          <w:bCs/>
          <w:i/>
          <w:iCs/>
          <w:sz w:val="28"/>
          <w:szCs w:val="28"/>
        </w:rPr>
      </w:pPr>
    </w:p>
    <w:p w14:paraId="1DCC16CB" w14:textId="77777777" w:rsidR="002D3D7A" w:rsidRPr="00D023EA" w:rsidRDefault="00FE21C0" w:rsidP="00FE21C0">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The Approved Provider</w:t>
      </w:r>
      <w:r w:rsidR="002D3D7A" w:rsidRPr="00D023EA">
        <w:rPr>
          <w:rFonts w:ascii="Tunga" w:hAnsi="Tunga" w:cs="Tunga"/>
          <w:b/>
          <w:bCs/>
          <w:sz w:val="28"/>
          <w:szCs w:val="28"/>
        </w:rPr>
        <w:t xml:space="preserve"> will:</w:t>
      </w:r>
    </w:p>
    <w:p w14:paraId="39931DE6" w14:textId="7E83C731" w:rsidR="002D3D7A" w:rsidRPr="005F496D" w:rsidRDefault="002D3D7A" w:rsidP="002D3D7A">
      <w:pPr>
        <w:numPr>
          <w:ilvl w:val="0"/>
          <w:numId w:val="4"/>
        </w:numPr>
        <w:autoSpaceDE w:val="0"/>
        <w:autoSpaceDN w:val="0"/>
        <w:adjustRightInd w:val="0"/>
        <w:spacing w:after="0" w:line="240" w:lineRule="auto"/>
        <w:jc w:val="both"/>
        <w:rPr>
          <w:rFonts w:ascii="Tunga" w:hAnsi="Tunga" w:cs="Tunga"/>
          <w:bCs/>
          <w:sz w:val="28"/>
          <w:szCs w:val="28"/>
        </w:rPr>
      </w:pPr>
      <w:r w:rsidRPr="005F496D">
        <w:rPr>
          <w:rFonts w:ascii="Tunga" w:hAnsi="Tunga" w:cs="Tunga"/>
          <w:bCs/>
          <w:sz w:val="28"/>
          <w:szCs w:val="28"/>
        </w:rPr>
        <w:t>Ensure the service operates in line with the Education and Care Services National Law and National Regulations 20</w:t>
      </w:r>
      <w:r w:rsidR="0064090E" w:rsidRPr="005F496D">
        <w:rPr>
          <w:rFonts w:ascii="Tunga" w:hAnsi="Tunga" w:cs="Tunga"/>
          <w:bCs/>
          <w:sz w:val="28"/>
          <w:szCs w:val="28"/>
        </w:rPr>
        <w:t>23</w:t>
      </w:r>
    </w:p>
    <w:p w14:paraId="5BEEC437" w14:textId="77777777" w:rsidR="002D3D7A" w:rsidRDefault="002D3D7A" w:rsidP="002D3D7A">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Allocate finances for training and food safety.</w:t>
      </w:r>
    </w:p>
    <w:p w14:paraId="52871F7A" w14:textId="06C7A94A" w:rsidR="00582BB1" w:rsidRPr="005F496D" w:rsidRDefault="00582BB1" w:rsidP="002D3D7A">
      <w:pPr>
        <w:numPr>
          <w:ilvl w:val="0"/>
          <w:numId w:val="4"/>
        </w:numPr>
        <w:autoSpaceDE w:val="0"/>
        <w:autoSpaceDN w:val="0"/>
        <w:adjustRightInd w:val="0"/>
        <w:spacing w:after="0" w:line="240" w:lineRule="auto"/>
        <w:rPr>
          <w:rFonts w:ascii="Tunga" w:hAnsi="Tunga" w:cs="Tunga"/>
          <w:bCs/>
          <w:sz w:val="28"/>
          <w:szCs w:val="28"/>
        </w:rPr>
      </w:pPr>
      <w:r w:rsidRPr="005F496D">
        <w:rPr>
          <w:rFonts w:ascii="Tunga" w:hAnsi="Tunga" w:cs="Tunga"/>
          <w:sz w:val="28"/>
          <w:szCs w:val="28"/>
        </w:rPr>
        <w:t>Recent changes to the Food Standards Code and Food Act 2003 (Standard 3.2.2A) involve the appointment of a Food Safety Supervisor who must be available to supervise food handlers at the Service. It is a requirement that both the Food Safety Supervisor and all food handlers attend food safety training. Additionally, records must be maintained relating to receiving, storage, processing, displaying and transportation of food. These records must be retained for a period of 3 months</w:t>
      </w:r>
      <w:r w:rsidRPr="005F496D">
        <w:rPr>
          <w:rFonts w:ascii="Tunga" w:hAnsi="Tunga" w:cs="Tunga"/>
          <w:color w:val="FF0000"/>
          <w:sz w:val="28"/>
          <w:szCs w:val="28"/>
        </w:rPr>
        <w:t>.</w:t>
      </w:r>
    </w:p>
    <w:p w14:paraId="71EA4CA4" w14:textId="77777777" w:rsidR="002D3D7A" w:rsidRPr="00D023EA" w:rsidRDefault="002D3D7A" w:rsidP="00FE21C0">
      <w:pPr>
        <w:autoSpaceDE w:val="0"/>
        <w:autoSpaceDN w:val="0"/>
        <w:adjustRightInd w:val="0"/>
        <w:spacing w:after="0" w:line="240" w:lineRule="auto"/>
        <w:rPr>
          <w:rFonts w:ascii="Tunga" w:hAnsi="Tunga" w:cs="Tunga"/>
          <w:b/>
          <w:bCs/>
          <w:sz w:val="28"/>
          <w:szCs w:val="28"/>
        </w:rPr>
      </w:pPr>
    </w:p>
    <w:p w14:paraId="448B278A" w14:textId="77777777" w:rsidR="00FE21C0" w:rsidRPr="00D023EA" w:rsidRDefault="002D3D7A" w:rsidP="00FE21C0">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 xml:space="preserve"> The </w:t>
      </w:r>
      <w:r w:rsidR="00FE21C0" w:rsidRPr="00D023EA">
        <w:rPr>
          <w:rFonts w:ascii="Tunga" w:hAnsi="Tunga" w:cs="Tunga"/>
          <w:b/>
          <w:bCs/>
          <w:sz w:val="28"/>
          <w:szCs w:val="28"/>
        </w:rPr>
        <w:t>Nominated Supervisor will:</w:t>
      </w:r>
    </w:p>
    <w:p w14:paraId="2978ABA1" w14:textId="77777777" w:rsidR="003E79FC" w:rsidRPr="00D023EA" w:rsidRDefault="003E79FC"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Provide a copy of the Nutrition Policy to all families upon orientation at the service. Families will be provided with opportunities to contribute to the review and development of the policy.</w:t>
      </w:r>
    </w:p>
    <w:p w14:paraId="155D18CE" w14:textId="77777777" w:rsidR="003E79FC" w:rsidRPr="00D023EA" w:rsidRDefault="003E79FC" w:rsidP="002D3D7A">
      <w:pPr>
        <w:numPr>
          <w:ilvl w:val="0"/>
          <w:numId w:val="7"/>
        </w:numPr>
        <w:jc w:val="both"/>
        <w:rPr>
          <w:rFonts w:ascii="Tunga" w:hAnsi="Tunga" w:cs="Tunga"/>
          <w:bCs/>
          <w:sz w:val="28"/>
          <w:szCs w:val="28"/>
        </w:rPr>
      </w:pPr>
      <w:r w:rsidRPr="00D023EA">
        <w:rPr>
          <w:rFonts w:ascii="Tunga" w:hAnsi="Tunga" w:cs="Tunga"/>
          <w:bCs/>
          <w:sz w:val="28"/>
          <w:szCs w:val="28"/>
        </w:rPr>
        <w:t>Request that details of any food allergies or intolerances or specific dietary requirements be provided to the service and work in partnership with families to develop an appropriate response so that children’s individual dietary needs are met. (See Section 2, Policy 2.3.0 Managing Food Allergies &amp; Anaphylaxis)</w:t>
      </w:r>
    </w:p>
    <w:p w14:paraId="2F8D5E18" w14:textId="77777777" w:rsidR="003E79FC" w:rsidRPr="00D023EA" w:rsidRDefault="003E79FC"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 xml:space="preserve">Communicate regularly with families about food and nutrition related experiences within the service and provide up to date information to assist families to provide healthy food choices at home. </w:t>
      </w:r>
    </w:p>
    <w:p w14:paraId="5D5F8E97" w14:textId="77777777" w:rsidR="003E79FC" w:rsidRPr="00D023EA" w:rsidRDefault="003E79FC"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Communicate regularly with families and provide information and advice on appropriate food and drink to be included in children’s lunchboxes. This information may be provided to families in a variety of ways including newsletters, during orientation, information sessions and informal discussion.</w:t>
      </w:r>
    </w:p>
    <w:p w14:paraId="35EE28D3"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 xml:space="preserve">Promote healthy eating habits by making meal and snack routines positive, social experiences. Children will be encouraged to talk about the foods they are eating and discuss nutrition, food preferences and healthy choices.  </w:t>
      </w:r>
    </w:p>
    <w:p w14:paraId="0CA0E4B2" w14:textId="77777777" w:rsidR="004E7CAE" w:rsidRPr="00D023EA" w:rsidRDefault="00FE21C0"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Encourage children to eat the more nutritious foods provided in their lunchbox, such as sandwiches, fruit, cheese and yoghurt, before eating any l</w:t>
      </w:r>
      <w:r w:rsidR="004E7CAE" w:rsidRPr="00D023EA">
        <w:rPr>
          <w:rFonts w:ascii="Tunga" w:hAnsi="Tunga" w:cs="Tunga"/>
          <w:bCs/>
          <w:sz w:val="28"/>
          <w:szCs w:val="28"/>
        </w:rPr>
        <w:t>ess nutritious food provided.</w:t>
      </w:r>
    </w:p>
    <w:p w14:paraId="1372436E"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Discourage the provision of highly processed snack foods high in fat, salt and sugar and low in essential nutrients in children’s lunchboxes. Examples of these foods include lollies, chocolates, sweet biscuits, muesli bars, breakfast bars, fruit filled bars, chips, oven-baked crackers and corn chips.</w:t>
      </w:r>
    </w:p>
    <w:p w14:paraId="2191805F" w14:textId="77777777" w:rsidR="00930119" w:rsidRPr="00D023EA" w:rsidRDefault="00FE21C0" w:rsidP="002D3D7A">
      <w:pPr>
        <w:numPr>
          <w:ilvl w:val="0"/>
          <w:numId w:val="7"/>
        </w:numPr>
        <w:autoSpaceDE w:val="0"/>
        <w:autoSpaceDN w:val="0"/>
        <w:adjustRightInd w:val="0"/>
        <w:spacing w:after="0" w:line="240" w:lineRule="auto"/>
        <w:jc w:val="both"/>
        <w:rPr>
          <w:rFonts w:ascii="Tunga" w:hAnsi="Tunga" w:cs="Tunga"/>
          <w:bCs/>
          <w:i/>
          <w:sz w:val="28"/>
          <w:szCs w:val="28"/>
        </w:rPr>
      </w:pPr>
      <w:r w:rsidRPr="00D023EA">
        <w:rPr>
          <w:rFonts w:ascii="Tunga" w:hAnsi="Tunga" w:cs="Tunga"/>
          <w:bCs/>
          <w:sz w:val="28"/>
          <w:szCs w:val="28"/>
        </w:rPr>
        <w:t xml:space="preserve">Encourage families to provide food that is consistent with the </w:t>
      </w:r>
      <w:r w:rsidRPr="00D023EA">
        <w:rPr>
          <w:rFonts w:ascii="Tunga" w:hAnsi="Tunga" w:cs="Tunga"/>
          <w:bCs/>
          <w:i/>
          <w:sz w:val="28"/>
          <w:szCs w:val="28"/>
        </w:rPr>
        <w:t>Australian Government guidelines Get Up &amp; Grow: Healthy Eating and Physical Activity for Early Childhood</w:t>
      </w:r>
      <w:r w:rsidRPr="00D023EA">
        <w:rPr>
          <w:rFonts w:ascii="Tunga" w:hAnsi="Tunga" w:cs="Tunga"/>
          <w:bCs/>
          <w:sz w:val="28"/>
          <w:szCs w:val="28"/>
        </w:rPr>
        <w:t>, and/</w:t>
      </w:r>
      <w:r w:rsidRPr="00D023EA">
        <w:rPr>
          <w:rFonts w:ascii="Tunga" w:hAnsi="Tunga" w:cs="Tunga"/>
          <w:bCs/>
          <w:i/>
          <w:sz w:val="28"/>
          <w:szCs w:val="28"/>
        </w:rPr>
        <w:t>or</w:t>
      </w:r>
      <w:r w:rsidR="00930119" w:rsidRPr="00D023EA">
        <w:rPr>
          <w:rFonts w:ascii="Tunga" w:hAnsi="Tunga" w:cs="Tunga"/>
          <w:bCs/>
          <w:i/>
          <w:sz w:val="28"/>
          <w:szCs w:val="28"/>
        </w:rPr>
        <w:t xml:space="preserve"> The Australian </w:t>
      </w:r>
      <w:r w:rsidR="00930119" w:rsidRPr="00D023EA">
        <w:rPr>
          <w:rFonts w:ascii="Tunga" w:hAnsi="Tunga" w:cs="Tunga"/>
          <w:bCs/>
          <w:i/>
          <w:iCs/>
          <w:sz w:val="28"/>
          <w:szCs w:val="28"/>
        </w:rPr>
        <w:t xml:space="preserve">Dietary Guidelines </w:t>
      </w:r>
      <w:r w:rsidR="00930119" w:rsidRPr="00D023EA">
        <w:rPr>
          <w:rFonts w:ascii="Tunga" w:hAnsi="Tunga" w:cs="Tunga"/>
          <w:bCs/>
          <w:i/>
          <w:sz w:val="28"/>
          <w:szCs w:val="28"/>
        </w:rPr>
        <w:t xml:space="preserve">and the </w:t>
      </w:r>
      <w:r w:rsidR="00930119" w:rsidRPr="00D023EA">
        <w:rPr>
          <w:rFonts w:ascii="Tunga" w:hAnsi="Tunga" w:cs="Tunga"/>
          <w:bCs/>
          <w:i/>
          <w:iCs/>
          <w:sz w:val="28"/>
          <w:szCs w:val="28"/>
        </w:rPr>
        <w:t>Australian Guide to Healthy Eating</w:t>
      </w:r>
    </w:p>
    <w:p w14:paraId="65F672D5" w14:textId="77777777" w:rsidR="004E7CAE" w:rsidRPr="00D023EA" w:rsidRDefault="00FE21C0"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i/>
          <w:sz w:val="28"/>
          <w:szCs w:val="28"/>
        </w:rPr>
        <w:t xml:space="preserve"> </w:t>
      </w:r>
      <w:r w:rsidR="004E7CAE" w:rsidRPr="00D023EA">
        <w:rPr>
          <w:rFonts w:ascii="Tunga" w:hAnsi="Tunga" w:cs="Tunga"/>
          <w:bCs/>
          <w:sz w:val="28"/>
          <w:szCs w:val="28"/>
        </w:rPr>
        <w:t xml:space="preserve">Ensure adequate health and hygiene practices and safe practices for handling, preparing and storing food are implemented at the service to minimise risks to children </w:t>
      </w:r>
    </w:p>
    <w:p w14:paraId="3AA049AB" w14:textId="77777777" w:rsidR="004E7CAE" w:rsidRPr="00D023EA" w:rsidRDefault="004E7CAE" w:rsidP="002D3D7A">
      <w:pPr>
        <w:numPr>
          <w:ilvl w:val="0"/>
          <w:numId w:val="7"/>
        </w:num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 xml:space="preserve">Ensure children being cared for by the service </w:t>
      </w:r>
      <w:proofErr w:type="gramStart"/>
      <w:r w:rsidRPr="00D023EA">
        <w:rPr>
          <w:rFonts w:ascii="Tunga" w:hAnsi="Tunga" w:cs="Tunga"/>
          <w:bCs/>
          <w:sz w:val="28"/>
          <w:szCs w:val="28"/>
        </w:rPr>
        <w:t>have access to safe drinking water at all times</w:t>
      </w:r>
      <w:proofErr w:type="gramEnd"/>
      <w:r w:rsidRPr="00D023EA">
        <w:rPr>
          <w:rFonts w:ascii="Tunga" w:hAnsi="Tunga" w:cs="Tunga"/>
          <w:bCs/>
          <w:sz w:val="28"/>
          <w:szCs w:val="28"/>
        </w:rPr>
        <w:t xml:space="preserve"> and are offered food and beverages on a regular basis throughout the day </w:t>
      </w:r>
    </w:p>
    <w:p w14:paraId="3236FB5D"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 xml:space="preserve">Ensure that food provided is </w:t>
      </w:r>
      <w:r w:rsidR="004E7CAE" w:rsidRPr="00D023EA">
        <w:rPr>
          <w:rFonts w:ascii="Tunga" w:hAnsi="Tunga" w:cs="Tunga"/>
          <w:bCs/>
          <w:sz w:val="28"/>
          <w:szCs w:val="28"/>
        </w:rPr>
        <w:t>chosen</w:t>
      </w:r>
      <w:r w:rsidRPr="00D023EA">
        <w:rPr>
          <w:rFonts w:ascii="Tunga" w:hAnsi="Tunga" w:cs="Tunga"/>
          <w:bCs/>
          <w:sz w:val="28"/>
          <w:szCs w:val="28"/>
        </w:rPr>
        <w:t xml:space="preserve"> with </w:t>
      </w:r>
      <w:r w:rsidR="004E7CAE" w:rsidRPr="00D023EA">
        <w:rPr>
          <w:rFonts w:ascii="Tunga" w:hAnsi="Tunga" w:cs="Tunga"/>
          <w:bCs/>
          <w:sz w:val="28"/>
          <w:szCs w:val="28"/>
        </w:rPr>
        <w:t xml:space="preserve">regards to the dietary requirements of individual children and </w:t>
      </w:r>
      <w:proofErr w:type="gramStart"/>
      <w:r w:rsidR="004E7CAE" w:rsidRPr="00D023EA">
        <w:rPr>
          <w:rFonts w:ascii="Tunga" w:hAnsi="Tunga" w:cs="Tunga"/>
          <w:bCs/>
          <w:sz w:val="28"/>
          <w:szCs w:val="28"/>
        </w:rPr>
        <w:t>takes into account</w:t>
      </w:r>
      <w:proofErr w:type="gramEnd"/>
      <w:r w:rsidR="004E7CAE" w:rsidRPr="00D023EA">
        <w:rPr>
          <w:rFonts w:ascii="Tunga" w:hAnsi="Tunga" w:cs="Tunga"/>
          <w:bCs/>
          <w:sz w:val="28"/>
          <w:szCs w:val="28"/>
        </w:rPr>
        <w:t xml:space="preserve"> </w:t>
      </w:r>
      <w:r w:rsidRPr="00D023EA">
        <w:rPr>
          <w:rFonts w:ascii="Tunga" w:hAnsi="Tunga" w:cs="Tunga"/>
          <w:bCs/>
          <w:sz w:val="28"/>
          <w:szCs w:val="28"/>
        </w:rPr>
        <w:t>food intolerances or allergies, cultural and family preferences and children’s likes and dislikes and that staff will respect these choices when planning food experiences to meet the needs of children and families (refer Section 2, Policy 2.3.0 Managing Food Allergies &amp; Anaphylaxis)</w:t>
      </w:r>
    </w:p>
    <w:p w14:paraId="0255FB40"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Ensure that children who have not eaten at the routine time or who are hungry are provided with food at times other than during routine meal and snack times</w:t>
      </w:r>
    </w:p>
    <w:p w14:paraId="37947F45"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 xml:space="preserve">Acknowledge children’s age and development and encourage staff to assist children to implement self-help skills to feed or service themselves.   </w:t>
      </w:r>
    </w:p>
    <w:p w14:paraId="56E35CAC"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 xml:space="preserve">Ensure that children are </w:t>
      </w:r>
      <w:proofErr w:type="gramStart"/>
      <w:r w:rsidRPr="00D023EA">
        <w:rPr>
          <w:rFonts w:ascii="Tunga" w:hAnsi="Tunga" w:cs="Tunga"/>
          <w:bCs/>
          <w:sz w:val="28"/>
          <w:szCs w:val="28"/>
        </w:rPr>
        <w:t>supervised at all times</w:t>
      </w:r>
      <w:proofErr w:type="gramEnd"/>
      <w:r w:rsidRPr="00D023EA">
        <w:rPr>
          <w:rFonts w:ascii="Tunga" w:hAnsi="Tunga" w:cs="Tunga"/>
          <w:bCs/>
          <w:sz w:val="28"/>
          <w:szCs w:val="28"/>
        </w:rPr>
        <w:t xml:space="preserve"> when they are eating and drinking.</w:t>
      </w:r>
    </w:p>
    <w:p w14:paraId="6B6724D3" w14:textId="77777777" w:rsidR="00FE21C0" w:rsidRPr="00D023EA" w:rsidRDefault="00FE21C0" w:rsidP="002D3D7A">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Encourage families and staff to share recipes and cooking skills and interests with the children. Cooking experiences need to be considerate of food intolerances and children’s culture.</w:t>
      </w:r>
    </w:p>
    <w:p w14:paraId="6EFC9388" w14:textId="77777777" w:rsidR="002D3D7A" w:rsidRPr="00D023EA" w:rsidRDefault="00FE21C0" w:rsidP="004D51A8">
      <w:pPr>
        <w:numPr>
          <w:ilvl w:val="0"/>
          <w:numId w:val="7"/>
        </w:numPr>
        <w:autoSpaceDE w:val="0"/>
        <w:autoSpaceDN w:val="0"/>
        <w:adjustRightInd w:val="0"/>
        <w:spacing w:after="0" w:line="240" w:lineRule="auto"/>
        <w:jc w:val="both"/>
        <w:rPr>
          <w:rFonts w:ascii="Tunga" w:hAnsi="Tunga" w:cs="Tunga"/>
          <w:b/>
          <w:bCs/>
          <w:sz w:val="28"/>
          <w:szCs w:val="28"/>
        </w:rPr>
      </w:pPr>
      <w:r w:rsidRPr="00D023EA">
        <w:rPr>
          <w:rFonts w:ascii="Tunga" w:hAnsi="Tunga" w:cs="Tunga"/>
          <w:bCs/>
          <w:sz w:val="28"/>
          <w:szCs w:val="28"/>
        </w:rPr>
        <w:t xml:space="preserve">Provide information on healthy foods and nutrition to families and staff on a regular basis using resources from recognised nutrition authorities. This information will also be available </w:t>
      </w:r>
      <w:proofErr w:type="gramStart"/>
      <w:r w:rsidRPr="00D023EA">
        <w:rPr>
          <w:rFonts w:ascii="Tunga" w:hAnsi="Tunga" w:cs="Tunga"/>
          <w:bCs/>
          <w:sz w:val="28"/>
          <w:szCs w:val="28"/>
        </w:rPr>
        <w:t>in home</w:t>
      </w:r>
      <w:proofErr w:type="gramEnd"/>
      <w:r w:rsidRPr="00D023EA">
        <w:rPr>
          <w:rFonts w:ascii="Tunga" w:hAnsi="Tunga" w:cs="Tunga"/>
          <w:bCs/>
          <w:sz w:val="28"/>
          <w:szCs w:val="28"/>
        </w:rPr>
        <w:t xml:space="preserve"> languages. Food and nutrition will be discussed with children regularly at </w:t>
      </w:r>
      <w:proofErr w:type="gramStart"/>
      <w:r w:rsidRPr="00D023EA">
        <w:rPr>
          <w:rFonts w:ascii="Tunga" w:hAnsi="Tunga" w:cs="Tunga"/>
          <w:bCs/>
          <w:sz w:val="28"/>
          <w:szCs w:val="28"/>
        </w:rPr>
        <w:t>meal times</w:t>
      </w:r>
      <w:proofErr w:type="gramEnd"/>
      <w:r w:rsidRPr="00D023EA">
        <w:rPr>
          <w:rFonts w:ascii="Tunga" w:hAnsi="Tunga" w:cs="Tunga"/>
          <w:bCs/>
          <w:sz w:val="28"/>
          <w:szCs w:val="28"/>
        </w:rPr>
        <w:t xml:space="preserve"> and incorporated into the Centre’s curriculum to increase children’s knowledge of nutrition, food types and food sources.</w:t>
      </w:r>
    </w:p>
    <w:p w14:paraId="6AB4C35C" w14:textId="77777777" w:rsidR="00495C01" w:rsidRPr="00D023EA" w:rsidRDefault="00495C01" w:rsidP="00495C01">
      <w:pPr>
        <w:autoSpaceDE w:val="0"/>
        <w:autoSpaceDN w:val="0"/>
        <w:adjustRightInd w:val="0"/>
        <w:spacing w:after="0" w:line="240" w:lineRule="auto"/>
        <w:ind w:left="720"/>
        <w:jc w:val="both"/>
        <w:rPr>
          <w:rFonts w:ascii="Tunga" w:hAnsi="Tunga" w:cs="Tunga"/>
          <w:b/>
          <w:bCs/>
          <w:sz w:val="28"/>
          <w:szCs w:val="28"/>
        </w:rPr>
      </w:pPr>
    </w:p>
    <w:p w14:paraId="33B7A379" w14:textId="77777777" w:rsidR="004D51A8" w:rsidRPr="00D023EA" w:rsidRDefault="004D51A8" w:rsidP="004D51A8">
      <w:pPr>
        <w:autoSpaceDE w:val="0"/>
        <w:autoSpaceDN w:val="0"/>
        <w:adjustRightInd w:val="0"/>
        <w:spacing w:after="0" w:line="240" w:lineRule="auto"/>
        <w:rPr>
          <w:rFonts w:ascii="Tunga" w:hAnsi="Tunga" w:cs="Tunga"/>
          <w:b/>
          <w:bCs/>
          <w:i/>
          <w:sz w:val="28"/>
          <w:szCs w:val="28"/>
        </w:rPr>
      </w:pPr>
      <w:r w:rsidRPr="00D023EA">
        <w:rPr>
          <w:rFonts w:ascii="Tunga" w:hAnsi="Tunga" w:cs="Tunga"/>
          <w:b/>
          <w:bCs/>
          <w:sz w:val="28"/>
          <w:szCs w:val="28"/>
        </w:rPr>
        <w:t>Educators will:</w:t>
      </w:r>
      <w:r w:rsidRPr="00D023EA">
        <w:rPr>
          <w:rFonts w:ascii="Tunga" w:hAnsi="Tunga" w:cs="Tunga"/>
          <w:b/>
          <w:bCs/>
          <w:i/>
          <w:sz w:val="28"/>
          <w:szCs w:val="28"/>
        </w:rPr>
        <w:t xml:space="preserve"> </w:t>
      </w:r>
    </w:p>
    <w:p w14:paraId="270726E2" w14:textId="77777777" w:rsidR="004E7CAE" w:rsidRPr="00D023EA" w:rsidRDefault="004E7CAE" w:rsidP="004E7CAE">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Adhere to the strategies and practices of the Nutrition and healthy eating practices Policy.</w:t>
      </w:r>
    </w:p>
    <w:p w14:paraId="586B8258" w14:textId="77777777" w:rsidR="004E7CAE" w:rsidRPr="00D023EA" w:rsidRDefault="004E7CAE" w:rsidP="004E7CAE">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Ensure children’s individual dietary needs are adhered to.</w:t>
      </w:r>
      <w:r w:rsidR="00AE7917" w:rsidRPr="00D023EA">
        <w:rPr>
          <w:rFonts w:ascii="Tunga" w:hAnsi="Tunga" w:cs="Tunga"/>
          <w:bCs/>
          <w:sz w:val="28"/>
          <w:szCs w:val="28"/>
        </w:rPr>
        <w:t xml:space="preserve"> </w:t>
      </w:r>
    </w:p>
    <w:p w14:paraId="2F74466E" w14:textId="77777777" w:rsidR="00AE7917" w:rsidRPr="00D023EA" w:rsidRDefault="00AE7917" w:rsidP="00AE7917">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Be aware of children with food allergies, food intolerances and special diets and consult with families to develop individual management plans</w:t>
      </w:r>
    </w:p>
    <w:p w14:paraId="1ABEC959" w14:textId="77777777" w:rsidR="0049145B" w:rsidRPr="00D023EA" w:rsidRDefault="0049145B" w:rsidP="0049145B">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Respect the individual needs and choices of children.</w:t>
      </w:r>
    </w:p>
    <w:p w14:paraId="243F1794" w14:textId="77777777" w:rsidR="0049145B" w:rsidRPr="00D023EA" w:rsidRDefault="0049145B" w:rsidP="0049145B">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Actively supervise children during </w:t>
      </w:r>
      <w:proofErr w:type="gramStart"/>
      <w:r w:rsidRPr="00D023EA">
        <w:rPr>
          <w:rFonts w:ascii="Tunga" w:hAnsi="Tunga" w:cs="Tunga"/>
          <w:bCs/>
          <w:sz w:val="28"/>
          <w:szCs w:val="28"/>
        </w:rPr>
        <w:t>meal times</w:t>
      </w:r>
      <w:proofErr w:type="gramEnd"/>
      <w:r w:rsidRPr="00D023EA">
        <w:rPr>
          <w:rFonts w:ascii="Tunga" w:hAnsi="Tunga" w:cs="Tunga"/>
          <w:bCs/>
          <w:sz w:val="28"/>
          <w:szCs w:val="28"/>
        </w:rPr>
        <w:t>.</w:t>
      </w:r>
    </w:p>
    <w:p w14:paraId="23783DBE" w14:textId="77777777" w:rsidR="002D3D7A" w:rsidRPr="00D023EA" w:rsidRDefault="0049145B" w:rsidP="002D3D7A">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Adhere to the services Hygiene Policy.</w:t>
      </w:r>
    </w:p>
    <w:p w14:paraId="56E5659C" w14:textId="77777777" w:rsidR="002D3D7A" w:rsidRPr="00D023EA" w:rsidRDefault="003E79FC" w:rsidP="002D3D7A">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Foster awareness and understanding of healthy food and drink choices through including in the children’s program a range of learning experiences encouraging children’s healthy eating.</w:t>
      </w:r>
    </w:p>
    <w:p w14:paraId="3977E55E" w14:textId="77777777" w:rsidR="002D3D7A" w:rsidRPr="00D023EA" w:rsidRDefault="003E79FC" w:rsidP="002D3D7A">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Encourage children to participate in a variety of ‘hands-on’ </w:t>
      </w:r>
      <w:r w:rsidR="0049145B" w:rsidRPr="00D023EA">
        <w:rPr>
          <w:rFonts w:ascii="Tunga" w:hAnsi="Tunga" w:cs="Tunga"/>
          <w:bCs/>
          <w:sz w:val="28"/>
          <w:szCs w:val="28"/>
        </w:rPr>
        <w:t xml:space="preserve">food preparation experiences. </w:t>
      </w:r>
    </w:p>
    <w:p w14:paraId="47A71CDE" w14:textId="77777777" w:rsidR="003E79FC" w:rsidRPr="00D023EA" w:rsidRDefault="003E79FC" w:rsidP="002D3D7A">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Provide opportunities for children to engage in discovery learning and discussion about healthy food and drink choices.</w:t>
      </w:r>
    </w:p>
    <w:p w14:paraId="710B42B1" w14:textId="77777777" w:rsidR="008F71E0" w:rsidRPr="00D023EA" w:rsidRDefault="004E7CAE" w:rsidP="008F71E0">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M</w:t>
      </w:r>
      <w:r w:rsidR="004D51A8" w:rsidRPr="00D023EA">
        <w:rPr>
          <w:rFonts w:ascii="Tunga" w:hAnsi="Tunga" w:cs="Tunga"/>
          <w:bCs/>
          <w:sz w:val="28"/>
          <w:szCs w:val="28"/>
        </w:rPr>
        <w:t>odel, reinforce and implement healthy eating and nutrition practices with children during mealtimes</w:t>
      </w:r>
    </w:p>
    <w:p w14:paraId="580A7C88" w14:textId="77777777" w:rsidR="008F71E0" w:rsidRPr="00D023EA" w:rsidRDefault="004E7CAE" w:rsidP="008F71E0">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U</w:t>
      </w:r>
      <w:r w:rsidR="00C4207D" w:rsidRPr="00D023EA">
        <w:rPr>
          <w:rFonts w:ascii="Tunga" w:hAnsi="Tunga" w:cs="Tunga"/>
          <w:bCs/>
          <w:sz w:val="28"/>
          <w:szCs w:val="28"/>
        </w:rPr>
        <w:t xml:space="preserve">tilise resources when planning food experiences that reflect and are consistent with the Australian Government guidelines Get Up &amp; Grow: Healthy Eating and Physical Activity for Early Childhood, and/or </w:t>
      </w:r>
      <w:r w:rsidR="00AE7917" w:rsidRPr="00D023EA">
        <w:rPr>
          <w:rFonts w:ascii="Tunga" w:hAnsi="Tunga" w:cs="Tunga"/>
          <w:bCs/>
          <w:sz w:val="28"/>
          <w:szCs w:val="28"/>
        </w:rPr>
        <w:t>the key messages outlined in Munch and Move</w:t>
      </w:r>
      <w:r w:rsidR="008F71E0" w:rsidRPr="00D023EA">
        <w:rPr>
          <w:rFonts w:ascii="Tunga" w:hAnsi="Tunga" w:cs="Tunga"/>
          <w:bCs/>
          <w:sz w:val="28"/>
          <w:szCs w:val="28"/>
        </w:rPr>
        <w:t xml:space="preserve"> </w:t>
      </w:r>
    </w:p>
    <w:p w14:paraId="25584D8B" w14:textId="77777777" w:rsidR="008F71E0" w:rsidRPr="00D023EA" w:rsidRDefault="0049145B" w:rsidP="0049145B">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Provide positive </w:t>
      </w:r>
      <w:proofErr w:type="gramStart"/>
      <w:r w:rsidRPr="00D023EA">
        <w:rPr>
          <w:rFonts w:ascii="Tunga" w:hAnsi="Tunga" w:cs="Tunga"/>
          <w:bCs/>
          <w:sz w:val="28"/>
          <w:szCs w:val="28"/>
        </w:rPr>
        <w:t>meal time</w:t>
      </w:r>
      <w:proofErr w:type="gramEnd"/>
      <w:r w:rsidRPr="00D023EA">
        <w:rPr>
          <w:rFonts w:ascii="Tunga" w:hAnsi="Tunga" w:cs="Tunga"/>
          <w:bCs/>
          <w:sz w:val="28"/>
          <w:szCs w:val="28"/>
        </w:rPr>
        <w:t xml:space="preserve"> experiences for children by sitting </w:t>
      </w:r>
      <w:r w:rsidR="008F71E0" w:rsidRPr="00D023EA">
        <w:rPr>
          <w:rFonts w:ascii="Tunga" w:hAnsi="Tunga" w:cs="Tunga"/>
          <w:bCs/>
          <w:sz w:val="28"/>
          <w:szCs w:val="28"/>
        </w:rPr>
        <w:t>with the children at all meal and snack times to role model and discuss healthy eating choices, caring for their bodies and nutrition.</w:t>
      </w:r>
    </w:p>
    <w:p w14:paraId="47A382B2" w14:textId="77777777" w:rsidR="00730DCD" w:rsidRPr="00D023EA" w:rsidRDefault="008F71E0" w:rsidP="00857D7B">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Acknowledge children’s individual food preferences and children will be encouraged to try a range of foods without being required to eat food they don’t like or to eat more than they </w:t>
      </w:r>
      <w:proofErr w:type="gramStart"/>
      <w:r w:rsidRPr="00D023EA">
        <w:rPr>
          <w:rFonts w:ascii="Tunga" w:hAnsi="Tunga" w:cs="Tunga"/>
          <w:bCs/>
          <w:sz w:val="28"/>
          <w:szCs w:val="28"/>
        </w:rPr>
        <w:t>want</w:t>
      </w:r>
      <w:proofErr w:type="gramEnd"/>
      <w:r w:rsidRPr="00D023EA">
        <w:rPr>
          <w:rFonts w:ascii="Tunga" w:hAnsi="Tunga" w:cs="Tunga"/>
          <w:bCs/>
          <w:sz w:val="28"/>
          <w:szCs w:val="28"/>
        </w:rPr>
        <w:t xml:space="preserve"> and no child will be forced to eat or have food withheld at any time. </w:t>
      </w:r>
    </w:p>
    <w:p w14:paraId="66D9BF27" w14:textId="77777777" w:rsidR="0049145B" w:rsidRPr="00D023EA" w:rsidRDefault="0049145B" w:rsidP="0049145B">
      <w:pPr>
        <w:autoSpaceDE w:val="0"/>
        <w:autoSpaceDN w:val="0"/>
        <w:adjustRightInd w:val="0"/>
        <w:spacing w:after="0" w:line="240" w:lineRule="auto"/>
        <w:rPr>
          <w:rFonts w:ascii="Tunga" w:hAnsi="Tunga" w:cs="Tunga"/>
          <w:bCs/>
          <w:sz w:val="28"/>
          <w:szCs w:val="28"/>
        </w:rPr>
      </w:pPr>
    </w:p>
    <w:p w14:paraId="4A8728DD" w14:textId="77777777" w:rsidR="0049145B" w:rsidRPr="00D023EA" w:rsidRDefault="0049145B" w:rsidP="0049145B">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Families will:</w:t>
      </w:r>
    </w:p>
    <w:p w14:paraId="3E377D21" w14:textId="0DC03541" w:rsidR="0049145B" w:rsidRPr="00D023EA" w:rsidRDefault="0049145B" w:rsidP="0049145B">
      <w:pPr>
        <w:numPr>
          <w:ilvl w:val="0"/>
          <w:numId w:val="9"/>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Communicate regularly with educators/ staff regarding children’s specific nutritional requirements and dietary needs, including food preferences and/or allergies or </w:t>
      </w:r>
      <w:r w:rsidR="00FF7766" w:rsidRPr="00D023EA">
        <w:rPr>
          <w:rFonts w:ascii="Tunga" w:hAnsi="Tunga" w:cs="Tunga"/>
          <w:bCs/>
          <w:sz w:val="28"/>
          <w:szCs w:val="28"/>
        </w:rPr>
        <w:t>intolerances.</w:t>
      </w:r>
    </w:p>
    <w:p w14:paraId="71C82278" w14:textId="77777777" w:rsidR="002D3D7A" w:rsidRPr="00D023EA" w:rsidRDefault="0049145B" w:rsidP="00495C01">
      <w:pPr>
        <w:numPr>
          <w:ilvl w:val="0"/>
          <w:numId w:val="9"/>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Contribute program ideas and recipes.</w:t>
      </w:r>
    </w:p>
    <w:p w14:paraId="25DF3A60" w14:textId="77777777" w:rsidR="002D3D7A" w:rsidRPr="00D023EA" w:rsidRDefault="002D3D7A" w:rsidP="00857D7B">
      <w:pPr>
        <w:autoSpaceDE w:val="0"/>
        <w:autoSpaceDN w:val="0"/>
        <w:adjustRightInd w:val="0"/>
        <w:spacing w:after="0" w:line="240" w:lineRule="auto"/>
        <w:ind w:left="1211"/>
        <w:rPr>
          <w:rFonts w:ascii="Tunga" w:hAnsi="Tunga" w:cs="Tunga"/>
          <w:bCs/>
          <w:sz w:val="28"/>
          <w:szCs w:val="28"/>
        </w:rPr>
      </w:pPr>
    </w:p>
    <w:p w14:paraId="7FCF3430" w14:textId="77777777" w:rsidR="000509FC" w:rsidRPr="00D023EA" w:rsidRDefault="000509FC" w:rsidP="007A3C8E">
      <w:pPr>
        <w:autoSpaceDE w:val="0"/>
        <w:autoSpaceDN w:val="0"/>
        <w:adjustRightInd w:val="0"/>
        <w:spacing w:after="0" w:line="240" w:lineRule="auto"/>
        <w:jc w:val="both"/>
        <w:rPr>
          <w:rFonts w:ascii="Tunga" w:hAnsi="Tunga" w:cs="Tunga"/>
          <w:b/>
          <w:bCs/>
          <w:sz w:val="28"/>
          <w:szCs w:val="28"/>
        </w:rPr>
      </w:pPr>
      <w:r w:rsidRPr="00D023EA">
        <w:rPr>
          <w:rFonts w:ascii="Tunga" w:hAnsi="Tunga" w:cs="Tunga"/>
          <w:b/>
          <w:bCs/>
          <w:sz w:val="28"/>
          <w:szCs w:val="28"/>
        </w:rPr>
        <w:t>Evaluation</w:t>
      </w:r>
    </w:p>
    <w:p w14:paraId="4B1201EF" w14:textId="77777777" w:rsidR="003F75FE" w:rsidRPr="005F496D" w:rsidRDefault="000509FC" w:rsidP="007A3C8E">
      <w:pPr>
        <w:autoSpaceDE w:val="0"/>
        <w:autoSpaceDN w:val="0"/>
        <w:adjustRightInd w:val="0"/>
        <w:spacing w:after="0" w:line="240" w:lineRule="auto"/>
        <w:jc w:val="both"/>
        <w:rPr>
          <w:rFonts w:ascii="Tunga" w:hAnsi="Tunga" w:cs="Tunga"/>
          <w:bCs/>
          <w:sz w:val="28"/>
          <w:szCs w:val="28"/>
        </w:rPr>
      </w:pPr>
      <w:r w:rsidRPr="00D023EA">
        <w:rPr>
          <w:rFonts w:ascii="Tunga" w:hAnsi="Tunga" w:cs="Tunga"/>
          <w:bCs/>
          <w:sz w:val="28"/>
          <w:szCs w:val="28"/>
        </w:rPr>
        <w:t>The Centre will provide nutritional food experiences for the children, reflecting diverse family backgrounds and children’s individual food preferences or tolerances.</w:t>
      </w:r>
      <w:r w:rsidR="003F75FE" w:rsidRPr="00D023EA">
        <w:rPr>
          <w:rFonts w:cs="Calibri"/>
        </w:rPr>
        <w:t xml:space="preserve"> </w:t>
      </w:r>
      <w:r w:rsidR="003F75FE" w:rsidRPr="00D023EA">
        <w:rPr>
          <w:rFonts w:ascii="Tunga" w:hAnsi="Tunga" w:cs="Tunga"/>
          <w:bCs/>
          <w:sz w:val="28"/>
          <w:szCs w:val="28"/>
        </w:rPr>
        <w:t>The routine is planned to ensure meal and snack times are positive experiences for staff and children where children’s choices are respected. Meal and snack times are social experiences where staff an</w:t>
      </w:r>
      <w:r w:rsidR="002D3D7A" w:rsidRPr="00D023EA">
        <w:rPr>
          <w:rFonts w:ascii="Tunga" w:hAnsi="Tunga" w:cs="Tunga"/>
          <w:bCs/>
          <w:sz w:val="28"/>
          <w:szCs w:val="28"/>
        </w:rPr>
        <w:t xml:space="preserve">d children discuss healthy food </w:t>
      </w:r>
      <w:r w:rsidR="003F75FE" w:rsidRPr="00D023EA">
        <w:rPr>
          <w:rFonts w:ascii="Tunga" w:hAnsi="Tunga" w:cs="Tunga"/>
          <w:bCs/>
          <w:sz w:val="28"/>
          <w:szCs w:val="28"/>
        </w:rPr>
        <w:t xml:space="preserve">choices, nutrition, food </w:t>
      </w:r>
      <w:r w:rsidR="003F75FE" w:rsidRPr="005F496D">
        <w:rPr>
          <w:rFonts w:ascii="Tunga" w:hAnsi="Tunga" w:cs="Tunga"/>
          <w:bCs/>
          <w:sz w:val="28"/>
          <w:szCs w:val="28"/>
        </w:rPr>
        <w:t>types and food sources.</w:t>
      </w:r>
    </w:p>
    <w:p w14:paraId="2741507F" w14:textId="50DA00EE" w:rsidR="00582BB1" w:rsidRPr="00582BB1" w:rsidRDefault="00582BB1" w:rsidP="007A3C8E">
      <w:pPr>
        <w:autoSpaceDE w:val="0"/>
        <w:autoSpaceDN w:val="0"/>
        <w:adjustRightInd w:val="0"/>
        <w:spacing w:after="0" w:line="240" w:lineRule="auto"/>
        <w:jc w:val="both"/>
        <w:rPr>
          <w:rFonts w:ascii="Tunga" w:hAnsi="Tunga" w:cs="Tunga"/>
          <w:bCs/>
          <w:sz w:val="28"/>
          <w:szCs w:val="28"/>
        </w:rPr>
      </w:pPr>
      <w:r w:rsidRPr="005F496D">
        <w:rPr>
          <w:rFonts w:ascii="Tunga" w:hAnsi="Tunga" w:cs="Tunga"/>
          <w:sz w:val="28"/>
          <w:szCs w:val="28"/>
        </w:rPr>
        <w:t>Recent changes to the Food Standards Code and Food Act 2003 (Standard 3.2.2A) involve the appointment of a Food Safety Supervisor who must be available to supervise food handlers at the Service. It is a requirement that both the Food Safety Supervisor and all food handlers attend food safety training. Additionally, records must be maintained relating to receiving, storage, processing, displaying and transportation of food. These records must be retained for a period of 3 months</w:t>
      </w:r>
      <w:r w:rsidRPr="005F496D">
        <w:rPr>
          <w:rFonts w:ascii="Tunga" w:hAnsi="Tunga" w:cs="Tunga"/>
          <w:color w:val="FF0000"/>
          <w:sz w:val="28"/>
          <w:szCs w:val="28"/>
        </w:rPr>
        <w:t>.</w:t>
      </w:r>
    </w:p>
    <w:p w14:paraId="0CE10844" w14:textId="77777777" w:rsidR="00B358EA" w:rsidRPr="00D023EA" w:rsidRDefault="00B358EA" w:rsidP="007A3C8E">
      <w:pPr>
        <w:autoSpaceDE w:val="0"/>
        <w:autoSpaceDN w:val="0"/>
        <w:adjustRightInd w:val="0"/>
        <w:spacing w:after="0" w:line="240" w:lineRule="auto"/>
        <w:jc w:val="both"/>
        <w:rPr>
          <w:rFonts w:ascii="Tunga" w:hAnsi="Tunga" w:cs="Tunga"/>
          <w:bCs/>
          <w:sz w:val="28"/>
          <w:szCs w:val="28"/>
        </w:rPr>
      </w:pPr>
    </w:p>
    <w:p w14:paraId="3006D565" w14:textId="77777777" w:rsidR="000509FC" w:rsidRPr="00D023EA" w:rsidRDefault="000509FC" w:rsidP="000509FC">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Statutory Legislation &amp;</w:t>
      </w:r>
      <w:r w:rsidR="00B358EA" w:rsidRPr="00D023EA">
        <w:rPr>
          <w:rFonts w:ascii="Tunga" w:hAnsi="Tunga" w:cs="Tunga"/>
          <w:b/>
          <w:bCs/>
          <w:sz w:val="28"/>
          <w:szCs w:val="28"/>
        </w:rPr>
        <w:t xml:space="preserve"> </w:t>
      </w:r>
      <w:r w:rsidR="00F21C13" w:rsidRPr="00D023EA">
        <w:rPr>
          <w:rFonts w:ascii="Tunga" w:hAnsi="Tunga" w:cs="Tunga"/>
          <w:b/>
          <w:bCs/>
          <w:sz w:val="28"/>
          <w:szCs w:val="28"/>
        </w:rPr>
        <w:t>Considerations</w:t>
      </w:r>
    </w:p>
    <w:p w14:paraId="1135627B" w14:textId="77777777" w:rsidR="001A746E" w:rsidRPr="00D023EA" w:rsidRDefault="00F21C13" w:rsidP="000509FC">
      <w:pPr>
        <w:numPr>
          <w:ilvl w:val="0"/>
          <w:numId w:val="8"/>
        </w:numPr>
        <w:autoSpaceDE w:val="0"/>
        <w:autoSpaceDN w:val="0"/>
        <w:adjustRightInd w:val="0"/>
        <w:spacing w:after="0" w:line="240" w:lineRule="auto"/>
        <w:rPr>
          <w:rFonts w:ascii="Tunga" w:hAnsi="Tunga" w:cs="Tunga"/>
          <w:bCs/>
          <w:i/>
          <w:iCs/>
          <w:sz w:val="28"/>
          <w:szCs w:val="28"/>
        </w:rPr>
      </w:pPr>
      <w:r w:rsidRPr="00D023EA">
        <w:rPr>
          <w:rFonts w:ascii="Tunga" w:hAnsi="Tunga" w:cs="Tunga"/>
          <w:bCs/>
          <w:i/>
          <w:iCs/>
          <w:sz w:val="28"/>
          <w:szCs w:val="28"/>
        </w:rPr>
        <w:t xml:space="preserve">National Quality Standard for Early Childhood Education and Care and School </w:t>
      </w:r>
      <w:r w:rsidR="00C2118E" w:rsidRPr="00D023EA">
        <w:rPr>
          <w:rFonts w:ascii="Tunga" w:hAnsi="Tunga" w:cs="Tunga"/>
          <w:bCs/>
          <w:i/>
          <w:iCs/>
          <w:sz w:val="28"/>
          <w:szCs w:val="28"/>
        </w:rPr>
        <w:t>Age Care, February 20</w:t>
      </w:r>
      <w:r w:rsidR="00E86315" w:rsidRPr="00D023EA">
        <w:rPr>
          <w:rFonts w:ascii="Tunga" w:hAnsi="Tunga" w:cs="Tunga"/>
          <w:bCs/>
          <w:i/>
          <w:iCs/>
          <w:sz w:val="28"/>
          <w:szCs w:val="28"/>
        </w:rPr>
        <w:t>20</w:t>
      </w:r>
    </w:p>
    <w:p w14:paraId="480FB38B" w14:textId="62D19638" w:rsidR="004C1882" w:rsidRPr="00D023EA" w:rsidRDefault="00F21C13" w:rsidP="000509FC">
      <w:pPr>
        <w:numPr>
          <w:ilvl w:val="0"/>
          <w:numId w:val="8"/>
        </w:numPr>
        <w:autoSpaceDE w:val="0"/>
        <w:autoSpaceDN w:val="0"/>
        <w:adjustRightInd w:val="0"/>
        <w:spacing w:after="0" w:line="240" w:lineRule="auto"/>
        <w:rPr>
          <w:rFonts w:ascii="Tunga" w:hAnsi="Tunga" w:cs="Tunga"/>
          <w:bCs/>
          <w:i/>
          <w:iCs/>
          <w:sz w:val="28"/>
          <w:szCs w:val="28"/>
        </w:rPr>
      </w:pPr>
      <w:r w:rsidRPr="005F496D">
        <w:rPr>
          <w:rFonts w:ascii="Tunga" w:hAnsi="Tunga" w:cs="Tunga"/>
          <w:bCs/>
          <w:i/>
          <w:iCs/>
          <w:sz w:val="28"/>
          <w:szCs w:val="28"/>
        </w:rPr>
        <w:t>Education and Care Services National</w:t>
      </w:r>
      <w:r w:rsidR="00FA1F43" w:rsidRPr="005F496D">
        <w:rPr>
          <w:rFonts w:ascii="Tunga" w:hAnsi="Tunga" w:cs="Tunga"/>
          <w:bCs/>
          <w:i/>
          <w:iCs/>
          <w:sz w:val="28"/>
          <w:szCs w:val="28"/>
        </w:rPr>
        <w:t xml:space="preserve"> Regulations 20</w:t>
      </w:r>
      <w:r w:rsidR="008405DD" w:rsidRPr="005F496D">
        <w:rPr>
          <w:rFonts w:ascii="Tunga" w:hAnsi="Tunga" w:cs="Tunga"/>
          <w:bCs/>
          <w:i/>
          <w:iCs/>
          <w:sz w:val="28"/>
          <w:szCs w:val="28"/>
        </w:rPr>
        <w:t>23</w:t>
      </w:r>
      <w:r w:rsidR="00AD5917" w:rsidRPr="00877C29">
        <w:rPr>
          <w:rFonts w:ascii="Tunga" w:hAnsi="Tunga" w:cs="Tunga"/>
          <w:i/>
          <w:sz w:val="28"/>
          <w:szCs w:val="28"/>
          <w:highlight w:val="yellow"/>
          <w:lang w:eastAsia="en-AU"/>
        </w:rPr>
        <w:t>,</w:t>
      </w:r>
      <w:r w:rsidR="00AD5917" w:rsidRPr="00D023EA">
        <w:rPr>
          <w:rFonts w:ascii="Tunga" w:hAnsi="Tunga" w:cs="Tunga"/>
          <w:i/>
          <w:sz w:val="28"/>
          <w:szCs w:val="28"/>
          <w:lang w:eastAsia="en-AU"/>
        </w:rPr>
        <w:t xml:space="preserve"> </w:t>
      </w:r>
      <w:r w:rsidR="004C1882" w:rsidRPr="00D023EA">
        <w:rPr>
          <w:rFonts w:ascii="Tunga" w:hAnsi="Tunga" w:cs="Tunga"/>
          <w:bCs/>
          <w:i/>
          <w:iCs/>
          <w:sz w:val="28"/>
          <w:szCs w:val="28"/>
        </w:rPr>
        <w:t>Regulations 78–80, 168</w:t>
      </w:r>
    </w:p>
    <w:p w14:paraId="1D67B171" w14:textId="77777777" w:rsidR="009B1712" w:rsidRPr="00D023EA" w:rsidRDefault="009B1712" w:rsidP="000509FC">
      <w:pPr>
        <w:autoSpaceDE w:val="0"/>
        <w:autoSpaceDN w:val="0"/>
        <w:adjustRightInd w:val="0"/>
        <w:spacing w:after="0" w:line="240" w:lineRule="auto"/>
        <w:rPr>
          <w:rFonts w:ascii="Tunga" w:hAnsi="Tunga" w:cs="Tunga"/>
          <w:bCs/>
          <w:i/>
          <w:iCs/>
          <w:sz w:val="28"/>
          <w:szCs w:val="28"/>
        </w:rPr>
      </w:pPr>
    </w:p>
    <w:p w14:paraId="2E0EFCA4" w14:textId="77777777" w:rsidR="008B5C8B" w:rsidRPr="00D023EA" w:rsidRDefault="008B5C8B" w:rsidP="000509FC">
      <w:pPr>
        <w:autoSpaceDE w:val="0"/>
        <w:autoSpaceDN w:val="0"/>
        <w:adjustRightInd w:val="0"/>
        <w:spacing w:after="0" w:line="240" w:lineRule="auto"/>
        <w:rPr>
          <w:rFonts w:ascii="Tunga" w:hAnsi="Tunga" w:cs="Tunga"/>
          <w:b/>
          <w:bCs/>
          <w:sz w:val="28"/>
          <w:szCs w:val="28"/>
        </w:rPr>
      </w:pPr>
      <w:r w:rsidRPr="00D023EA">
        <w:rPr>
          <w:rFonts w:ascii="Tunga" w:hAnsi="Tunga" w:cs="Tunga"/>
          <w:b/>
          <w:bCs/>
          <w:sz w:val="28"/>
          <w:szCs w:val="28"/>
        </w:rPr>
        <w:t>Sources</w:t>
      </w:r>
    </w:p>
    <w:p w14:paraId="0FFEE916" w14:textId="77777777" w:rsidR="003C3882" w:rsidRPr="00D023EA" w:rsidRDefault="000509FC" w:rsidP="003C3882">
      <w:pPr>
        <w:numPr>
          <w:ilvl w:val="0"/>
          <w:numId w:val="4"/>
        </w:numPr>
        <w:autoSpaceDE w:val="0"/>
        <w:autoSpaceDN w:val="0"/>
        <w:adjustRightInd w:val="0"/>
        <w:spacing w:after="0" w:line="240" w:lineRule="auto"/>
        <w:rPr>
          <w:rFonts w:ascii="Tunga" w:hAnsi="Tunga" w:cs="Tunga"/>
          <w:b/>
          <w:bCs/>
          <w:sz w:val="28"/>
          <w:szCs w:val="28"/>
        </w:rPr>
      </w:pPr>
      <w:r w:rsidRPr="00D023EA">
        <w:rPr>
          <w:rFonts w:ascii="Tunga" w:hAnsi="Tunga" w:cs="Tunga"/>
          <w:bCs/>
          <w:sz w:val="28"/>
          <w:szCs w:val="28"/>
        </w:rPr>
        <w:t xml:space="preserve">Department of </w:t>
      </w:r>
      <w:r w:rsidR="003C3882" w:rsidRPr="00D023EA">
        <w:rPr>
          <w:rFonts w:ascii="Tunga" w:hAnsi="Tunga" w:cs="Tunga"/>
          <w:bCs/>
          <w:sz w:val="28"/>
          <w:szCs w:val="28"/>
        </w:rPr>
        <w:t>Education and Communities</w:t>
      </w:r>
      <w:r w:rsidRPr="00D023EA">
        <w:rPr>
          <w:rFonts w:ascii="Tunga" w:hAnsi="Tunga" w:cs="Tunga"/>
          <w:bCs/>
          <w:sz w:val="28"/>
          <w:szCs w:val="28"/>
        </w:rPr>
        <w:t xml:space="preserve"> </w:t>
      </w:r>
      <w:r w:rsidRPr="00D023EA">
        <w:rPr>
          <w:rFonts w:ascii="Cambria Math" w:hAnsi="Cambria Math" w:cs="Cambria Math"/>
          <w:bCs/>
          <w:sz w:val="28"/>
          <w:szCs w:val="28"/>
        </w:rPr>
        <w:t>‐</w:t>
      </w:r>
      <w:r w:rsidRPr="00D023EA">
        <w:rPr>
          <w:rFonts w:ascii="Tunga" w:hAnsi="Tunga" w:cs="Tunga"/>
          <w:bCs/>
          <w:sz w:val="28"/>
          <w:szCs w:val="28"/>
        </w:rPr>
        <w:t xml:space="preserve"> </w:t>
      </w:r>
      <w:hyperlink r:id="rId9" w:history="1">
        <w:r w:rsidR="003C3882" w:rsidRPr="00D023EA">
          <w:rPr>
            <w:rStyle w:val="Hyperlink"/>
            <w:rFonts w:ascii="Tunga" w:hAnsi="Tunga" w:cs="Tunga"/>
            <w:bCs/>
            <w:sz w:val="28"/>
            <w:szCs w:val="28"/>
          </w:rPr>
          <w:t>www.dec.nsw.gov.au</w:t>
        </w:r>
      </w:hyperlink>
    </w:p>
    <w:p w14:paraId="4140ABBC" w14:textId="77777777" w:rsidR="001A746E" w:rsidRPr="00D023EA" w:rsidRDefault="001A746E" w:rsidP="003C3882">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Australian Children’s Education and Care Quality Authority (ACECQA) </w:t>
      </w:r>
      <w:hyperlink r:id="rId10" w:history="1">
        <w:r w:rsidRPr="00D023EA">
          <w:rPr>
            <w:rStyle w:val="Hyperlink"/>
            <w:rFonts w:ascii="Tunga" w:hAnsi="Tunga" w:cs="Tunga"/>
            <w:bCs/>
            <w:sz w:val="28"/>
            <w:szCs w:val="28"/>
          </w:rPr>
          <w:t>www.acecqa.gov.au</w:t>
        </w:r>
      </w:hyperlink>
    </w:p>
    <w:p w14:paraId="690934B8" w14:textId="77777777" w:rsidR="001A746E" w:rsidRPr="00D023EA" w:rsidRDefault="001A746E" w:rsidP="001A746E">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Healthy Kids NSW: </w:t>
      </w:r>
      <w:hyperlink r:id="rId11" w:history="1">
        <w:r w:rsidRPr="00D023EA">
          <w:rPr>
            <w:rStyle w:val="Hyperlink"/>
            <w:rFonts w:ascii="Tunga" w:hAnsi="Tunga" w:cs="Tunga"/>
            <w:bCs/>
            <w:sz w:val="28"/>
            <w:szCs w:val="28"/>
          </w:rPr>
          <w:t>www.healthykids.nsw.gov.au</w:t>
        </w:r>
      </w:hyperlink>
    </w:p>
    <w:p w14:paraId="2138667D" w14:textId="77777777" w:rsidR="001A746E" w:rsidRPr="00D023EA" w:rsidRDefault="001A746E" w:rsidP="001A746E">
      <w:pPr>
        <w:numPr>
          <w:ilvl w:val="0"/>
          <w:numId w:val="4"/>
        </w:numPr>
        <w:autoSpaceDE w:val="0"/>
        <w:autoSpaceDN w:val="0"/>
        <w:adjustRightInd w:val="0"/>
        <w:spacing w:after="0" w:line="240" w:lineRule="auto"/>
        <w:rPr>
          <w:rFonts w:ascii="Tunga" w:hAnsi="Tunga" w:cs="Tunga"/>
          <w:bCs/>
          <w:sz w:val="28"/>
          <w:szCs w:val="28"/>
        </w:rPr>
      </w:pPr>
      <w:r w:rsidRPr="00D023EA">
        <w:rPr>
          <w:rFonts w:ascii="Tunga" w:hAnsi="Tunga" w:cs="Tunga"/>
          <w:bCs/>
          <w:sz w:val="28"/>
          <w:szCs w:val="28"/>
        </w:rPr>
        <w:t xml:space="preserve">Nutrition Australia: </w:t>
      </w:r>
      <w:hyperlink r:id="rId12" w:history="1">
        <w:r w:rsidRPr="00D023EA">
          <w:rPr>
            <w:rStyle w:val="Hyperlink"/>
            <w:rFonts w:ascii="Tunga" w:hAnsi="Tunga" w:cs="Tunga"/>
            <w:bCs/>
            <w:sz w:val="28"/>
            <w:szCs w:val="28"/>
          </w:rPr>
          <w:t>www.nutritionaustralia.org</w:t>
        </w:r>
      </w:hyperlink>
    </w:p>
    <w:p w14:paraId="4B7AF717" w14:textId="77777777" w:rsidR="009462DF" w:rsidRPr="005F496D" w:rsidRDefault="008B5C8B" w:rsidP="00750FB3">
      <w:pPr>
        <w:numPr>
          <w:ilvl w:val="0"/>
          <w:numId w:val="4"/>
        </w:numPr>
        <w:autoSpaceDE w:val="0"/>
        <w:autoSpaceDN w:val="0"/>
        <w:adjustRightInd w:val="0"/>
        <w:spacing w:after="0" w:line="240" w:lineRule="auto"/>
        <w:rPr>
          <w:rFonts w:ascii="Tunga" w:hAnsi="Tunga" w:cs="Tunga"/>
          <w:bCs/>
          <w:sz w:val="28"/>
          <w:szCs w:val="28"/>
        </w:rPr>
      </w:pPr>
      <w:r w:rsidRPr="005F496D">
        <w:rPr>
          <w:rFonts w:ascii="Tunga" w:hAnsi="Tunga" w:cs="Tunga"/>
          <w:bCs/>
          <w:sz w:val="28"/>
          <w:szCs w:val="28"/>
        </w:rPr>
        <w:t>Australian Government Department of Health and Ageing (2009), Get up &amp; grow: Healthy eating and physical activity for early childhood—Directors/co-ordinators book.</w:t>
      </w:r>
      <w:r w:rsidR="006D10BD" w:rsidRPr="005F496D">
        <w:t xml:space="preserve"> </w:t>
      </w:r>
      <w:hyperlink r:id="rId13" w:history="1">
        <w:r w:rsidR="00DA5843" w:rsidRPr="005F496D">
          <w:rPr>
            <w:color w:val="0000FF"/>
            <w:u w:val="single"/>
          </w:rPr>
          <w:t>Director/coordinator book | Australian Government Department of Health and Aged Care</w:t>
        </w:r>
      </w:hyperlink>
    </w:p>
    <w:p w14:paraId="0F0FBCFA" w14:textId="77777777" w:rsidR="00566D93" w:rsidRPr="005F496D" w:rsidRDefault="006D10BD" w:rsidP="00FA69EA">
      <w:pPr>
        <w:numPr>
          <w:ilvl w:val="0"/>
          <w:numId w:val="4"/>
        </w:numPr>
        <w:autoSpaceDE w:val="0"/>
        <w:autoSpaceDN w:val="0"/>
        <w:adjustRightInd w:val="0"/>
        <w:spacing w:after="0" w:line="240" w:lineRule="auto"/>
        <w:rPr>
          <w:rFonts w:ascii="Tunga" w:hAnsi="Tunga" w:cs="Tunga"/>
          <w:bCs/>
          <w:sz w:val="28"/>
          <w:szCs w:val="28"/>
        </w:rPr>
      </w:pPr>
      <w:r w:rsidRPr="005F496D">
        <w:rPr>
          <w:rFonts w:ascii="Tunga" w:hAnsi="Tunga" w:cs="Tunga"/>
          <w:bCs/>
          <w:sz w:val="28"/>
          <w:szCs w:val="28"/>
        </w:rPr>
        <w:t xml:space="preserve">Australian Government Department of Health and Ageing (2009), Get up &amp; grow: Healthy eating and physical activity for early childhood—Family book </w:t>
      </w:r>
      <w:hyperlink r:id="rId14" w:history="1">
        <w:r w:rsidR="00566D93" w:rsidRPr="005F496D">
          <w:rPr>
            <w:color w:val="0000FF"/>
            <w:u w:val="single"/>
          </w:rPr>
          <w:t>Family book | Australian Government Department of Health and Aged Care</w:t>
        </w:r>
      </w:hyperlink>
    </w:p>
    <w:p w14:paraId="6F4BB205" w14:textId="4673FE4A" w:rsidR="00C2118E" w:rsidRPr="005F496D" w:rsidRDefault="00C2118E" w:rsidP="00733C28">
      <w:pPr>
        <w:numPr>
          <w:ilvl w:val="0"/>
          <w:numId w:val="4"/>
        </w:numPr>
        <w:autoSpaceDE w:val="0"/>
        <w:autoSpaceDN w:val="0"/>
        <w:adjustRightInd w:val="0"/>
        <w:spacing w:after="0" w:line="240" w:lineRule="auto"/>
        <w:rPr>
          <w:rFonts w:ascii="Tunga" w:hAnsi="Tunga" w:cs="Tunga"/>
          <w:bCs/>
          <w:sz w:val="28"/>
          <w:szCs w:val="28"/>
        </w:rPr>
      </w:pPr>
      <w:r w:rsidRPr="005F496D">
        <w:rPr>
          <w:rFonts w:ascii="Tunga" w:hAnsi="Tunga" w:cs="Tunga"/>
          <w:bCs/>
          <w:sz w:val="28"/>
          <w:szCs w:val="28"/>
        </w:rPr>
        <w:t xml:space="preserve">Guide to the National Quality Framework, </w:t>
      </w:r>
      <w:r w:rsidR="00BA5CB7" w:rsidRPr="005F496D">
        <w:rPr>
          <w:rStyle w:val="Strong"/>
          <w:rFonts w:ascii="Open Sans" w:hAnsi="Open Sans" w:cs="Open Sans"/>
          <w:sz w:val="23"/>
          <w:szCs w:val="23"/>
          <w:shd w:val="clear" w:color="auto" w:fill="FFFFFF"/>
        </w:rPr>
        <w:t>V2.0 2022</w:t>
      </w:r>
      <w:r w:rsidRPr="005F496D">
        <w:rPr>
          <w:rFonts w:ascii="Tunga" w:hAnsi="Tunga" w:cs="Tunga"/>
          <w:bCs/>
          <w:sz w:val="28"/>
          <w:szCs w:val="28"/>
        </w:rPr>
        <w:t>.</w:t>
      </w:r>
      <w:r w:rsidR="009420C1" w:rsidRPr="005F496D">
        <w:rPr>
          <w:rFonts w:ascii="Tunga" w:hAnsi="Tunga" w:cs="Tunga"/>
          <w:bCs/>
          <w:sz w:val="28"/>
          <w:szCs w:val="28"/>
        </w:rPr>
        <w:t xml:space="preserve"> </w:t>
      </w:r>
      <w:hyperlink r:id="rId15" w:history="1">
        <w:r w:rsidR="008405DD" w:rsidRPr="005F496D">
          <w:rPr>
            <w:color w:val="0000FF"/>
            <w:u w:val="single"/>
          </w:rPr>
          <w:t>Approved learning frameworks | ACECQA</w:t>
        </w:r>
      </w:hyperlink>
    </w:p>
    <w:sectPr w:rsidR="00C2118E" w:rsidRPr="005F496D" w:rsidSect="004B4841">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AE22F7" w14:textId="77777777" w:rsidR="009C3BF8" w:rsidRDefault="009C3BF8" w:rsidP="00EE1A95">
      <w:pPr>
        <w:spacing w:after="0" w:line="240" w:lineRule="auto"/>
      </w:pPr>
      <w:r>
        <w:separator/>
      </w:r>
    </w:p>
  </w:endnote>
  <w:endnote w:type="continuationSeparator" w:id="0">
    <w:p w14:paraId="49B81893" w14:textId="77777777" w:rsidR="009C3BF8" w:rsidRDefault="009C3BF8" w:rsidP="00EE1A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unga">
    <w:panose1 w:val="00000400000000000000"/>
    <w:charset w:val="00"/>
    <w:family w:val="swiss"/>
    <w:pitch w:val="variable"/>
    <w:sig w:usb0="004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36E94" w14:textId="77777777" w:rsidR="00EE1A95" w:rsidRDefault="00EE1A95">
    <w:pPr>
      <w:pStyle w:val="Footer"/>
    </w:pPr>
    <w:r>
      <w:t xml:space="preserve">Page | </w:t>
    </w:r>
    <w:r>
      <w:fldChar w:fldCharType="begin"/>
    </w:r>
    <w:r>
      <w:instrText xml:space="preserve"> PAGE   \* MERGEFORMAT </w:instrText>
    </w:r>
    <w:r>
      <w:fldChar w:fldCharType="separate"/>
    </w:r>
    <w:r w:rsidR="00495C01">
      <w:rPr>
        <w:noProof/>
      </w:rPr>
      <w:t>1</w:t>
    </w:r>
    <w:r>
      <w:rPr>
        <w:noProof/>
      </w:rPr>
      <w:fldChar w:fldCharType="end"/>
    </w:r>
  </w:p>
  <w:p w14:paraId="1CD603E7" w14:textId="77777777" w:rsidR="00EE1A95" w:rsidRDefault="00EE1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57E7DC" w14:textId="77777777" w:rsidR="009C3BF8" w:rsidRDefault="009C3BF8" w:rsidP="00EE1A95">
      <w:pPr>
        <w:spacing w:after="0" w:line="240" w:lineRule="auto"/>
      </w:pPr>
      <w:r>
        <w:separator/>
      </w:r>
    </w:p>
  </w:footnote>
  <w:footnote w:type="continuationSeparator" w:id="0">
    <w:p w14:paraId="19986B35" w14:textId="77777777" w:rsidR="009C3BF8" w:rsidRDefault="009C3BF8" w:rsidP="00EE1A9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9F7C68"/>
    <w:multiLevelType w:val="hybridMultilevel"/>
    <w:tmpl w:val="0AFEF2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2574AE"/>
    <w:multiLevelType w:val="hybridMultilevel"/>
    <w:tmpl w:val="217E57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64334C5"/>
    <w:multiLevelType w:val="hybridMultilevel"/>
    <w:tmpl w:val="6CB4D50A"/>
    <w:lvl w:ilvl="0" w:tplc="6D6A0902">
      <w:start w:val="1"/>
      <w:numFmt w:val="bullet"/>
      <w:lvlText w:val=""/>
      <w:lvlJc w:val="left"/>
      <w:pPr>
        <w:ind w:left="502" w:hanging="360"/>
      </w:pPr>
      <w:rPr>
        <w:rFonts w:ascii="Symbol" w:hAnsi="Symbo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3" w15:restartNumberingAfterBreak="0">
    <w:nsid w:val="29C52095"/>
    <w:multiLevelType w:val="hybridMultilevel"/>
    <w:tmpl w:val="6FD6E6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13E52D4"/>
    <w:multiLevelType w:val="hybridMultilevel"/>
    <w:tmpl w:val="C92E97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BFB3D91"/>
    <w:multiLevelType w:val="hybridMultilevel"/>
    <w:tmpl w:val="AF18C234"/>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43B52EF9"/>
    <w:multiLevelType w:val="hybridMultilevel"/>
    <w:tmpl w:val="6BD06BD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576D3BC7"/>
    <w:multiLevelType w:val="hybridMultilevel"/>
    <w:tmpl w:val="F3383C30"/>
    <w:lvl w:ilvl="0" w:tplc="6D6A090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42247BD"/>
    <w:multiLevelType w:val="hybridMultilevel"/>
    <w:tmpl w:val="DB2CE3C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16cid:durableId="1377848095">
    <w:abstractNumId w:val="8"/>
  </w:num>
  <w:num w:numId="2" w16cid:durableId="1842771216">
    <w:abstractNumId w:val="3"/>
  </w:num>
  <w:num w:numId="3" w16cid:durableId="884219785">
    <w:abstractNumId w:val="1"/>
  </w:num>
  <w:num w:numId="4" w16cid:durableId="729693640">
    <w:abstractNumId w:val="5"/>
  </w:num>
  <w:num w:numId="5" w16cid:durableId="832571746">
    <w:abstractNumId w:val="2"/>
  </w:num>
  <w:num w:numId="6" w16cid:durableId="171770848">
    <w:abstractNumId w:val="7"/>
  </w:num>
  <w:num w:numId="7" w16cid:durableId="647520523">
    <w:abstractNumId w:val="4"/>
  </w:num>
  <w:num w:numId="8" w16cid:durableId="1542399701">
    <w:abstractNumId w:val="0"/>
  </w:num>
  <w:num w:numId="9" w16cid:durableId="906065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4841"/>
    <w:rsid w:val="000509FC"/>
    <w:rsid w:val="000532DC"/>
    <w:rsid w:val="00081E45"/>
    <w:rsid w:val="000D2DF3"/>
    <w:rsid w:val="000F56FD"/>
    <w:rsid w:val="00120CDB"/>
    <w:rsid w:val="001A746E"/>
    <w:rsid w:val="00216929"/>
    <w:rsid w:val="002266C9"/>
    <w:rsid w:val="00273C11"/>
    <w:rsid w:val="002D3D7A"/>
    <w:rsid w:val="00301A5F"/>
    <w:rsid w:val="0030417E"/>
    <w:rsid w:val="00332CD7"/>
    <w:rsid w:val="003351A3"/>
    <w:rsid w:val="0037316F"/>
    <w:rsid w:val="003A6FAD"/>
    <w:rsid w:val="003C3882"/>
    <w:rsid w:val="003E79FC"/>
    <w:rsid w:val="003F75FE"/>
    <w:rsid w:val="00414BBF"/>
    <w:rsid w:val="0049145B"/>
    <w:rsid w:val="00495C01"/>
    <w:rsid w:val="004B4841"/>
    <w:rsid w:val="004C1882"/>
    <w:rsid w:val="004D51A8"/>
    <w:rsid w:val="004E7CAE"/>
    <w:rsid w:val="00512066"/>
    <w:rsid w:val="00515B3A"/>
    <w:rsid w:val="00534703"/>
    <w:rsid w:val="00535299"/>
    <w:rsid w:val="00566D93"/>
    <w:rsid w:val="00582BB1"/>
    <w:rsid w:val="005D4B5D"/>
    <w:rsid w:val="005F40A9"/>
    <w:rsid w:val="005F496D"/>
    <w:rsid w:val="0064090E"/>
    <w:rsid w:val="00681274"/>
    <w:rsid w:val="00694A94"/>
    <w:rsid w:val="006A5B67"/>
    <w:rsid w:val="006D10BD"/>
    <w:rsid w:val="00730DCD"/>
    <w:rsid w:val="00782F25"/>
    <w:rsid w:val="007A289E"/>
    <w:rsid w:val="007A3C8E"/>
    <w:rsid w:val="008405DD"/>
    <w:rsid w:val="00857D7B"/>
    <w:rsid w:val="00877C29"/>
    <w:rsid w:val="008B155A"/>
    <w:rsid w:val="008B3BEF"/>
    <w:rsid w:val="008B5C8B"/>
    <w:rsid w:val="008E57A7"/>
    <w:rsid w:val="008F71E0"/>
    <w:rsid w:val="00917228"/>
    <w:rsid w:val="00930119"/>
    <w:rsid w:val="009420C1"/>
    <w:rsid w:val="009462DF"/>
    <w:rsid w:val="00974EEE"/>
    <w:rsid w:val="009B1712"/>
    <w:rsid w:val="009C3BF8"/>
    <w:rsid w:val="009D100D"/>
    <w:rsid w:val="00A735BA"/>
    <w:rsid w:val="00A90049"/>
    <w:rsid w:val="00AC5EA7"/>
    <w:rsid w:val="00AD5917"/>
    <w:rsid w:val="00AE7917"/>
    <w:rsid w:val="00AF0A33"/>
    <w:rsid w:val="00B31878"/>
    <w:rsid w:val="00B358EA"/>
    <w:rsid w:val="00BA5CB7"/>
    <w:rsid w:val="00C2118E"/>
    <w:rsid w:val="00C2405D"/>
    <w:rsid w:val="00C4207D"/>
    <w:rsid w:val="00C77B82"/>
    <w:rsid w:val="00C9145D"/>
    <w:rsid w:val="00D006EF"/>
    <w:rsid w:val="00D023EA"/>
    <w:rsid w:val="00D024F1"/>
    <w:rsid w:val="00D34AB0"/>
    <w:rsid w:val="00D403A3"/>
    <w:rsid w:val="00D528A3"/>
    <w:rsid w:val="00D9258A"/>
    <w:rsid w:val="00DA5843"/>
    <w:rsid w:val="00E038F5"/>
    <w:rsid w:val="00E86315"/>
    <w:rsid w:val="00EE1A95"/>
    <w:rsid w:val="00F21C13"/>
    <w:rsid w:val="00F81C82"/>
    <w:rsid w:val="00FA1F43"/>
    <w:rsid w:val="00FD762D"/>
    <w:rsid w:val="00FE21C0"/>
    <w:rsid w:val="00FF09A8"/>
    <w:rsid w:val="00FF77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B8623C"/>
  <w15:chartTrackingRefBased/>
  <w15:docId w15:val="{34487F96-2531-4892-B03D-0CCC091C9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unhideWhenUsed/>
    <w:rsid w:val="004B4841"/>
    <w:pPr>
      <w:spacing w:after="0" w:line="240" w:lineRule="auto"/>
    </w:pPr>
    <w:rPr>
      <w:rFonts w:ascii="Courier New" w:eastAsia="Times New Roman" w:hAnsi="Courier New" w:cs="Courier New"/>
      <w:sz w:val="20"/>
      <w:szCs w:val="20"/>
    </w:rPr>
  </w:style>
  <w:style w:type="character" w:customStyle="1" w:styleId="PlainTextChar">
    <w:name w:val="Plain Text Char"/>
    <w:link w:val="PlainText"/>
    <w:semiHidden/>
    <w:rsid w:val="004B4841"/>
    <w:rPr>
      <w:rFonts w:ascii="Courier New" w:eastAsia="Times New Roman" w:hAnsi="Courier New" w:cs="Courier New"/>
      <w:sz w:val="20"/>
      <w:szCs w:val="20"/>
    </w:rPr>
  </w:style>
  <w:style w:type="paragraph" w:styleId="ListParagraph">
    <w:name w:val="List Paragraph"/>
    <w:basedOn w:val="Normal"/>
    <w:uiPriority w:val="34"/>
    <w:qFormat/>
    <w:rsid w:val="004B4841"/>
    <w:pPr>
      <w:ind w:left="720"/>
      <w:contextualSpacing/>
    </w:pPr>
  </w:style>
  <w:style w:type="character" w:styleId="Hyperlink">
    <w:name w:val="Hyperlink"/>
    <w:uiPriority w:val="99"/>
    <w:unhideWhenUsed/>
    <w:rsid w:val="000509FC"/>
    <w:rPr>
      <w:color w:val="0000FF"/>
      <w:u w:val="single"/>
    </w:rPr>
  </w:style>
  <w:style w:type="paragraph" w:styleId="BalloonText">
    <w:name w:val="Balloon Text"/>
    <w:basedOn w:val="Normal"/>
    <w:link w:val="BalloonTextChar"/>
    <w:uiPriority w:val="99"/>
    <w:semiHidden/>
    <w:unhideWhenUsed/>
    <w:rsid w:val="00681274"/>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681274"/>
    <w:rPr>
      <w:rFonts w:ascii="Tahoma" w:hAnsi="Tahoma" w:cs="Tahoma"/>
      <w:sz w:val="16"/>
      <w:szCs w:val="16"/>
    </w:rPr>
  </w:style>
  <w:style w:type="paragraph" w:styleId="Header">
    <w:name w:val="header"/>
    <w:basedOn w:val="Normal"/>
    <w:link w:val="HeaderChar"/>
    <w:uiPriority w:val="99"/>
    <w:unhideWhenUsed/>
    <w:rsid w:val="00EE1A95"/>
    <w:pPr>
      <w:tabs>
        <w:tab w:val="center" w:pos="4513"/>
        <w:tab w:val="right" w:pos="9026"/>
      </w:tabs>
    </w:pPr>
  </w:style>
  <w:style w:type="character" w:customStyle="1" w:styleId="HeaderChar">
    <w:name w:val="Header Char"/>
    <w:link w:val="Header"/>
    <w:uiPriority w:val="99"/>
    <w:rsid w:val="00EE1A95"/>
    <w:rPr>
      <w:sz w:val="22"/>
      <w:szCs w:val="22"/>
      <w:lang w:eastAsia="en-US"/>
    </w:rPr>
  </w:style>
  <w:style w:type="paragraph" w:styleId="Footer">
    <w:name w:val="footer"/>
    <w:basedOn w:val="Normal"/>
    <w:link w:val="FooterChar"/>
    <w:uiPriority w:val="99"/>
    <w:unhideWhenUsed/>
    <w:rsid w:val="00EE1A95"/>
    <w:pPr>
      <w:tabs>
        <w:tab w:val="center" w:pos="4513"/>
        <w:tab w:val="right" w:pos="9026"/>
      </w:tabs>
    </w:pPr>
  </w:style>
  <w:style w:type="character" w:customStyle="1" w:styleId="FooterChar">
    <w:name w:val="Footer Char"/>
    <w:link w:val="Footer"/>
    <w:uiPriority w:val="99"/>
    <w:rsid w:val="00EE1A95"/>
    <w:rPr>
      <w:sz w:val="22"/>
      <w:szCs w:val="22"/>
      <w:lang w:eastAsia="en-US"/>
    </w:rPr>
  </w:style>
  <w:style w:type="character" w:styleId="FollowedHyperlink">
    <w:name w:val="FollowedHyperlink"/>
    <w:uiPriority w:val="99"/>
    <w:semiHidden/>
    <w:unhideWhenUsed/>
    <w:rsid w:val="006D10BD"/>
    <w:rPr>
      <w:color w:val="800080"/>
      <w:u w:val="single"/>
    </w:rPr>
  </w:style>
  <w:style w:type="character" w:styleId="Strong">
    <w:name w:val="Strong"/>
    <w:basedOn w:val="DefaultParagraphFont"/>
    <w:uiPriority w:val="22"/>
    <w:qFormat/>
    <w:rsid w:val="00BA5CB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39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althykids.nsw.gov.au/" TargetMode="External"/><Relationship Id="rId13" Type="http://schemas.openxmlformats.org/officeDocument/2006/relationships/hyperlink" Target="https://www.health.gov.au/resources/publications/directorcoordinator-book?language=en"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utritionaustralia.or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lthykids.nsw.gov.au" TargetMode="External"/><Relationship Id="rId5" Type="http://schemas.openxmlformats.org/officeDocument/2006/relationships/webSettings" Target="webSettings.xml"/><Relationship Id="rId15" Type="http://schemas.openxmlformats.org/officeDocument/2006/relationships/hyperlink" Target="https://www.acecqa.gov.au/nqf/national-law-regulations/approved-learning-frameworks" TargetMode="External"/><Relationship Id="rId10" Type="http://schemas.openxmlformats.org/officeDocument/2006/relationships/hyperlink" Target="http://www.acecqa.gov.au" TargetMode="External"/><Relationship Id="rId4" Type="http://schemas.openxmlformats.org/officeDocument/2006/relationships/settings" Target="settings.xml"/><Relationship Id="rId9" Type="http://schemas.openxmlformats.org/officeDocument/2006/relationships/hyperlink" Target="http://www.dec.nsw.gov.au" TargetMode="External"/><Relationship Id="rId14" Type="http://schemas.openxmlformats.org/officeDocument/2006/relationships/hyperlink" Target="https://www.health.gov.au/resources/publications/family-book?languag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3CD6AC-522F-4379-B66D-8F9DEE395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1633</Words>
  <Characters>9506</Characters>
  <Application>Microsoft Office Word</Application>
  <DocSecurity>0</DocSecurity>
  <Lines>166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11056</CharactersWithSpaces>
  <SharedDoc>false</SharedDoc>
  <HLinks>
    <vt:vector size="36" baseType="variant">
      <vt:variant>
        <vt:i4>2228311</vt:i4>
      </vt:variant>
      <vt:variant>
        <vt:i4>15</vt:i4>
      </vt:variant>
      <vt:variant>
        <vt:i4>0</vt:i4>
      </vt:variant>
      <vt:variant>
        <vt:i4>5</vt:i4>
      </vt:variant>
      <vt:variant>
        <vt:lpwstr>http://www.health.gov.au/internet/main/publishing.nsf/content/F5698F4E9CB73B94CA257BF000217BF6/$File/HEPA - B5 Book - Family Book_LR.pdf</vt:lpwstr>
      </vt:variant>
      <vt:variant>
        <vt:lpwstr/>
      </vt:variant>
      <vt:variant>
        <vt:i4>4587529</vt:i4>
      </vt:variant>
      <vt:variant>
        <vt:i4>12</vt:i4>
      </vt:variant>
      <vt:variant>
        <vt:i4>0</vt:i4>
      </vt:variant>
      <vt:variant>
        <vt:i4>5</vt:i4>
      </vt:variant>
      <vt:variant>
        <vt:lpwstr>http://www.health.gov.au/internet/main/publishing.nsf/Content/EA1E1000D846F0AFCA257BF0001DADB3/$File/HEPA - A4 Book - Directors Book - LR.pdf</vt:lpwstr>
      </vt:variant>
      <vt:variant>
        <vt:lpwstr/>
      </vt:variant>
      <vt:variant>
        <vt:i4>2424873</vt:i4>
      </vt:variant>
      <vt:variant>
        <vt:i4>9</vt:i4>
      </vt:variant>
      <vt:variant>
        <vt:i4>0</vt:i4>
      </vt:variant>
      <vt:variant>
        <vt:i4>5</vt:i4>
      </vt:variant>
      <vt:variant>
        <vt:lpwstr>http://www.nutritionaustralia.org/</vt:lpwstr>
      </vt:variant>
      <vt:variant>
        <vt:lpwstr/>
      </vt:variant>
      <vt:variant>
        <vt:i4>7536761</vt:i4>
      </vt:variant>
      <vt:variant>
        <vt:i4>6</vt:i4>
      </vt:variant>
      <vt:variant>
        <vt:i4>0</vt:i4>
      </vt:variant>
      <vt:variant>
        <vt:i4>5</vt:i4>
      </vt:variant>
      <vt:variant>
        <vt:lpwstr>http://www.healthykids.nsw.gov.au/</vt:lpwstr>
      </vt:variant>
      <vt:variant>
        <vt:lpwstr/>
      </vt:variant>
      <vt:variant>
        <vt:i4>4456513</vt:i4>
      </vt:variant>
      <vt:variant>
        <vt:i4>3</vt:i4>
      </vt:variant>
      <vt:variant>
        <vt:i4>0</vt:i4>
      </vt:variant>
      <vt:variant>
        <vt:i4>5</vt:i4>
      </vt:variant>
      <vt:variant>
        <vt:lpwstr>http://www.acecqa.gov.au/</vt:lpwstr>
      </vt:variant>
      <vt:variant>
        <vt:lpwstr/>
      </vt:variant>
      <vt:variant>
        <vt:i4>6946930</vt:i4>
      </vt:variant>
      <vt:variant>
        <vt:i4>0</vt:i4>
      </vt:variant>
      <vt:variant>
        <vt:i4>0</vt:i4>
      </vt:variant>
      <vt:variant>
        <vt:i4>5</vt:i4>
      </vt:variant>
      <vt:variant>
        <vt:lpwstr>http://www.dec.nsw.gov.au/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c:creator>
  <cp:keywords/>
  <cp:lastModifiedBy>Mulwala Preschool</cp:lastModifiedBy>
  <cp:revision>19</cp:revision>
  <cp:lastPrinted>2021-02-10T02:46:00Z</cp:lastPrinted>
  <dcterms:created xsi:type="dcterms:W3CDTF">2024-06-19T23:49:00Z</dcterms:created>
  <dcterms:modified xsi:type="dcterms:W3CDTF">2024-08-08T01:10:00Z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4bc8cc8feb2391ecc6dc98c43652971686c97c1cefd6f90346fc06a24d07ab33</vt:lpwstr>
  </property>
</Properties>
</file>