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97C15" w:rsidRPr="00CB12DF" w:rsidRDefault="00B97C15" w:rsidP="00B97C15">
      <w:pPr>
        <w:spacing w:line="240" w:lineRule="auto"/>
        <w:jc w:val="center"/>
        <w:rPr>
          <w:bCs/>
          <w:lang w:val="es-MX"/>
        </w:rPr>
      </w:pPr>
      <w:r w:rsidRPr="00CB12DF">
        <w:rPr>
          <w:lang w:val="en-CA"/>
        </w:rPr>
        <w:fldChar w:fldCharType="begin"/>
      </w:r>
      <w:r w:rsidRPr="00CB12DF">
        <w:rPr>
          <w:lang w:val="es-PR"/>
        </w:rPr>
        <w:instrText xml:space="preserve"> SEQ CHAPTER \h \r 1</w:instrText>
      </w:r>
      <w:r w:rsidRPr="00CB12DF">
        <w:rPr>
          <w:lang w:val="en-CA"/>
        </w:rPr>
        <w:fldChar w:fldCharType="end"/>
      </w:r>
      <w:r w:rsidRPr="00CB12DF">
        <w:rPr>
          <w:bCs/>
          <w:lang w:val="es-MX"/>
        </w:rPr>
        <w:t>ESTADO LIBRE ASOCIADO DE PUERTO RICO</w:t>
      </w:r>
    </w:p>
    <w:p w:rsidR="00B97C15" w:rsidRPr="00CB12DF" w:rsidRDefault="00B97C15" w:rsidP="00B97C15">
      <w:pPr>
        <w:spacing w:line="240" w:lineRule="auto"/>
        <w:jc w:val="center"/>
        <w:rPr>
          <w:bCs/>
          <w:lang w:val="es-MX"/>
        </w:rPr>
      </w:pPr>
      <w:r w:rsidRPr="00CB12DF">
        <w:rPr>
          <w:bCs/>
          <w:lang w:val="es-MX"/>
        </w:rPr>
        <w:t>DEPARTAMENTO DE ASUNTOS DEL CONSUMIDOR</w:t>
      </w:r>
    </w:p>
    <w:p w:rsidR="00B97C15" w:rsidRPr="00CB12DF" w:rsidRDefault="00B97C15" w:rsidP="00B97C15">
      <w:pPr>
        <w:spacing w:line="240" w:lineRule="auto"/>
        <w:jc w:val="center"/>
        <w:rPr>
          <w:bCs/>
          <w:lang w:val="es-MX"/>
        </w:rPr>
      </w:pPr>
      <w:r w:rsidRPr="00CB12DF">
        <w:rPr>
          <w:bCs/>
          <w:lang w:val="es-MX"/>
        </w:rPr>
        <w:t>OFICINA REGIONAL DE ___________________</w:t>
      </w:r>
    </w:p>
    <w:p w:rsidR="00A5173E" w:rsidRPr="00CB12DF" w:rsidRDefault="00A5173E" w:rsidP="00A5173E">
      <w:pPr>
        <w:spacing w:line="180" w:lineRule="auto"/>
        <w:rPr>
          <w:rFonts w:eastAsia="Times New Roman"/>
          <w:color w:val="000000"/>
          <w:lang w:val="es-PR"/>
        </w:rPr>
      </w:pPr>
    </w:p>
    <w:p w:rsidR="00B97C15" w:rsidRPr="00CB12DF" w:rsidRDefault="00B97C15" w:rsidP="00A5173E">
      <w:pPr>
        <w:spacing w:line="180" w:lineRule="auto"/>
        <w:rPr>
          <w:rFonts w:eastAsia="Times New Roman"/>
          <w:color w:val="000000"/>
          <w:lang w:val="es-PR"/>
        </w:rPr>
      </w:pPr>
    </w:p>
    <w:tbl>
      <w:tblPr>
        <w:tblW w:w="99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50"/>
        <w:gridCol w:w="5040"/>
      </w:tblGrid>
      <w:tr w:rsidR="00B97C15" w:rsidRPr="009046C6" w:rsidTr="0026524B">
        <w:trPr>
          <w:trHeight w:val="3093"/>
        </w:trPr>
        <w:tc>
          <w:tcPr>
            <w:tcW w:w="4950" w:type="dxa"/>
            <w:tcBorders>
              <w:top w:val="single" w:sz="12" w:space="0" w:color="auto"/>
              <w:left w:val="single" w:sz="12" w:space="0" w:color="auto"/>
              <w:bottom w:val="single" w:sz="12" w:space="0" w:color="auto"/>
              <w:right w:val="single" w:sz="12" w:space="0" w:color="auto"/>
            </w:tcBorders>
          </w:tcPr>
          <w:p w:rsidR="00B97C15" w:rsidRPr="00CB12DF" w:rsidRDefault="00B97C15" w:rsidP="009942B9">
            <w:pPr>
              <w:autoSpaceDE w:val="0"/>
              <w:autoSpaceDN w:val="0"/>
              <w:spacing w:line="120" w:lineRule="auto"/>
              <w:rPr>
                <w:lang w:val="es-PR"/>
              </w:rPr>
            </w:pPr>
          </w:p>
          <w:p w:rsidR="00B97C15" w:rsidRPr="00CB12DF" w:rsidRDefault="00B97C15" w:rsidP="00B97C15">
            <w:pPr>
              <w:spacing w:line="276" w:lineRule="auto"/>
              <w:rPr>
                <w:rStyle w:val="HTMLTypewriter2"/>
                <w:sz w:val="24"/>
                <w:lang w:val="es-PR"/>
              </w:rPr>
            </w:pPr>
            <w:r w:rsidRPr="00CB12DF">
              <w:rPr>
                <w:rStyle w:val="HTMLTypewriter2"/>
                <w:sz w:val="24"/>
                <w:lang w:val="es-PR"/>
              </w:rPr>
              <w:t>__________________________</w:t>
            </w:r>
          </w:p>
          <w:p w:rsidR="00B97C15" w:rsidRPr="00CB12DF" w:rsidRDefault="00B97C15" w:rsidP="009942B9">
            <w:pPr>
              <w:autoSpaceDE w:val="0"/>
              <w:autoSpaceDN w:val="0"/>
              <w:spacing w:line="276" w:lineRule="auto"/>
              <w:rPr>
                <w:lang w:val="es-PR"/>
              </w:rPr>
            </w:pPr>
          </w:p>
          <w:p w:rsidR="00B97C15" w:rsidRPr="00CB12DF" w:rsidRDefault="00B97C15" w:rsidP="009942B9">
            <w:pPr>
              <w:autoSpaceDE w:val="0"/>
              <w:autoSpaceDN w:val="0"/>
              <w:spacing w:line="276" w:lineRule="auto"/>
              <w:jc w:val="center"/>
              <w:rPr>
                <w:lang w:val="es-PR"/>
              </w:rPr>
            </w:pPr>
            <w:r w:rsidRPr="00CB12DF">
              <w:rPr>
                <w:lang w:val="es-419"/>
              </w:rPr>
              <w:t>Querellante(s)</w:t>
            </w:r>
          </w:p>
          <w:p w:rsidR="00B97C15" w:rsidRPr="00CB12DF" w:rsidRDefault="00B97C15" w:rsidP="009942B9">
            <w:pPr>
              <w:autoSpaceDE w:val="0"/>
              <w:autoSpaceDN w:val="0"/>
              <w:spacing w:line="276" w:lineRule="auto"/>
              <w:rPr>
                <w:lang w:val="es-419"/>
              </w:rPr>
            </w:pPr>
          </w:p>
          <w:p w:rsidR="00B97C15" w:rsidRPr="00CB12DF" w:rsidRDefault="00B97C15" w:rsidP="009942B9">
            <w:pPr>
              <w:autoSpaceDE w:val="0"/>
              <w:autoSpaceDN w:val="0"/>
              <w:spacing w:line="276" w:lineRule="auto"/>
              <w:rPr>
                <w:lang w:val="es-419"/>
              </w:rPr>
            </w:pPr>
          </w:p>
          <w:p w:rsidR="00B97C15" w:rsidRPr="00CB12DF" w:rsidRDefault="00B97C15" w:rsidP="009942B9">
            <w:pPr>
              <w:autoSpaceDE w:val="0"/>
              <w:autoSpaceDN w:val="0"/>
              <w:spacing w:line="276" w:lineRule="auto"/>
              <w:rPr>
                <w:lang w:val="es-419"/>
              </w:rPr>
            </w:pPr>
            <w:r w:rsidRPr="00CB12DF">
              <w:rPr>
                <w:lang w:val="es-419"/>
              </w:rPr>
              <w:t>Vs.</w:t>
            </w:r>
          </w:p>
          <w:p w:rsidR="00B97C15" w:rsidRPr="00CB12DF" w:rsidRDefault="00B97C15" w:rsidP="009942B9">
            <w:pPr>
              <w:autoSpaceDE w:val="0"/>
              <w:autoSpaceDN w:val="0"/>
              <w:spacing w:line="276" w:lineRule="auto"/>
              <w:rPr>
                <w:lang w:val="es-419"/>
              </w:rPr>
            </w:pPr>
          </w:p>
          <w:p w:rsidR="00B97C15" w:rsidRPr="00CB12DF" w:rsidRDefault="00B97C15" w:rsidP="00B97C15">
            <w:pPr>
              <w:spacing w:line="276" w:lineRule="auto"/>
              <w:rPr>
                <w:rStyle w:val="HTMLTypewriter2"/>
                <w:sz w:val="24"/>
                <w:lang w:val="es-PR"/>
              </w:rPr>
            </w:pPr>
            <w:r w:rsidRPr="00CB12DF">
              <w:rPr>
                <w:rStyle w:val="HTMLTypewriter2"/>
                <w:sz w:val="24"/>
                <w:lang w:val="es-PR"/>
              </w:rPr>
              <w:t>__________________________</w:t>
            </w:r>
          </w:p>
          <w:p w:rsidR="00B97C15" w:rsidRPr="00CB12DF" w:rsidRDefault="00B97C15" w:rsidP="009942B9">
            <w:pPr>
              <w:spacing w:line="276" w:lineRule="auto"/>
              <w:rPr>
                <w:lang w:val="es-PR"/>
              </w:rPr>
            </w:pPr>
          </w:p>
          <w:p w:rsidR="00B97C15" w:rsidRPr="00CB12DF" w:rsidRDefault="00B97C15" w:rsidP="00B97C15">
            <w:pPr>
              <w:spacing w:after="120" w:line="276" w:lineRule="auto"/>
              <w:jc w:val="center"/>
              <w:rPr>
                <w:lang w:val="es-PR"/>
              </w:rPr>
            </w:pPr>
            <w:r w:rsidRPr="00CB12DF">
              <w:rPr>
                <w:lang w:val="es-419"/>
              </w:rPr>
              <w:t>Querellado</w:t>
            </w:r>
          </w:p>
        </w:tc>
        <w:tc>
          <w:tcPr>
            <w:tcW w:w="5040" w:type="dxa"/>
            <w:tcBorders>
              <w:top w:val="single" w:sz="12" w:space="0" w:color="auto"/>
              <w:left w:val="single" w:sz="12" w:space="0" w:color="auto"/>
              <w:bottom w:val="single" w:sz="12" w:space="0" w:color="auto"/>
              <w:right w:val="single" w:sz="12" w:space="0" w:color="auto"/>
            </w:tcBorders>
          </w:tcPr>
          <w:p w:rsidR="00B97C15" w:rsidRPr="00CB12DF" w:rsidRDefault="00B97C15" w:rsidP="009942B9">
            <w:pPr>
              <w:spacing w:line="120" w:lineRule="auto"/>
              <w:rPr>
                <w:b/>
                <w:lang w:val="es-PR"/>
              </w:rPr>
            </w:pPr>
          </w:p>
          <w:p w:rsidR="00B97C15" w:rsidRPr="00CB12DF" w:rsidRDefault="00B97C15" w:rsidP="00B97C15">
            <w:pPr>
              <w:spacing w:line="276" w:lineRule="auto"/>
              <w:rPr>
                <w:lang w:val="es-PR"/>
              </w:rPr>
            </w:pPr>
            <w:r w:rsidRPr="00CB12DF">
              <w:rPr>
                <w:lang w:val="es-PR"/>
              </w:rPr>
              <w:t xml:space="preserve">QUERELLA NÚM.: </w:t>
            </w:r>
          </w:p>
          <w:p w:rsidR="00B97C15" w:rsidRPr="00CB12DF" w:rsidRDefault="00B97C15" w:rsidP="00B97C15">
            <w:pPr>
              <w:spacing w:line="276" w:lineRule="auto"/>
              <w:rPr>
                <w:lang w:val="es-PR"/>
              </w:rPr>
            </w:pPr>
          </w:p>
          <w:p w:rsidR="00B97C15" w:rsidRPr="00CB12DF" w:rsidRDefault="00B97C15" w:rsidP="00B97C15">
            <w:pPr>
              <w:spacing w:line="276" w:lineRule="auto"/>
              <w:rPr>
                <w:lang w:val="es-PR"/>
              </w:rPr>
            </w:pPr>
          </w:p>
          <w:p w:rsidR="00B97C15" w:rsidRPr="00CB12DF" w:rsidRDefault="00B97C15" w:rsidP="00B97C15">
            <w:pPr>
              <w:spacing w:line="276" w:lineRule="auto"/>
              <w:rPr>
                <w:lang w:val="es-PR"/>
              </w:rPr>
            </w:pPr>
            <w:r w:rsidRPr="00CB12DF">
              <w:rPr>
                <w:lang w:val="es-PR"/>
              </w:rPr>
              <w:t>SOBRE:</w:t>
            </w:r>
          </w:p>
          <w:p w:rsidR="00B97C15" w:rsidRPr="00CB12DF" w:rsidRDefault="00B97C15" w:rsidP="00B97C15">
            <w:pPr>
              <w:spacing w:line="276" w:lineRule="auto"/>
              <w:rPr>
                <w:lang w:val="es-PR"/>
              </w:rPr>
            </w:pPr>
          </w:p>
          <w:p w:rsidR="00B97C15" w:rsidRPr="00CB12DF" w:rsidRDefault="00B97C15" w:rsidP="00B97C15">
            <w:pPr>
              <w:autoSpaceDE w:val="0"/>
              <w:autoSpaceDN w:val="0"/>
              <w:spacing w:line="276" w:lineRule="auto"/>
              <w:rPr>
                <w:lang w:val="es-PR"/>
              </w:rPr>
            </w:pPr>
            <w:r w:rsidRPr="00CB12DF">
              <w:rPr>
                <w:lang w:val="es-MX"/>
              </w:rPr>
              <w:t xml:space="preserve">NULIDAD DE CARGOS; COBRO DE LO INDEBIDO; ENRIQUECIMIENTO INJUSTO; DAÑOS Y PERJUICIOS; </w:t>
            </w:r>
            <w:r w:rsidRPr="00CB12DF">
              <w:rPr>
                <w:bCs/>
                <w:lang w:val="es-MX"/>
              </w:rPr>
              <w:t>PRÁCTICA ENGAÑOSA; OTROS.</w:t>
            </w:r>
          </w:p>
        </w:tc>
      </w:tr>
    </w:tbl>
    <w:p w:rsidR="00B97C15" w:rsidRPr="00CB12DF" w:rsidRDefault="00B97C15" w:rsidP="00A5173E">
      <w:pPr>
        <w:spacing w:line="180" w:lineRule="auto"/>
        <w:rPr>
          <w:rFonts w:eastAsia="Times New Roman"/>
          <w:color w:val="000000"/>
          <w:lang w:val="es-PR"/>
        </w:rPr>
      </w:pPr>
    </w:p>
    <w:p w:rsidR="00B97C15" w:rsidRPr="00CB12DF" w:rsidRDefault="00B97C15" w:rsidP="00A5173E">
      <w:pPr>
        <w:spacing w:line="180" w:lineRule="auto"/>
        <w:rPr>
          <w:rFonts w:eastAsia="Times New Roman"/>
          <w:color w:val="000000"/>
          <w:lang w:val="es-PR"/>
        </w:rPr>
      </w:pPr>
    </w:p>
    <w:p w:rsidR="00A5173E" w:rsidRPr="00CB12DF" w:rsidRDefault="00B97C15" w:rsidP="00B97C15">
      <w:pPr>
        <w:spacing w:line="240" w:lineRule="auto"/>
        <w:jc w:val="center"/>
        <w:rPr>
          <w:b/>
          <w:lang w:val="es-PR"/>
        </w:rPr>
      </w:pPr>
      <w:r w:rsidRPr="00CB12DF">
        <w:rPr>
          <w:b/>
          <w:lang w:val="es-PR"/>
        </w:rPr>
        <w:t>QUERELLA</w:t>
      </w:r>
    </w:p>
    <w:p w:rsidR="00A5173E" w:rsidRPr="00CB12DF" w:rsidRDefault="00A5173E" w:rsidP="00A5173E">
      <w:pPr>
        <w:spacing w:line="240" w:lineRule="auto"/>
        <w:ind w:left="720" w:firstLine="720"/>
        <w:rPr>
          <w:b/>
          <w:lang w:val="es-PR"/>
        </w:rPr>
      </w:pPr>
    </w:p>
    <w:p w:rsidR="00C12DF2" w:rsidRPr="00CB12DF" w:rsidRDefault="00A5173E" w:rsidP="0026524B">
      <w:pPr>
        <w:spacing w:line="240" w:lineRule="auto"/>
        <w:rPr>
          <w:lang w:val="es-PR"/>
        </w:rPr>
      </w:pPr>
      <w:r w:rsidRPr="00CB12DF">
        <w:rPr>
          <w:lang w:val="es-PR"/>
        </w:rPr>
        <w:t>Al Honorable Departamento:</w:t>
      </w:r>
    </w:p>
    <w:p w:rsidR="00A5173E" w:rsidRPr="00CB12DF" w:rsidRDefault="00A5173E" w:rsidP="0026524B">
      <w:pPr>
        <w:spacing w:line="240" w:lineRule="auto"/>
        <w:rPr>
          <w:lang w:val="es-PR"/>
        </w:rPr>
      </w:pPr>
    </w:p>
    <w:p w:rsidR="00A5173E" w:rsidRPr="00CB12DF" w:rsidRDefault="00A5173E" w:rsidP="0026524B">
      <w:pPr>
        <w:spacing w:line="240" w:lineRule="auto"/>
        <w:rPr>
          <w:lang w:val="es-PR"/>
        </w:rPr>
      </w:pPr>
      <w:r w:rsidRPr="00CB12DF">
        <w:rPr>
          <w:lang w:val="es-PR"/>
        </w:rPr>
        <w:t>Comparece la parte querellante por derecho propio para exponer y solicitar:</w:t>
      </w:r>
    </w:p>
    <w:p w:rsidR="00A5173E" w:rsidRPr="00CB12DF" w:rsidRDefault="00A5173E" w:rsidP="00A5173E">
      <w:pPr>
        <w:rPr>
          <w:lang w:val="es-PR"/>
        </w:rPr>
      </w:pPr>
    </w:p>
    <w:p w:rsidR="0026524B" w:rsidRPr="00CB12DF" w:rsidRDefault="0026524B" w:rsidP="0026524B">
      <w:pPr>
        <w:pStyle w:val="Level1"/>
        <w:numPr>
          <w:ilvl w:val="0"/>
          <w:numId w:val="5"/>
        </w:numPr>
        <w:tabs>
          <w:tab w:val="left" w:pos="720"/>
        </w:tabs>
        <w:ind w:left="720" w:hanging="720"/>
        <w:jc w:val="both"/>
        <w:rPr>
          <w:lang w:val="es-MX"/>
        </w:rPr>
      </w:pPr>
      <w:r w:rsidRPr="00CB12DF">
        <w:rPr>
          <w:lang w:val="es-PR"/>
        </w:rPr>
        <w:t>La parte querellante es un consumidor según definido por el Reglamento 8034 del Departamento (persona natural, que adquiere o utiliza productos o servicios como destinatario final). Regla 4(f).</w:t>
      </w:r>
    </w:p>
    <w:p w:rsidR="0026524B" w:rsidRPr="00CB12DF" w:rsidRDefault="0026524B" w:rsidP="0026524B">
      <w:pPr>
        <w:pStyle w:val="ListParagraph"/>
        <w:rPr>
          <w:lang w:val="es-MX"/>
        </w:rPr>
      </w:pPr>
    </w:p>
    <w:p w:rsidR="0026524B" w:rsidRPr="00CB12DF" w:rsidRDefault="0026524B" w:rsidP="0026524B">
      <w:pPr>
        <w:pStyle w:val="Level1"/>
        <w:numPr>
          <w:ilvl w:val="0"/>
          <w:numId w:val="5"/>
        </w:numPr>
        <w:tabs>
          <w:tab w:val="left" w:pos="720"/>
        </w:tabs>
        <w:ind w:left="720" w:hanging="720"/>
        <w:jc w:val="both"/>
        <w:rPr>
          <w:lang w:val="es-MX"/>
        </w:rPr>
      </w:pPr>
      <w:r w:rsidRPr="00CB12DF">
        <w:rPr>
          <w:lang w:val="es-MX"/>
        </w:rPr>
        <w:t xml:space="preserve">La dirección postal de la parte querellante es: </w:t>
      </w:r>
      <w:r w:rsidRPr="00CB12DF">
        <w:rPr>
          <w:lang w:val="es-PR"/>
        </w:rPr>
        <w:t>_____________________.</w:t>
      </w:r>
    </w:p>
    <w:p w:rsidR="0026524B" w:rsidRPr="00CB12DF" w:rsidRDefault="0026524B" w:rsidP="0026524B">
      <w:pPr>
        <w:pStyle w:val="ListParagraph"/>
        <w:rPr>
          <w:lang w:val="es-MX"/>
        </w:rPr>
      </w:pPr>
    </w:p>
    <w:p w:rsidR="0026524B" w:rsidRPr="00CB12DF" w:rsidRDefault="0026524B" w:rsidP="0026524B">
      <w:pPr>
        <w:pStyle w:val="Level1"/>
        <w:numPr>
          <w:ilvl w:val="0"/>
          <w:numId w:val="5"/>
        </w:numPr>
        <w:tabs>
          <w:tab w:val="left" w:pos="720"/>
        </w:tabs>
        <w:ind w:left="720" w:hanging="720"/>
        <w:jc w:val="both"/>
        <w:rPr>
          <w:lang w:val="es-MX"/>
        </w:rPr>
      </w:pPr>
      <w:r w:rsidRPr="00CB12DF">
        <w:rPr>
          <w:lang w:val="es-MX"/>
        </w:rPr>
        <w:t xml:space="preserve">La dirección de correo electrónico de la parte querellante es: </w:t>
      </w:r>
      <w:r w:rsidRPr="00CB12DF">
        <w:rPr>
          <w:lang w:val="es-PR"/>
        </w:rPr>
        <w:t>_____________________.</w:t>
      </w:r>
    </w:p>
    <w:p w:rsidR="0026524B" w:rsidRPr="00CB12DF" w:rsidRDefault="0026524B" w:rsidP="0026524B">
      <w:pPr>
        <w:pStyle w:val="ListParagraph"/>
        <w:rPr>
          <w:lang w:val="es-MX"/>
        </w:rPr>
      </w:pPr>
    </w:p>
    <w:p w:rsidR="0026524B" w:rsidRPr="00CB12DF" w:rsidRDefault="0026524B" w:rsidP="0026524B">
      <w:pPr>
        <w:pStyle w:val="Level1"/>
        <w:numPr>
          <w:ilvl w:val="0"/>
          <w:numId w:val="5"/>
        </w:numPr>
        <w:tabs>
          <w:tab w:val="left" w:pos="720"/>
        </w:tabs>
        <w:ind w:left="720" w:hanging="720"/>
        <w:jc w:val="both"/>
        <w:rPr>
          <w:lang w:val="es-MX"/>
        </w:rPr>
      </w:pPr>
      <w:r w:rsidRPr="00CB12DF">
        <w:rPr>
          <w:lang w:val="es-PR"/>
        </w:rPr>
        <w:t xml:space="preserve">En o alrededor del </w:t>
      </w:r>
      <w:r w:rsidRPr="00CB12DF">
        <w:rPr>
          <w:lang w:val="es-MX"/>
        </w:rPr>
        <w:t xml:space="preserve">_____ de ______________ </w:t>
      </w:r>
      <w:proofErr w:type="spellStart"/>
      <w:r w:rsidRPr="00CB12DF">
        <w:rPr>
          <w:lang w:val="es-MX"/>
        </w:rPr>
        <w:t>de</w:t>
      </w:r>
      <w:proofErr w:type="spellEnd"/>
      <w:r w:rsidRPr="00CB12DF">
        <w:rPr>
          <w:lang w:val="es-MX"/>
        </w:rPr>
        <w:t xml:space="preserve"> ____ </w:t>
      </w:r>
      <w:r w:rsidRPr="00CB12DF">
        <w:rPr>
          <w:lang w:val="es-PR"/>
        </w:rPr>
        <w:t xml:space="preserve">la parte querellante adquirió mediante contrato de compraventa/arrendamiento del concesionario querellado </w:t>
      </w:r>
      <w:r w:rsidRPr="00CB12DF">
        <w:rPr>
          <w:lang w:val="es-MX"/>
        </w:rPr>
        <w:t>______________________</w:t>
      </w:r>
      <w:r w:rsidRPr="00CB12DF">
        <w:rPr>
          <w:lang w:val="es-PR"/>
        </w:rPr>
        <w:t xml:space="preserve"> (en adelante “</w:t>
      </w:r>
      <w:r w:rsidRPr="00CB12DF">
        <w:rPr>
          <w:lang w:val="es-MX"/>
        </w:rPr>
        <w:t>_____________________</w:t>
      </w:r>
      <w:r w:rsidRPr="00CB12DF">
        <w:rPr>
          <w:lang w:val="es-PR"/>
        </w:rPr>
        <w:t>”)</w:t>
      </w:r>
      <w:r w:rsidRPr="00CB12DF">
        <w:rPr>
          <w:lang w:val="es-MX"/>
        </w:rPr>
        <w:t xml:space="preserve"> </w:t>
      </w:r>
      <w:r w:rsidRPr="00CB12DF">
        <w:rPr>
          <w:lang w:val="es-PR"/>
        </w:rPr>
        <w:t xml:space="preserve">un vehículo de motor </w:t>
      </w:r>
      <w:r w:rsidRPr="00CB12DF">
        <w:rPr>
          <w:highlight w:val="yellow"/>
          <w:lang w:val="es-PR"/>
        </w:rPr>
        <w:t>nuevo</w:t>
      </w:r>
      <w:r w:rsidR="00F8211D" w:rsidRPr="00CB12DF">
        <w:rPr>
          <w:highlight w:val="yellow"/>
          <w:lang w:val="es-PR"/>
        </w:rPr>
        <w:t xml:space="preserve"> </w:t>
      </w:r>
      <w:r w:rsidRPr="00CB12DF">
        <w:rPr>
          <w:highlight w:val="yellow"/>
          <w:lang w:val="es-PR"/>
        </w:rPr>
        <w:t>/</w:t>
      </w:r>
      <w:r w:rsidR="00F8211D" w:rsidRPr="00CB12DF">
        <w:rPr>
          <w:highlight w:val="yellow"/>
          <w:lang w:val="es-PR"/>
        </w:rPr>
        <w:t xml:space="preserve"> </w:t>
      </w:r>
      <w:r w:rsidRPr="00CB12DF">
        <w:rPr>
          <w:highlight w:val="yellow"/>
          <w:lang w:val="es-PR"/>
        </w:rPr>
        <w:t>usado</w:t>
      </w:r>
      <w:r w:rsidRPr="00CB12DF">
        <w:rPr>
          <w:lang w:val="es-PR"/>
        </w:rPr>
        <w:t xml:space="preserve"> marca </w:t>
      </w:r>
      <w:r w:rsidRPr="00CB12DF">
        <w:rPr>
          <w:lang w:val="es-MX"/>
        </w:rPr>
        <w:t>_____________________</w:t>
      </w:r>
      <w:r w:rsidRPr="00CB12DF">
        <w:rPr>
          <w:kern w:val="28"/>
          <w:lang w:val="es-PR"/>
        </w:rPr>
        <w:t xml:space="preserve">, modelo </w:t>
      </w:r>
      <w:r w:rsidRPr="00CB12DF">
        <w:rPr>
          <w:lang w:val="es-MX"/>
        </w:rPr>
        <w:t>_____________________</w:t>
      </w:r>
      <w:r w:rsidRPr="00CB12DF">
        <w:rPr>
          <w:kern w:val="28"/>
          <w:lang w:val="es-PR"/>
        </w:rPr>
        <w:t xml:space="preserve">, del año </w:t>
      </w:r>
      <w:r w:rsidRPr="00CB12DF">
        <w:rPr>
          <w:lang w:val="es-MX"/>
        </w:rPr>
        <w:t>_______</w:t>
      </w:r>
      <w:r w:rsidRPr="00CB12DF">
        <w:rPr>
          <w:lang w:val="es-PR"/>
        </w:rPr>
        <w:t xml:space="preserve">, de número de serie </w:t>
      </w:r>
      <w:r w:rsidRPr="00CB12DF">
        <w:rPr>
          <w:lang w:val="es-MX"/>
        </w:rPr>
        <w:t>_____________________</w:t>
      </w:r>
      <w:r w:rsidRPr="00CB12DF">
        <w:rPr>
          <w:lang w:val="es-PR"/>
        </w:rPr>
        <w:t xml:space="preserve"> (en adelante “el vehículo”), a un costo convenido de </w:t>
      </w:r>
      <w:r w:rsidRPr="00CB12DF">
        <w:rPr>
          <w:lang w:val="es-ES"/>
        </w:rPr>
        <w:t>$</w:t>
      </w:r>
      <w:r w:rsidRPr="00CB12DF">
        <w:rPr>
          <w:lang w:val="es-MX"/>
        </w:rPr>
        <w:t>_____________________</w:t>
      </w:r>
      <w:r w:rsidRPr="00CB12DF">
        <w:rPr>
          <w:lang w:val="es-PR"/>
        </w:rPr>
        <w:t>. (</w:t>
      </w:r>
      <w:proofErr w:type="spellStart"/>
      <w:r w:rsidRPr="00CB12DF">
        <w:rPr>
          <w:lang w:val="es-PR"/>
        </w:rPr>
        <w:t>Exhibit</w:t>
      </w:r>
      <w:proofErr w:type="spellEnd"/>
      <w:r w:rsidRPr="00CB12DF">
        <w:rPr>
          <w:lang w:val="es-PR"/>
        </w:rPr>
        <w:t xml:space="preserve"> #1)</w:t>
      </w:r>
    </w:p>
    <w:p w:rsidR="0026524B" w:rsidRPr="00CB12DF" w:rsidRDefault="0026524B" w:rsidP="0026524B">
      <w:pPr>
        <w:pStyle w:val="ListParagraph"/>
        <w:rPr>
          <w:lang w:val="es-MX"/>
        </w:rPr>
      </w:pPr>
    </w:p>
    <w:p w:rsidR="004E3885" w:rsidRDefault="004E3885" w:rsidP="004E3885">
      <w:pPr>
        <w:pStyle w:val="Level1"/>
        <w:numPr>
          <w:ilvl w:val="0"/>
          <w:numId w:val="5"/>
        </w:numPr>
        <w:tabs>
          <w:tab w:val="left" w:pos="720"/>
        </w:tabs>
        <w:ind w:left="720" w:hanging="720"/>
        <w:jc w:val="both"/>
        <w:rPr>
          <w:lang w:val="es-PR"/>
        </w:rPr>
      </w:pPr>
      <w:r w:rsidRPr="00CB12DF">
        <w:rPr>
          <w:lang w:val="es-PR"/>
        </w:rPr>
        <w:t xml:space="preserve">Al momento de la compraventa o arrendamiento del vehículo la parte querellante entregó a </w:t>
      </w:r>
      <w:r w:rsidRPr="00CB12DF">
        <w:rPr>
          <w:lang w:val="es-MX"/>
        </w:rPr>
        <w:t xml:space="preserve">_____________________ </w:t>
      </w:r>
      <w:r w:rsidRPr="00CB12DF">
        <w:rPr>
          <w:lang w:val="es-PR"/>
        </w:rPr>
        <w:t xml:space="preserve">un pago en concepto de </w:t>
      </w:r>
      <w:r w:rsidRPr="00CB12DF">
        <w:rPr>
          <w:highlight w:val="yellow"/>
          <w:lang w:val="es-PR"/>
        </w:rPr>
        <w:t>“</w:t>
      </w:r>
      <w:proofErr w:type="spellStart"/>
      <w:r w:rsidRPr="00CB12DF">
        <w:rPr>
          <w:highlight w:val="yellow"/>
          <w:lang w:val="es-PR"/>
        </w:rPr>
        <w:t>doc</w:t>
      </w:r>
      <w:proofErr w:type="spellEnd"/>
      <w:r w:rsidRPr="00CB12DF">
        <w:rPr>
          <w:highlight w:val="yellow"/>
          <w:lang w:val="es-PR"/>
        </w:rPr>
        <w:t xml:space="preserve"> </w:t>
      </w:r>
      <w:proofErr w:type="spellStart"/>
      <w:r w:rsidRPr="00CB12DF">
        <w:rPr>
          <w:highlight w:val="yellow"/>
          <w:lang w:val="es-PR"/>
        </w:rPr>
        <w:t>fee</w:t>
      </w:r>
      <w:proofErr w:type="spellEnd"/>
      <w:r w:rsidRPr="00CB12DF">
        <w:rPr>
          <w:highlight w:val="yellow"/>
          <w:lang w:val="es-PR"/>
        </w:rPr>
        <w:t>” / “</w:t>
      </w:r>
      <w:proofErr w:type="spellStart"/>
      <w:r w:rsidRPr="00CB12DF">
        <w:rPr>
          <w:highlight w:val="yellow"/>
          <w:lang w:val="es-PR"/>
        </w:rPr>
        <w:t>adquisition</w:t>
      </w:r>
      <w:proofErr w:type="spellEnd"/>
      <w:r w:rsidRPr="00CB12DF">
        <w:rPr>
          <w:highlight w:val="yellow"/>
          <w:lang w:val="es-PR"/>
        </w:rPr>
        <w:t xml:space="preserve"> </w:t>
      </w:r>
      <w:proofErr w:type="spellStart"/>
      <w:r w:rsidRPr="00CB12DF">
        <w:rPr>
          <w:highlight w:val="yellow"/>
          <w:lang w:val="es-PR"/>
        </w:rPr>
        <w:t>fee</w:t>
      </w:r>
      <w:proofErr w:type="spellEnd"/>
      <w:r w:rsidRPr="00CB12DF">
        <w:rPr>
          <w:highlight w:val="yellow"/>
          <w:lang w:val="es-PR"/>
        </w:rPr>
        <w:t>” / “tramites / “traspaso” inscripción de deuda”</w:t>
      </w:r>
      <w:r w:rsidR="00F8211D" w:rsidRPr="00CB12DF">
        <w:rPr>
          <w:highlight w:val="yellow"/>
          <w:lang w:val="es-PR"/>
        </w:rPr>
        <w:t xml:space="preserve"> / “cargo por adquisición”</w:t>
      </w:r>
      <w:r w:rsidRPr="00CB12DF">
        <w:rPr>
          <w:lang w:val="es-PR"/>
        </w:rPr>
        <w:t xml:space="preserve"> por la cantidad de $</w:t>
      </w:r>
      <w:r w:rsidRPr="00CB12DF">
        <w:rPr>
          <w:lang w:val="es-MX"/>
        </w:rPr>
        <w:t>_____________________</w:t>
      </w:r>
      <w:r w:rsidRPr="00CB12DF">
        <w:rPr>
          <w:lang w:val="es-PR"/>
        </w:rPr>
        <w:t>. (</w:t>
      </w:r>
      <w:proofErr w:type="spellStart"/>
      <w:r w:rsidRPr="00CB12DF">
        <w:rPr>
          <w:lang w:val="es-PR"/>
        </w:rPr>
        <w:t>Exhibit</w:t>
      </w:r>
      <w:proofErr w:type="spellEnd"/>
      <w:r w:rsidRPr="00CB12DF">
        <w:rPr>
          <w:lang w:val="es-PR"/>
        </w:rPr>
        <w:t xml:space="preserve"> #1)</w:t>
      </w:r>
    </w:p>
    <w:p w:rsidR="00415429" w:rsidRPr="00CB12DF" w:rsidRDefault="00415429" w:rsidP="00415429">
      <w:pPr>
        <w:pStyle w:val="Level1"/>
        <w:tabs>
          <w:tab w:val="left" w:pos="720"/>
        </w:tabs>
        <w:ind w:left="0"/>
        <w:jc w:val="both"/>
        <w:rPr>
          <w:lang w:val="es-PR"/>
        </w:rPr>
      </w:pPr>
    </w:p>
    <w:p w:rsidR="004E3885" w:rsidRPr="00CB12DF" w:rsidRDefault="004E3885" w:rsidP="004E3885">
      <w:pPr>
        <w:pStyle w:val="ListParagraph"/>
        <w:rPr>
          <w:lang w:val="es-PR"/>
        </w:rPr>
      </w:pPr>
    </w:p>
    <w:p w:rsidR="00CB12DF" w:rsidRDefault="00CB12DF" w:rsidP="004E3885">
      <w:pPr>
        <w:pStyle w:val="Level1"/>
        <w:numPr>
          <w:ilvl w:val="0"/>
          <w:numId w:val="5"/>
        </w:numPr>
        <w:tabs>
          <w:tab w:val="left" w:pos="720"/>
        </w:tabs>
        <w:ind w:left="720" w:hanging="720"/>
        <w:jc w:val="both"/>
        <w:rPr>
          <w:lang w:val="es-PR"/>
        </w:rPr>
      </w:pPr>
      <w:r w:rsidRPr="00CB12DF">
        <w:rPr>
          <w:lang w:val="es-PR"/>
        </w:rPr>
        <w:lastRenderedPageBreak/>
        <w:t xml:space="preserve">Al momento de la compraventa o arrendamiento del vehículo </w:t>
      </w:r>
      <w:r>
        <w:rPr>
          <w:lang w:val="es-PR"/>
        </w:rPr>
        <w:t>el querellado le manifest</w:t>
      </w:r>
      <w:r w:rsidRPr="00CB12DF">
        <w:rPr>
          <w:lang w:val="es-PR"/>
        </w:rPr>
        <w:t>ó</w:t>
      </w:r>
      <w:r>
        <w:rPr>
          <w:lang w:val="es-PR"/>
        </w:rPr>
        <w:t xml:space="preserve"> a </w:t>
      </w:r>
      <w:r w:rsidRPr="00CB12DF">
        <w:rPr>
          <w:lang w:val="es-PR"/>
        </w:rPr>
        <w:t>la parte querellante</w:t>
      </w:r>
      <w:r>
        <w:rPr>
          <w:lang w:val="es-PR"/>
        </w:rPr>
        <w:t xml:space="preserve"> que el pago del cargo antes descrito era mandatorio para poder adquirir el vehículo. </w:t>
      </w:r>
    </w:p>
    <w:p w:rsidR="00415429" w:rsidRDefault="00415429" w:rsidP="00415429">
      <w:pPr>
        <w:pStyle w:val="ListParagraph"/>
        <w:rPr>
          <w:lang w:val="es-PR"/>
        </w:rPr>
      </w:pPr>
    </w:p>
    <w:p w:rsidR="00415429" w:rsidRPr="00415429" w:rsidRDefault="00415429" w:rsidP="00415429">
      <w:pPr>
        <w:pStyle w:val="Level1"/>
        <w:numPr>
          <w:ilvl w:val="0"/>
          <w:numId w:val="5"/>
        </w:numPr>
        <w:tabs>
          <w:tab w:val="left" w:pos="720"/>
        </w:tabs>
        <w:ind w:left="720" w:hanging="720"/>
        <w:jc w:val="both"/>
        <w:rPr>
          <w:lang w:val="es-PR"/>
        </w:rPr>
      </w:pPr>
      <w:r w:rsidRPr="00CB12DF">
        <w:rPr>
          <w:lang w:val="es-PR"/>
        </w:rPr>
        <w:t xml:space="preserve">Al momento de la compraventa o arrendamiento del vehículo </w:t>
      </w:r>
      <w:r>
        <w:rPr>
          <w:lang w:val="es-PR"/>
        </w:rPr>
        <w:t xml:space="preserve">el querellado indujo engañosamente al querellante </w:t>
      </w:r>
      <w:r w:rsidRPr="00415429">
        <w:rPr>
          <w:lang w:val="es-PR"/>
        </w:rPr>
        <w:t xml:space="preserve">a creer que </w:t>
      </w:r>
      <w:r>
        <w:rPr>
          <w:lang w:val="es-PR"/>
        </w:rPr>
        <w:t xml:space="preserve">el cargo objeto de esta querella </w:t>
      </w:r>
      <w:r w:rsidRPr="00415429">
        <w:rPr>
          <w:lang w:val="es-PR"/>
        </w:rPr>
        <w:t>no</w:t>
      </w:r>
      <w:r>
        <w:rPr>
          <w:lang w:val="es-PR"/>
        </w:rPr>
        <w:t xml:space="preserve"> era negociable</w:t>
      </w:r>
      <w:r w:rsidRPr="00415429">
        <w:rPr>
          <w:lang w:val="es-PR"/>
        </w:rPr>
        <w:t>.</w:t>
      </w:r>
    </w:p>
    <w:p w:rsidR="00CB12DF" w:rsidRDefault="00CB12DF" w:rsidP="00CB12DF">
      <w:pPr>
        <w:pStyle w:val="ListParagraph"/>
        <w:rPr>
          <w:lang w:val="es-PR"/>
        </w:rPr>
      </w:pPr>
    </w:p>
    <w:p w:rsidR="002D1AA4" w:rsidRPr="00CB12DF" w:rsidRDefault="004E3885" w:rsidP="002D1AA4">
      <w:pPr>
        <w:pStyle w:val="Level1"/>
        <w:numPr>
          <w:ilvl w:val="0"/>
          <w:numId w:val="5"/>
        </w:numPr>
        <w:tabs>
          <w:tab w:val="left" w:pos="720"/>
        </w:tabs>
        <w:ind w:left="720" w:hanging="720"/>
        <w:jc w:val="both"/>
        <w:rPr>
          <w:rStyle w:val="CharacterStyle2"/>
          <w:sz w:val="24"/>
          <w:lang w:val="es-PR"/>
        </w:rPr>
      </w:pPr>
      <w:r w:rsidRPr="00CB12DF">
        <w:rPr>
          <w:lang w:val="es-PR"/>
        </w:rPr>
        <w:t xml:space="preserve">La reglamentación del DACO sobre prácticas y anuncios </w:t>
      </w:r>
      <w:r w:rsidRPr="00CB12DF">
        <w:rPr>
          <w:rStyle w:val="CharacterStyle2"/>
          <w:sz w:val="24"/>
          <w:lang w:val="es-PR" w:eastAsia="es-ES"/>
        </w:rPr>
        <w:t xml:space="preserve">engañosos </w:t>
      </w:r>
      <w:r w:rsidRPr="00CB12DF">
        <w:rPr>
          <w:lang w:val="es-PR"/>
        </w:rPr>
        <w:t xml:space="preserve">prohíbe las </w:t>
      </w:r>
      <w:r w:rsidRPr="00CB12DF">
        <w:rPr>
          <w:rStyle w:val="CharacterStyle2"/>
          <w:sz w:val="24"/>
          <w:lang w:val="es-PR" w:eastAsia="es-ES"/>
        </w:rPr>
        <w:t>prácticas engañosas y su definición incluye el “[c]obrar una cantidad de dinero por concepto de cargos por servicios, cuando dichos servicios son inexistentes o no susceptibles de ser corroborados</w:t>
      </w:r>
      <w:r w:rsidR="002D1AA4" w:rsidRPr="00CB12DF">
        <w:rPr>
          <w:rStyle w:val="CharacterStyle2"/>
          <w:sz w:val="24"/>
          <w:lang w:val="es-PR" w:eastAsia="es-ES"/>
        </w:rPr>
        <w:t xml:space="preserve">” y/o </w:t>
      </w:r>
      <w:r w:rsidR="00CB12DF" w:rsidRPr="00CB12DF">
        <w:rPr>
          <w:rStyle w:val="CharacterStyle2"/>
          <w:sz w:val="24"/>
          <w:lang w:val="es-PR" w:eastAsia="es-ES"/>
        </w:rPr>
        <w:t>“</w:t>
      </w:r>
      <w:r w:rsidR="002D1AA4" w:rsidRPr="00CB12DF">
        <w:rPr>
          <w:rStyle w:val="CharacterStyle2"/>
          <w:sz w:val="24"/>
          <w:lang w:val="es-PR" w:eastAsia="es-ES"/>
        </w:rPr>
        <w:t>[r]</w:t>
      </w:r>
      <w:proofErr w:type="spellStart"/>
      <w:r w:rsidR="002D1AA4" w:rsidRPr="00CB12DF">
        <w:rPr>
          <w:rStyle w:val="CharacterStyle2"/>
          <w:sz w:val="24"/>
          <w:lang w:val="es-PR" w:eastAsia="es-ES"/>
        </w:rPr>
        <w:t>epresentar</w:t>
      </w:r>
      <w:proofErr w:type="spellEnd"/>
      <w:r w:rsidR="002D1AA4" w:rsidRPr="00CB12DF">
        <w:rPr>
          <w:rStyle w:val="CharacterStyle2"/>
          <w:sz w:val="24"/>
          <w:lang w:val="es-PR" w:eastAsia="es-ES"/>
        </w:rPr>
        <w:t xml:space="preserve"> o expresar un hecho o una oferta si tal declaración es engañosa o falsa, o posee la tendencia o capacidad para confundir.”</w:t>
      </w:r>
    </w:p>
    <w:p w:rsidR="002D1AA4" w:rsidRPr="00CB12DF" w:rsidRDefault="002D1AA4" w:rsidP="002D1AA4">
      <w:pPr>
        <w:pStyle w:val="ListParagraph"/>
        <w:rPr>
          <w:rStyle w:val="CharacterStyle2"/>
          <w:sz w:val="24"/>
          <w:lang w:val="es-PR"/>
        </w:rPr>
      </w:pPr>
    </w:p>
    <w:p w:rsidR="002D1AA4" w:rsidRPr="00CB12DF" w:rsidRDefault="002D1AA4" w:rsidP="002D1AA4">
      <w:pPr>
        <w:pStyle w:val="Level1"/>
        <w:numPr>
          <w:ilvl w:val="0"/>
          <w:numId w:val="5"/>
        </w:numPr>
        <w:tabs>
          <w:tab w:val="left" w:pos="720"/>
        </w:tabs>
        <w:ind w:left="720" w:hanging="720"/>
        <w:jc w:val="both"/>
        <w:rPr>
          <w:rStyle w:val="CharacterStyle2"/>
          <w:sz w:val="24"/>
          <w:lang w:val="es-PR"/>
        </w:rPr>
      </w:pPr>
      <w:r w:rsidRPr="00CB12DF">
        <w:rPr>
          <w:lang w:val="es-PR"/>
        </w:rPr>
        <w:t xml:space="preserve">La reglamentación del DACO sobre prácticas y anuncios </w:t>
      </w:r>
      <w:r w:rsidRPr="00CB12DF">
        <w:rPr>
          <w:rStyle w:val="CharacterStyle2"/>
          <w:sz w:val="24"/>
          <w:lang w:val="es-PR" w:eastAsia="es-ES"/>
        </w:rPr>
        <w:t>engañosos también prohíbe el que comerciantes oculten “datos relevantes”, definido como aquellos datos que de divulgarse podría influenciar a los consumidores a adquirir o no el bien o servicio anunciado</w:t>
      </w:r>
    </w:p>
    <w:p w:rsidR="004E3885" w:rsidRPr="00CB12DF" w:rsidRDefault="004E3885" w:rsidP="004E3885">
      <w:pPr>
        <w:pStyle w:val="ListParagraph"/>
        <w:rPr>
          <w:rStyle w:val="CharacterStyle2"/>
          <w:sz w:val="24"/>
          <w:lang w:val="es-PR"/>
        </w:rPr>
      </w:pPr>
    </w:p>
    <w:p w:rsidR="00F8211D" w:rsidRPr="00CB12DF" w:rsidRDefault="00F8211D" w:rsidP="00F8211D">
      <w:pPr>
        <w:pStyle w:val="Level1"/>
        <w:numPr>
          <w:ilvl w:val="0"/>
          <w:numId w:val="5"/>
        </w:numPr>
        <w:tabs>
          <w:tab w:val="left" w:pos="720"/>
        </w:tabs>
        <w:ind w:left="720" w:hanging="720"/>
        <w:jc w:val="both"/>
        <w:rPr>
          <w:lang w:val="es-PR"/>
        </w:rPr>
      </w:pPr>
      <w:r w:rsidRPr="00CB12DF">
        <w:rPr>
          <w:rStyle w:val="CharacterStyle2"/>
          <w:sz w:val="24"/>
          <w:lang w:val="es-PR"/>
        </w:rPr>
        <w:t>Además</w:t>
      </w:r>
      <w:r w:rsidR="004E3885" w:rsidRPr="00CB12DF">
        <w:rPr>
          <w:rStyle w:val="CharacterStyle2"/>
          <w:sz w:val="24"/>
          <w:lang w:val="es-PR"/>
        </w:rPr>
        <w:t xml:space="preserve">, </w:t>
      </w:r>
      <w:r w:rsidRPr="00CB12DF">
        <w:rPr>
          <w:rStyle w:val="CharacterStyle2"/>
          <w:sz w:val="24"/>
          <w:lang w:val="es-PR"/>
        </w:rPr>
        <w:t xml:space="preserve">la </w:t>
      </w:r>
      <w:r w:rsidRPr="00CB12DF">
        <w:rPr>
          <w:lang w:val="es-PR"/>
        </w:rPr>
        <w:t xml:space="preserve">reglamentación del DACO sobre prácticas y anuncios </w:t>
      </w:r>
      <w:r w:rsidRPr="00CB12DF">
        <w:rPr>
          <w:rStyle w:val="CharacterStyle2"/>
          <w:sz w:val="24"/>
          <w:lang w:val="es-PR" w:eastAsia="es-ES"/>
        </w:rPr>
        <w:t xml:space="preserve">engañosos establece que el comerciante </w:t>
      </w:r>
      <w:r w:rsidRPr="00CB12DF">
        <w:rPr>
          <w:rStyle w:val="CharacterStyle2"/>
          <w:b/>
          <w:sz w:val="24"/>
          <w:lang w:val="es-PR" w:eastAsia="es-ES"/>
        </w:rPr>
        <w:t>n</w:t>
      </w:r>
      <w:r w:rsidRPr="00CB12DF">
        <w:rPr>
          <w:b/>
          <w:lang w:val="es-PR"/>
        </w:rPr>
        <w:t>o pueden gravarse con cargos adicionales separados del precio, los servicios básicos accesorios</w:t>
      </w:r>
      <w:r w:rsidRPr="00CB12DF">
        <w:rPr>
          <w:lang w:val="es-PR"/>
        </w:rPr>
        <w:t xml:space="preserve">, que no sean operacionales, sino que </w:t>
      </w:r>
      <w:r w:rsidRPr="00CB12DF">
        <w:rPr>
          <w:b/>
          <w:lang w:val="es-PR"/>
        </w:rPr>
        <w:t>resulten necesarios para que el consumidor reciba el bien comprado</w:t>
      </w:r>
      <w:r w:rsidRPr="00CB12DF">
        <w:rPr>
          <w:lang w:val="es-PR"/>
        </w:rPr>
        <w:t xml:space="preserve">. De igual forma, </w:t>
      </w:r>
      <w:r w:rsidRPr="00CB12DF">
        <w:rPr>
          <w:b/>
          <w:lang w:val="es-PR"/>
        </w:rPr>
        <w:t>prohíbe gravar con cargos adicionales separados al precio</w:t>
      </w:r>
      <w:r w:rsidRPr="00CB12DF">
        <w:rPr>
          <w:lang w:val="es-PR"/>
        </w:rPr>
        <w:t>.</w:t>
      </w:r>
    </w:p>
    <w:p w:rsidR="00F8211D" w:rsidRPr="00CB12DF" w:rsidRDefault="00F8211D" w:rsidP="00F8211D">
      <w:pPr>
        <w:pStyle w:val="ListParagraph"/>
        <w:rPr>
          <w:rStyle w:val="CharacterStyle2"/>
          <w:sz w:val="24"/>
          <w:lang w:val="es-PR"/>
        </w:rPr>
      </w:pPr>
    </w:p>
    <w:p w:rsidR="002D1AA4" w:rsidRPr="00CB12DF" w:rsidRDefault="00F8211D" w:rsidP="002D1AA4">
      <w:pPr>
        <w:pStyle w:val="Level1"/>
        <w:numPr>
          <w:ilvl w:val="0"/>
          <w:numId w:val="5"/>
        </w:numPr>
        <w:tabs>
          <w:tab w:val="left" w:pos="720"/>
        </w:tabs>
        <w:ind w:left="720" w:hanging="720"/>
        <w:jc w:val="both"/>
        <w:rPr>
          <w:lang w:val="es-PR"/>
        </w:rPr>
      </w:pPr>
      <w:r w:rsidRPr="00CB12DF">
        <w:rPr>
          <w:rStyle w:val="CharacterStyle2"/>
          <w:sz w:val="24"/>
          <w:lang w:val="es-PR"/>
        </w:rPr>
        <w:t xml:space="preserve">De igual forma, </w:t>
      </w:r>
      <w:r w:rsidR="002D1AA4" w:rsidRPr="00CB12DF">
        <w:rPr>
          <w:rStyle w:val="CharacterStyle2"/>
          <w:sz w:val="24"/>
          <w:lang w:val="es-PR"/>
        </w:rPr>
        <w:t xml:space="preserve">la </w:t>
      </w:r>
      <w:r w:rsidR="002D1AA4" w:rsidRPr="00CB12DF">
        <w:rPr>
          <w:lang w:val="es-PR"/>
        </w:rPr>
        <w:t xml:space="preserve">reglamentación del DACO sobre prácticas y anuncios </w:t>
      </w:r>
      <w:r w:rsidR="002D1AA4" w:rsidRPr="00CB12DF">
        <w:rPr>
          <w:rStyle w:val="CharacterStyle2"/>
          <w:sz w:val="24"/>
          <w:lang w:val="es-PR" w:eastAsia="es-ES"/>
        </w:rPr>
        <w:t>engañosos dispone que</w:t>
      </w:r>
      <w:r w:rsidR="002D1AA4" w:rsidRPr="00CB12DF">
        <w:rPr>
          <w:lang w:val="es-PR"/>
        </w:rPr>
        <w:t xml:space="preserve"> l</w:t>
      </w:r>
      <w:r w:rsidR="002D1AA4" w:rsidRPr="00CB12DF">
        <w:rPr>
          <w:rStyle w:val="CharacterStyle2"/>
          <w:sz w:val="24"/>
          <w:lang w:val="es-PR" w:eastAsia="es-ES"/>
        </w:rPr>
        <w:t>os gastos de registro o gestiones relacionadas de un vehículo de motor nuevo no deberán exceder las cuantías establecidas para dicha transacción por el Departamento de Transportación y Obras Públicas para lograr el registro de la unidad, cantidad que asciende a unos $198.25</w:t>
      </w:r>
    </w:p>
    <w:p w:rsidR="002D1AA4" w:rsidRPr="00CB12DF" w:rsidRDefault="002D1AA4" w:rsidP="00F8211D">
      <w:pPr>
        <w:pStyle w:val="Level1"/>
        <w:tabs>
          <w:tab w:val="left" w:pos="720"/>
        </w:tabs>
        <w:jc w:val="both"/>
        <w:rPr>
          <w:lang w:val="es-PR"/>
        </w:rPr>
      </w:pPr>
    </w:p>
    <w:p w:rsidR="002D1AA4" w:rsidRPr="00CB12DF" w:rsidRDefault="00F8211D" w:rsidP="002D1AA4">
      <w:pPr>
        <w:pStyle w:val="Level1"/>
        <w:numPr>
          <w:ilvl w:val="0"/>
          <w:numId w:val="5"/>
        </w:numPr>
        <w:tabs>
          <w:tab w:val="left" w:pos="720"/>
        </w:tabs>
        <w:ind w:left="720" w:hanging="720"/>
        <w:jc w:val="both"/>
        <w:rPr>
          <w:lang w:val="es-PR"/>
        </w:rPr>
      </w:pPr>
      <w:r w:rsidRPr="00CB12DF">
        <w:rPr>
          <w:lang w:val="es-PR"/>
        </w:rPr>
        <w:t xml:space="preserve">Así mismo, en el caso de venta de vehículos </w:t>
      </w:r>
      <w:r w:rsidRPr="00CB12DF">
        <w:rPr>
          <w:i/>
          <w:lang w:val="es-PR"/>
        </w:rPr>
        <w:t>usados</w:t>
      </w:r>
      <w:r w:rsidRPr="00CB12DF">
        <w:rPr>
          <w:lang w:val="es-PR"/>
        </w:rPr>
        <w:t xml:space="preserve">, </w:t>
      </w:r>
      <w:r w:rsidRPr="00CB12DF">
        <w:rPr>
          <w:rStyle w:val="CharacterStyle2"/>
          <w:sz w:val="24"/>
          <w:lang w:val="es-PR"/>
        </w:rPr>
        <w:t xml:space="preserve">la </w:t>
      </w:r>
      <w:r w:rsidRPr="00CB12DF">
        <w:rPr>
          <w:lang w:val="es-PR"/>
        </w:rPr>
        <w:t xml:space="preserve">reglamentación del DACO sobre prácticas y anuncios </w:t>
      </w:r>
      <w:r w:rsidRPr="00CB12DF">
        <w:rPr>
          <w:rStyle w:val="CharacterStyle2"/>
          <w:sz w:val="24"/>
          <w:lang w:val="es-PR" w:eastAsia="es-ES"/>
        </w:rPr>
        <w:t xml:space="preserve">engañosos </w:t>
      </w:r>
      <w:r w:rsidRPr="00CB12DF">
        <w:rPr>
          <w:lang w:val="es-PR"/>
        </w:rPr>
        <w:t>prohíbe al concesionario cobrar cuantía alguna por concepto de tra</w:t>
      </w:r>
      <w:r w:rsidR="002D1AA4" w:rsidRPr="00CB12DF">
        <w:rPr>
          <w:lang w:val="es-PR"/>
        </w:rPr>
        <w:t>spaso o gestiones relacionadas.</w:t>
      </w:r>
    </w:p>
    <w:p w:rsidR="002D1AA4" w:rsidRPr="00CB12DF" w:rsidRDefault="002D1AA4" w:rsidP="002D1AA4">
      <w:pPr>
        <w:pStyle w:val="ListParagraph"/>
        <w:rPr>
          <w:lang w:val="es-PR"/>
        </w:rPr>
      </w:pPr>
    </w:p>
    <w:p w:rsidR="00415429" w:rsidRPr="00415429" w:rsidRDefault="002D1AA4" w:rsidP="00415429">
      <w:pPr>
        <w:pStyle w:val="Level1"/>
        <w:numPr>
          <w:ilvl w:val="0"/>
          <w:numId w:val="5"/>
        </w:numPr>
        <w:tabs>
          <w:tab w:val="left" w:pos="720"/>
        </w:tabs>
        <w:ind w:left="720" w:hanging="720"/>
        <w:jc w:val="both"/>
        <w:rPr>
          <w:lang w:val="es-PR"/>
        </w:rPr>
      </w:pPr>
      <w:r w:rsidRPr="00CB12DF">
        <w:rPr>
          <w:lang w:val="es-PR"/>
        </w:rPr>
        <w:t xml:space="preserve">Por otro lado, </w:t>
      </w:r>
      <w:r w:rsidR="00CB12DF">
        <w:rPr>
          <w:lang w:val="es-PR"/>
        </w:rPr>
        <w:t xml:space="preserve">el cargo cobrado por el querellado y objeto de la presente querella </w:t>
      </w:r>
      <w:r w:rsidR="00CB12DF" w:rsidRPr="00CB12DF">
        <w:rPr>
          <w:lang w:val="es-PR"/>
        </w:rPr>
        <w:t xml:space="preserve">está prohibido por la Ley Núm. 22-2000, conocida como la Ley de Vehículos y Tránsito de Puerto Rico, 9 LPRA sec. 5001 et </w:t>
      </w:r>
      <w:proofErr w:type="spellStart"/>
      <w:r w:rsidR="00CB12DF" w:rsidRPr="00CB12DF">
        <w:rPr>
          <w:lang w:val="es-PR"/>
        </w:rPr>
        <w:t>seq</w:t>
      </w:r>
      <w:proofErr w:type="spellEnd"/>
      <w:r w:rsidR="00CB12DF" w:rsidRPr="00CB12DF">
        <w:rPr>
          <w:lang w:val="es-PR"/>
        </w:rPr>
        <w:t>. (la “Ley 22” o la “Ley de Tránsito”)</w:t>
      </w:r>
      <w:r w:rsidR="00415429">
        <w:rPr>
          <w:lang w:val="es-PR"/>
        </w:rPr>
        <w:t xml:space="preserve">. </w:t>
      </w:r>
      <w:r w:rsidR="00415429" w:rsidRPr="00415429">
        <w:rPr>
          <w:i/>
          <w:lang w:val="es-PR"/>
        </w:rPr>
        <w:t>Véase</w:t>
      </w:r>
      <w:r w:rsidR="00415429">
        <w:rPr>
          <w:lang w:val="es-PR"/>
        </w:rPr>
        <w:t xml:space="preserve"> </w:t>
      </w:r>
      <w:r w:rsidR="00415429" w:rsidRPr="00415429">
        <w:rPr>
          <w:u w:val="single"/>
          <w:lang w:val="es-PR"/>
        </w:rPr>
        <w:t xml:space="preserve">Richard Escalera y otros v. </w:t>
      </w:r>
      <w:proofErr w:type="spellStart"/>
      <w:r w:rsidR="00415429" w:rsidRPr="00415429">
        <w:rPr>
          <w:u w:val="single"/>
          <w:lang w:val="es-PR"/>
        </w:rPr>
        <w:t>Autogermana</w:t>
      </w:r>
      <w:proofErr w:type="spellEnd"/>
      <w:r w:rsidR="00415429" w:rsidRPr="00415429">
        <w:rPr>
          <w:u w:val="single"/>
          <w:lang w:val="es-PR"/>
        </w:rPr>
        <w:t>, Inc. y otros</w:t>
      </w:r>
      <w:r w:rsidR="00415429">
        <w:rPr>
          <w:lang w:val="es-PR"/>
        </w:rPr>
        <w:t xml:space="preserve">, Sentencia del Tribunal de Apelaciones del 17 de marzo de 2021, caso KLAN202000689, a la pago. 11, estableciendo que a tenor con el </w:t>
      </w:r>
      <w:r w:rsidR="00415429" w:rsidRPr="00415429">
        <w:rPr>
          <w:lang w:val="es-PR"/>
        </w:rPr>
        <w:t>Artículo 2.47(o)</w:t>
      </w:r>
      <w:r w:rsidR="00415429">
        <w:rPr>
          <w:lang w:val="es-PR"/>
        </w:rPr>
        <w:t xml:space="preserve"> de la </w:t>
      </w:r>
      <w:r w:rsidR="00415429" w:rsidRPr="00CB12DF">
        <w:rPr>
          <w:lang w:val="es-PR"/>
        </w:rPr>
        <w:t>Ley de Tránsito</w:t>
      </w:r>
      <w:r w:rsidR="00415429">
        <w:rPr>
          <w:lang w:val="es-PR"/>
        </w:rPr>
        <w:t>, “</w:t>
      </w:r>
      <w:r w:rsidR="00415429" w:rsidRPr="00415429">
        <w:rPr>
          <w:lang w:val="es-PR"/>
        </w:rPr>
        <w:t>un concesionario no puede añadir al precio de venta de un vehículo una partida para recobrar el costo de cumplir con una obligación afirmativamente impuesta por ley. Se trata de un costo operacional que los concesionarios tienen que asumir, como la hacen con numerosos otros costos necesarios o convenientes para operar su negocio de conformidad con la ley y su estrategia de negocios (por ejemplo, nómina y comisiones, transportación de inventario, gastos legales y de seguros, publicidad, etc.).</w:t>
      </w:r>
      <w:r w:rsidR="00415429">
        <w:rPr>
          <w:lang w:val="es-PR"/>
        </w:rPr>
        <w:t>”</w:t>
      </w:r>
    </w:p>
    <w:p w:rsidR="002D1AA4" w:rsidRPr="00CB12DF" w:rsidRDefault="002D1AA4" w:rsidP="002D1AA4">
      <w:pPr>
        <w:pStyle w:val="Level1"/>
        <w:tabs>
          <w:tab w:val="left" w:pos="720"/>
        </w:tabs>
        <w:ind w:left="0"/>
        <w:jc w:val="both"/>
        <w:rPr>
          <w:lang w:val="es-PR"/>
        </w:rPr>
      </w:pPr>
    </w:p>
    <w:p w:rsidR="00415429" w:rsidRPr="00573662" w:rsidRDefault="002D1AA4" w:rsidP="00573662">
      <w:pPr>
        <w:pStyle w:val="Level1"/>
        <w:numPr>
          <w:ilvl w:val="0"/>
          <w:numId w:val="5"/>
        </w:numPr>
        <w:tabs>
          <w:tab w:val="left" w:pos="720"/>
        </w:tabs>
        <w:ind w:left="720" w:hanging="720"/>
        <w:jc w:val="both"/>
        <w:rPr>
          <w:lang w:val="es-PR"/>
        </w:rPr>
      </w:pPr>
      <w:r w:rsidRPr="00CB12DF">
        <w:rPr>
          <w:lang w:val="es-PR"/>
        </w:rPr>
        <w:lastRenderedPageBreak/>
        <w:t xml:space="preserve">En base a lo anterior, es claro que el cargo cobrado por el querellante y objeto de la presente querella constituye: a) un cargo nulo e ilegal; b) un enriquecimiento injusto de parte del concesionario; c) </w:t>
      </w:r>
      <w:r w:rsidR="00F8211D" w:rsidRPr="00CB12DF">
        <w:rPr>
          <w:lang w:val="es-PR"/>
        </w:rPr>
        <w:t xml:space="preserve">un encarecimiento </w:t>
      </w:r>
      <w:r w:rsidRPr="00CB12DF">
        <w:rPr>
          <w:lang w:val="es-PR"/>
        </w:rPr>
        <w:t xml:space="preserve">ilegal </w:t>
      </w:r>
      <w:r w:rsidR="00F8211D" w:rsidRPr="00CB12DF">
        <w:rPr>
          <w:lang w:val="es-PR"/>
        </w:rPr>
        <w:t>del costo de compraventa y</w:t>
      </w:r>
      <w:r w:rsidRPr="00CB12DF">
        <w:rPr>
          <w:lang w:val="es-PR"/>
        </w:rPr>
        <w:t>/o</w:t>
      </w:r>
      <w:r w:rsidR="00F8211D" w:rsidRPr="00CB12DF">
        <w:rPr>
          <w:lang w:val="es-PR"/>
        </w:rPr>
        <w:t xml:space="preserve"> un esquema </w:t>
      </w:r>
      <w:proofErr w:type="spellStart"/>
      <w:r w:rsidRPr="00CB12DF">
        <w:rPr>
          <w:lang w:val="es-PR"/>
        </w:rPr>
        <w:t>ielgal</w:t>
      </w:r>
      <w:proofErr w:type="spellEnd"/>
      <w:r w:rsidRPr="00CB12DF">
        <w:rPr>
          <w:lang w:val="es-PR"/>
        </w:rPr>
        <w:t xml:space="preserve"> </w:t>
      </w:r>
      <w:r w:rsidR="00F8211D" w:rsidRPr="00CB12DF">
        <w:rPr>
          <w:lang w:val="es-PR"/>
        </w:rPr>
        <w:t>mediante el fraccionamiento del precio de venta</w:t>
      </w:r>
      <w:r w:rsidRPr="00CB12DF">
        <w:rPr>
          <w:lang w:val="es-PR"/>
        </w:rPr>
        <w:t xml:space="preserve">; d) un incumpliendo con la obligación del querellado de anunciar un dato relevante del precio total y final del </w:t>
      </w:r>
      <w:proofErr w:type="spellStart"/>
      <w:r w:rsidRPr="00CB12DF">
        <w:rPr>
          <w:lang w:val="es-PR"/>
        </w:rPr>
        <w:t>vehiculo</w:t>
      </w:r>
      <w:proofErr w:type="spellEnd"/>
      <w:r w:rsidR="004A7433" w:rsidRPr="00CB12DF">
        <w:rPr>
          <w:lang w:val="es-PR"/>
        </w:rPr>
        <w:t xml:space="preserve">; e) un cargo por servicios que son inexistentes o no susceptibles de ser corroborados; f) un cargo contrario a la ley, la moral o el orden </w:t>
      </w:r>
      <w:r w:rsidR="00CB12DF" w:rsidRPr="00CB12DF">
        <w:rPr>
          <w:lang w:val="es-PR"/>
        </w:rPr>
        <w:t>público</w:t>
      </w:r>
      <w:r w:rsidR="00CB12DF">
        <w:rPr>
          <w:lang w:val="es-PR"/>
        </w:rPr>
        <w:t xml:space="preserve">; g) un cargo ilegal </w:t>
      </w:r>
      <w:r w:rsidR="00CB12DF" w:rsidRPr="00CB12DF">
        <w:rPr>
          <w:lang w:val="es-PR"/>
        </w:rPr>
        <w:t>por concepto del trámite correspondiente al registro del vehículo y la obtención de la tablilla</w:t>
      </w:r>
      <w:r w:rsidR="00415429">
        <w:rPr>
          <w:lang w:val="es-PR"/>
        </w:rPr>
        <w:t xml:space="preserve">; h) </w:t>
      </w:r>
      <w:r w:rsidR="00415429" w:rsidRPr="00573662">
        <w:rPr>
          <w:lang w:val="es-PR"/>
        </w:rPr>
        <w:t>una adición disimulada al precio de venta que ya se había negociado</w:t>
      </w:r>
      <w:r w:rsidR="00573662">
        <w:rPr>
          <w:lang w:val="es-PR"/>
        </w:rPr>
        <w:t xml:space="preserve"> el momento en que el vendedor</w:t>
      </w:r>
      <w:r w:rsidR="00415429" w:rsidRPr="00573662">
        <w:rPr>
          <w:lang w:val="es-PR"/>
        </w:rPr>
        <w:t>, ello con el fin de aumentar, de forma artificial y arbitraria, la ganancia en la transacción de compraventa</w:t>
      </w:r>
      <w:r w:rsidR="00573662">
        <w:rPr>
          <w:lang w:val="es-PR"/>
        </w:rPr>
        <w:t xml:space="preserve"> o arrendamiento; </w:t>
      </w:r>
      <w:r w:rsidR="00415429" w:rsidRPr="00573662">
        <w:rPr>
          <w:lang w:val="es-PR"/>
        </w:rPr>
        <w:t>y i) un cargo ilegal por concepto del trámite que la Ley de Tránsito les impone (Ver Artículo 2.47(o) de la Ley de Tránsito).</w:t>
      </w:r>
    </w:p>
    <w:p w:rsidR="00CB12DF" w:rsidRDefault="00CB12DF" w:rsidP="00CB12DF">
      <w:pPr>
        <w:pStyle w:val="ListParagraph"/>
        <w:rPr>
          <w:lang w:val="es-PR"/>
        </w:rPr>
      </w:pPr>
    </w:p>
    <w:p w:rsidR="00CB12DF" w:rsidRDefault="00CB12DF" w:rsidP="00CB12DF">
      <w:pPr>
        <w:pStyle w:val="Level1"/>
        <w:numPr>
          <w:ilvl w:val="0"/>
          <w:numId w:val="5"/>
        </w:numPr>
        <w:tabs>
          <w:tab w:val="left" w:pos="720"/>
        </w:tabs>
        <w:ind w:left="720" w:hanging="720"/>
        <w:jc w:val="both"/>
        <w:rPr>
          <w:lang w:val="es-PR"/>
        </w:rPr>
      </w:pPr>
      <w:r>
        <w:rPr>
          <w:lang w:val="es-PR"/>
        </w:rPr>
        <w:t>La parte querellante solicita el reembolso del cargo antes descrito debido a lo antes expuesto. Además, en cuanto al cargo antes descrito, la parte querellante también procede con una acción: a) por cobro de lo indebido; b) daños  y perjuicios; y/o c) dolo contractual.</w:t>
      </w:r>
    </w:p>
    <w:p w:rsidR="00415429" w:rsidRDefault="00415429" w:rsidP="00415429">
      <w:pPr>
        <w:pStyle w:val="ListParagraph"/>
        <w:rPr>
          <w:lang w:val="es-PR"/>
        </w:rPr>
      </w:pPr>
    </w:p>
    <w:p w:rsidR="00CB12DF" w:rsidRDefault="00415429" w:rsidP="00CB12DF">
      <w:pPr>
        <w:pStyle w:val="Level1"/>
        <w:numPr>
          <w:ilvl w:val="0"/>
          <w:numId w:val="5"/>
        </w:numPr>
        <w:tabs>
          <w:tab w:val="left" w:pos="720"/>
        </w:tabs>
        <w:ind w:left="720" w:hanging="720"/>
        <w:jc w:val="both"/>
        <w:rPr>
          <w:lang w:val="es-PR"/>
        </w:rPr>
      </w:pPr>
      <w:r w:rsidRPr="00415429">
        <w:rPr>
          <w:lang w:val="es-PR"/>
        </w:rPr>
        <w:t xml:space="preserve">Cualquier disposición reglamentaria que permita el cobro </w:t>
      </w:r>
      <w:r w:rsidR="00573662">
        <w:rPr>
          <w:lang w:val="es-PR"/>
        </w:rPr>
        <w:t xml:space="preserve">total o parcial </w:t>
      </w:r>
      <w:r w:rsidRPr="00415429">
        <w:rPr>
          <w:lang w:val="es-PR"/>
        </w:rPr>
        <w:t xml:space="preserve">del cargo objeto de la presente querella es nulo e ineficaz, por ser contraria a las disposiciones de la </w:t>
      </w:r>
      <w:r w:rsidRPr="00CB12DF">
        <w:rPr>
          <w:lang w:val="es-PR"/>
        </w:rPr>
        <w:t>Ley de Tránsito</w:t>
      </w:r>
    </w:p>
    <w:p w:rsidR="00F8211D" w:rsidRPr="00CB12DF" w:rsidRDefault="00F8211D" w:rsidP="00F8211D">
      <w:pPr>
        <w:pStyle w:val="ListParagraph"/>
        <w:rPr>
          <w:lang w:val="es-PR"/>
        </w:rPr>
      </w:pPr>
    </w:p>
    <w:p w:rsidR="00B97C15" w:rsidRPr="00CB12DF" w:rsidRDefault="00B97C15" w:rsidP="0026524B">
      <w:pPr>
        <w:numPr>
          <w:ilvl w:val="12"/>
          <w:numId w:val="0"/>
        </w:numPr>
        <w:spacing w:line="240" w:lineRule="auto"/>
        <w:rPr>
          <w:lang w:val="es-MX"/>
        </w:rPr>
      </w:pPr>
      <w:r w:rsidRPr="00CB12DF">
        <w:rPr>
          <w:bCs/>
          <w:lang w:val="es-MX"/>
        </w:rPr>
        <w:t xml:space="preserve">EN MERITO DE LO ANTES EXPUESTO </w:t>
      </w:r>
      <w:r w:rsidRPr="00CB12DF">
        <w:rPr>
          <w:lang w:val="es-MX"/>
        </w:rPr>
        <w:t xml:space="preserve">muy respetuosamente se solicita de este Honorable Departamento que, previo los trámites legales pertinentes y en protección a los derechos del consumidor, declare </w:t>
      </w:r>
      <w:r w:rsidRPr="00CB12DF">
        <w:rPr>
          <w:bCs/>
          <w:lang w:val="es-MX"/>
        </w:rPr>
        <w:t>CON LUGAR</w:t>
      </w:r>
      <w:r w:rsidRPr="00CB12DF">
        <w:rPr>
          <w:lang w:val="es-MX"/>
        </w:rPr>
        <w:t xml:space="preserve"> </w:t>
      </w:r>
      <w:r w:rsidR="0026524B" w:rsidRPr="00CB12DF">
        <w:rPr>
          <w:lang w:val="es-MX"/>
        </w:rPr>
        <w:t xml:space="preserve">la presente Querella </w:t>
      </w:r>
      <w:r w:rsidRPr="00CB12DF">
        <w:rPr>
          <w:lang w:val="es-MX"/>
        </w:rPr>
        <w:t>y en su consecuencia:</w:t>
      </w:r>
    </w:p>
    <w:p w:rsidR="00B97C15" w:rsidRPr="00CB12DF" w:rsidRDefault="00B97C15" w:rsidP="00B97C15">
      <w:pPr>
        <w:numPr>
          <w:ilvl w:val="12"/>
          <w:numId w:val="0"/>
        </w:numPr>
        <w:rPr>
          <w:lang w:val="es-MX"/>
        </w:rPr>
      </w:pPr>
    </w:p>
    <w:p w:rsidR="00B97C15" w:rsidRPr="00CB12DF" w:rsidRDefault="00B97C15" w:rsidP="0026524B">
      <w:pPr>
        <w:pStyle w:val="Level1"/>
        <w:numPr>
          <w:ilvl w:val="0"/>
          <w:numId w:val="3"/>
        </w:numPr>
        <w:tabs>
          <w:tab w:val="left" w:pos="540"/>
        </w:tabs>
        <w:ind w:left="540" w:hanging="540"/>
        <w:jc w:val="both"/>
        <w:rPr>
          <w:lang w:val="es-MX"/>
        </w:rPr>
      </w:pPr>
      <w:r w:rsidRPr="00CB12DF">
        <w:rPr>
          <w:lang w:val="es-MX"/>
        </w:rPr>
        <w:t xml:space="preserve">Decrete la nulidad de los cargos cobrados al querellante como parte de la compraventa </w:t>
      </w:r>
      <w:r w:rsidR="00CB12DF">
        <w:rPr>
          <w:lang w:val="es-MX"/>
        </w:rPr>
        <w:t xml:space="preserve">o arrendamiento </w:t>
      </w:r>
      <w:r w:rsidRPr="00CB12DF">
        <w:rPr>
          <w:lang w:val="es-MX"/>
        </w:rPr>
        <w:t xml:space="preserve">del vehículo y ordene su reembolso. </w:t>
      </w:r>
    </w:p>
    <w:p w:rsidR="00B97C15" w:rsidRPr="00CB12DF" w:rsidRDefault="00B97C15" w:rsidP="0026524B">
      <w:pPr>
        <w:pStyle w:val="Level1"/>
        <w:tabs>
          <w:tab w:val="left" w:pos="540"/>
        </w:tabs>
        <w:ind w:left="540" w:hanging="540"/>
        <w:jc w:val="both"/>
        <w:rPr>
          <w:lang w:val="es-MX"/>
        </w:rPr>
      </w:pPr>
    </w:p>
    <w:p w:rsidR="00B97C15" w:rsidRPr="00CB12DF" w:rsidRDefault="00B97C15" w:rsidP="0026524B">
      <w:pPr>
        <w:pStyle w:val="Level1"/>
        <w:numPr>
          <w:ilvl w:val="0"/>
          <w:numId w:val="4"/>
        </w:numPr>
        <w:tabs>
          <w:tab w:val="left" w:pos="540"/>
        </w:tabs>
        <w:ind w:left="540" w:hanging="540"/>
        <w:jc w:val="both"/>
        <w:rPr>
          <w:lang w:val="es-MX"/>
        </w:rPr>
      </w:pPr>
      <w:r w:rsidRPr="00CB12DF">
        <w:rPr>
          <w:lang w:val="es-ES"/>
        </w:rPr>
        <w:t>En adición, se ordene al querellado a compensar al querellante en daños y</w:t>
      </w:r>
      <w:r w:rsidRPr="00CB12DF">
        <w:rPr>
          <w:lang w:val="es-MX"/>
        </w:rPr>
        <w:t xml:space="preserve"> </w:t>
      </w:r>
      <w:r w:rsidRPr="00CB12DF">
        <w:rPr>
          <w:lang w:val="es-ES"/>
        </w:rPr>
        <w:t>perjuicios a favor de la parte querellante en una  suma no menor de $1,500.00</w:t>
      </w:r>
      <w:r w:rsidRPr="00CB12DF">
        <w:rPr>
          <w:lang w:val="es-MX"/>
        </w:rPr>
        <w:t>.</w:t>
      </w:r>
    </w:p>
    <w:p w:rsidR="00B97C15" w:rsidRPr="00CB12DF" w:rsidRDefault="00B97C15" w:rsidP="0026524B">
      <w:pPr>
        <w:pStyle w:val="ListParagraph"/>
        <w:tabs>
          <w:tab w:val="left" w:pos="540"/>
        </w:tabs>
        <w:ind w:left="540" w:hanging="540"/>
        <w:rPr>
          <w:lang w:val="es-MX"/>
        </w:rPr>
      </w:pPr>
    </w:p>
    <w:p w:rsidR="0026524B" w:rsidRPr="00CB12DF" w:rsidRDefault="00B97C15" w:rsidP="0026524B">
      <w:pPr>
        <w:pStyle w:val="Level1"/>
        <w:numPr>
          <w:ilvl w:val="0"/>
          <w:numId w:val="4"/>
        </w:numPr>
        <w:tabs>
          <w:tab w:val="left" w:pos="540"/>
        </w:tabs>
        <w:ind w:left="540" w:hanging="540"/>
        <w:jc w:val="both"/>
        <w:rPr>
          <w:lang w:val="es-MX"/>
        </w:rPr>
      </w:pPr>
      <w:r w:rsidRPr="00CB12DF">
        <w:rPr>
          <w:lang w:val="es-ES"/>
        </w:rPr>
        <w:t>En adición, se ordene al querellado</w:t>
      </w:r>
      <w:r w:rsidRPr="00CB12DF">
        <w:rPr>
          <w:lang w:val="es-PR"/>
        </w:rPr>
        <w:t xml:space="preserve"> </w:t>
      </w:r>
      <w:r w:rsidRPr="00CB12DF">
        <w:rPr>
          <w:lang w:val="es-ES"/>
        </w:rPr>
        <w:t>al</w:t>
      </w:r>
      <w:r w:rsidRPr="00CB12DF">
        <w:rPr>
          <w:spacing w:val="-38"/>
          <w:lang w:val="es-ES"/>
        </w:rPr>
        <w:t xml:space="preserve"> </w:t>
      </w:r>
      <w:r w:rsidRPr="00CB12DF">
        <w:rPr>
          <w:lang w:val="es-ES"/>
        </w:rPr>
        <w:t>pago</w:t>
      </w:r>
      <w:r w:rsidRPr="00CB12DF">
        <w:rPr>
          <w:spacing w:val="-12"/>
          <w:lang w:val="es-ES"/>
        </w:rPr>
        <w:t xml:space="preserve"> </w:t>
      </w:r>
      <w:r w:rsidRPr="00CB12DF">
        <w:rPr>
          <w:lang w:val="es-ES"/>
        </w:rPr>
        <w:t>de</w:t>
      </w:r>
      <w:r w:rsidRPr="00CB12DF">
        <w:rPr>
          <w:spacing w:val="-26"/>
          <w:lang w:val="es-ES"/>
        </w:rPr>
        <w:t xml:space="preserve"> </w:t>
      </w:r>
      <w:r w:rsidRPr="00CB12DF">
        <w:rPr>
          <w:lang w:val="es-ES"/>
        </w:rPr>
        <w:t>honorarios</w:t>
      </w:r>
      <w:r w:rsidRPr="00CB12DF">
        <w:rPr>
          <w:spacing w:val="-12"/>
          <w:lang w:val="es-ES"/>
        </w:rPr>
        <w:t xml:space="preserve"> </w:t>
      </w:r>
      <w:r w:rsidRPr="00CB12DF">
        <w:rPr>
          <w:lang w:val="es-ES"/>
        </w:rPr>
        <w:t>de</w:t>
      </w:r>
      <w:r w:rsidRPr="00CB12DF">
        <w:rPr>
          <w:spacing w:val="-19"/>
          <w:lang w:val="es-ES"/>
        </w:rPr>
        <w:t xml:space="preserve"> </w:t>
      </w:r>
      <w:r w:rsidRPr="00CB12DF">
        <w:rPr>
          <w:lang w:val="es-ES"/>
        </w:rPr>
        <w:t>abogado</w:t>
      </w:r>
      <w:r w:rsidRPr="00CB12DF">
        <w:rPr>
          <w:spacing w:val="-10"/>
          <w:lang w:val="es-ES"/>
        </w:rPr>
        <w:t xml:space="preserve"> </w:t>
      </w:r>
      <w:r w:rsidRPr="00CB12DF">
        <w:rPr>
          <w:lang w:val="es-ES"/>
        </w:rPr>
        <w:t>a</w:t>
      </w:r>
      <w:r w:rsidRPr="00CB12DF">
        <w:rPr>
          <w:spacing w:val="-30"/>
          <w:lang w:val="es-ES"/>
        </w:rPr>
        <w:t xml:space="preserve"> </w:t>
      </w:r>
      <w:r w:rsidRPr="00CB12DF">
        <w:rPr>
          <w:lang w:val="es-ES"/>
        </w:rPr>
        <w:t>favor</w:t>
      </w:r>
      <w:r w:rsidRPr="00CB12DF">
        <w:rPr>
          <w:spacing w:val="-21"/>
          <w:lang w:val="es-ES"/>
        </w:rPr>
        <w:t xml:space="preserve"> </w:t>
      </w:r>
      <w:r w:rsidRPr="00CB12DF">
        <w:rPr>
          <w:lang w:val="es-ES"/>
        </w:rPr>
        <w:t>de</w:t>
      </w:r>
      <w:r w:rsidRPr="00CB12DF">
        <w:rPr>
          <w:spacing w:val="-23"/>
          <w:lang w:val="es-ES"/>
        </w:rPr>
        <w:t xml:space="preserve"> </w:t>
      </w:r>
      <w:r w:rsidRPr="00CB12DF">
        <w:rPr>
          <w:lang w:val="es-ES"/>
        </w:rPr>
        <w:t>la</w:t>
      </w:r>
      <w:r w:rsidRPr="00CB12DF">
        <w:rPr>
          <w:w w:val="101"/>
          <w:lang w:val="es-ES"/>
        </w:rPr>
        <w:t xml:space="preserve"> </w:t>
      </w:r>
      <w:r w:rsidRPr="00CB12DF">
        <w:rPr>
          <w:lang w:val="es-ES"/>
        </w:rPr>
        <w:t>querellante</w:t>
      </w:r>
      <w:r w:rsidRPr="00CB12DF">
        <w:rPr>
          <w:spacing w:val="22"/>
          <w:lang w:val="es-ES"/>
        </w:rPr>
        <w:t xml:space="preserve"> </w:t>
      </w:r>
      <w:r w:rsidRPr="00CB12DF">
        <w:rPr>
          <w:lang w:val="es-ES"/>
        </w:rPr>
        <w:t>por</w:t>
      </w:r>
      <w:r w:rsidRPr="00CB12DF">
        <w:rPr>
          <w:spacing w:val="18"/>
          <w:lang w:val="es-ES"/>
        </w:rPr>
        <w:t xml:space="preserve"> </w:t>
      </w:r>
      <w:r w:rsidRPr="00CB12DF">
        <w:rPr>
          <w:lang w:val="es-ES"/>
        </w:rPr>
        <w:t>la</w:t>
      </w:r>
      <w:r w:rsidRPr="00CB12DF">
        <w:rPr>
          <w:spacing w:val="8"/>
          <w:lang w:val="es-ES"/>
        </w:rPr>
        <w:t xml:space="preserve"> </w:t>
      </w:r>
      <w:r w:rsidRPr="00CB12DF">
        <w:rPr>
          <w:lang w:val="es-ES"/>
        </w:rPr>
        <w:t>cantidad</w:t>
      </w:r>
      <w:r w:rsidRPr="00CB12DF">
        <w:rPr>
          <w:spacing w:val="22"/>
          <w:lang w:val="es-ES"/>
        </w:rPr>
        <w:t xml:space="preserve"> </w:t>
      </w:r>
      <w:r w:rsidRPr="00CB12DF">
        <w:rPr>
          <w:lang w:val="es-ES"/>
        </w:rPr>
        <w:t>mínima</w:t>
      </w:r>
      <w:r w:rsidRPr="00CB12DF">
        <w:rPr>
          <w:spacing w:val="16"/>
          <w:lang w:val="es-ES"/>
        </w:rPr>
        <w:t xml:space="preserve"> </w:t>
      </w:r>
      <w:r w:rsidRPr="00CB12DF">
        <w:rPr>
          <w:lang w:val="es-ES"/>
        </w:rPr>
        <w:t>de</w:t>
      </w:r>
      <w:r w:rsidRPr="00CB12DF">
        <w:rPr>
          <w:spacing w:val="12"/>
          <w:lang w:val="es-ES"/>
        </w:rPr>
        <w:t xml:space="preserve"> </w:t>
      </w:r>
      <w:r w:rsidRPr="00CB12DF">
        <w:rPr>
          <w:spacing w:val="-3"/>
          <w:lang w:val="es-ES"/>
        </w:rPr>
        <w:t>$1,500.00,</w:t>
      </w:r>
      <w:r w:rsidRPr="00CB12DF">
        <w:rPr>
          <w:spacing w:val="8"/>
          <w:lang w:val="es-ES"/>
        </w:rPr>
        <w:t xml:space="preserve"> </w:t>
      </w:r>
      <w:r w:rsidRPr="00CB12DF">
        <w:rPr>
          <w:lang w:val="es-ES"/>
        </w:rPr>
        <w:t>por</w:t>
      </w:r>
      <w:r w:rsidRPr="00CB12DF">
        <w:rPr>
          <w:spacing w:val="14"/>
          <w:lang w:val="es-ES"/>
        </w:rPr>
        <w:t xml:space="preserve"> </w:t>
      </w:r>
      <w:r w:rsidRPr="00CB12DF">
        <w:rPr>
          <w:lang w:val="es-ES"/>
        </w:rPr>
        <w:t>temeridad</w:t>
      </w:r>
      <w:r w:rsidRPr="00CB12DF">
        <w:rPr>
          <w:spacing w:val="18"/>
          <w:lang w:val="es-ES"/>
        </w:rPr>
        <w:t xml:space="preserve"> </w:t>
      </w:r>
      <w:r w:rsidRPr="00CB12DF">
        <w:rPr>
          <w:lang w:val="es-ES"/>
        </w:rPr>
        <w:t>y</w:t>
      </w:r>
      <w:r w:rsidRPr="00CB12DF">
        <w:rPr>
          <w:spacing w:val="14"/>
          <w:lang w:val="es-ES"/>
        </w:rPr>
        <w:t xml:space="preserve"> </w:t>
      </w:r>
      <w:r w:rsidRPr="00CB12DF">
        <w:rPr>
          <w:lang w:val="es-ES"/>
        </w:rPr>
        <w:t>por</w:t>
      </w:r>
      <w:r w:rsidRPr="00CB12DF">
        <w:rPr>
          <w:spacing w:val="13"/>
          <w:lang w:val="es-ES"/>
        </w:rPr>
        <w:t xml:space="preserve"> </w:t>
      </w:r>
      <w:r w:rsidRPr="00CB12DF">
        <w:rPr>
          <w:lang w:val="es-ES"/>
        </w:rPr>
        <w:t>haber</w:t>
      </w:r>
      <w:r w:rsidRPr="00CB12DF">
        <w:rPr>
          <w:spacing w:val="21"/>
          <w:lang w:val="es-ES"/>
        </w:rPr>
        <w:t xml:space="preserve"> </w:t>
      </w:r>
      <w:r w:rsidRPr="00CB12DF">
        <w:rPr>
          <w:lang w:val="es-ES"/>
        </w:rPr>
        <w:t>obligado</w:t>
      </w:r>
      <w:r w:rsidRPr="00CB12DF">
        <w:rPr>
          <w:spacing w:val="18"/>
          <w:lang w:val="es-ES"/>
        </w:rPr>
        <w:t xml:space="preserve"> </w:t>
      </w:r>
      <w:r w:rsidRPr="00CB12DF">
        <w:rPr>
          <w:lang w:val="es-ES"/>
        </w:rPr>
        <w:t>a</w:t>
      </w:r>
      <w:r w:rsidRPr="00CB12DF">
        <w:rPr>
          <w:spacing w:val="6"/>
          <w:lang w:val="es-ES"/>
        </w:rPr>
        <w:t xml:space="preserve"> </w:t>
      </w:r>
      <w:r w:rsidRPr="00CB12DF">
        <w:rPr>
          <w:lang w:val="es-ES"/>
        </w:rPr>
        <w:t>la querellante</w:t>
      </w:r>
      <w:r w:rsidRPr="00CB12DF">
        <w:rPr>
          <w:spacing w:val="-22"/>
          <w:lang w:val="es-ES"/>
        </w:rPr>
        <w:t xml:space="preserve"> </w:t>
      </w:r>
      <w:r w:rsidRPr="00CB12DF">
        <w:rPr>
          <w:lang w:val="es-ES"/>
        </w:rPr>
        <w:t>a</w:t>
      </w:r>
      <w:r w:rsidRPr="00CB12DF">
        <w:rPr>
          <w:spacing w:val="-32"/>
          <w:lang w:val="es-ES"/>
        </w:rPr>
        <w:t xml:space="preserve"> </w:t>
      </w:r>
      <w:r w:rsidRPr="00CB12DF">
        <w:rPr>
          <w:lang w:val="es-ES"/>
        </w:rPr>
        <w:t>incurrir</w:t>
      </w:r>
      <w:r w:rsidRPr="00CB12DF">
        <w:rPr>
          <w:spacing w:val="-24"/>
          <w:lang w:val="es-ES"/>
        </w:rPr>
        <w:t xml:space="preserve"> </w:t>
      </w:r>
      <w:r w:rsidRPr="00CB12DF">
        <w:rPr>
          <w:lang w:val="es-ES"/>
        </w:rPr>
        <w:t>en</w:t>
      </w:r>
      <w:r w:rsidRPr="00CB12DF">
        <w:rPr>
          <w:spacing w:val="-29"/>
          <w:lang w:val="es-ES"/>
        </w:rPr>
        <w:t xml:space="preserve"> </w:t>
      </w:r>
      <w:r w:rsidRPr="00CB12DF">
        <w:rPr>
          <w:lang w:val="es-ES"/>
        </w:rPr>
        <w:t>gastos</w:t>
      </w:r>
      <w:r w:rsidRPr="00CB12DF">
        <w:rPr>
          <w:spacing w:val="-26"/>
          <w:lang w:val="es-ES"/>
        </w:rPr>
        <w:t xml:space="preserve"> </w:t>
      </w:r>
      <w:r w:rsidRPr="00CB12DF">
        <w:rPr>
          <w:lang w:val="es-ES"/>
        </w:rPr>
        <w:t>legales</w:t>
      </w:r>
      <w:r w:rsidRPr="00CB12DF">
        <w:rPr>
          <w:spacing w:val="-32"/>
          <w:lang w:val="es-ES"/>
        </w:rPr>
        <w:t xml:space="preserve"> </w:t>
      </w:r>
      <w:r w:rsidRPr="00CB12DF">
        <w:rPr>
          <w:lang w:val="es-ES"/>
        </w:rPr>
        <w:t>para</w:t>
      </w:r>
      <w:r w:rsidRPr="00CB12DF">
        <w:rPr>
          <w:spacing w:val="-27"/>
          <w:lang w:val="es-ES"/>
        </w:rPr>
        <w:t xml:space="preserve"> </w:t>
      </w:r>
      <w:r w:rsidRPr="00CB12DF">
        <w:rPr>
          <w:lang w:val="es-ES"/>
        </w:rPr>
        <w:t>proteger</w:t>
      </w:r>
      <w:r w:rsidRPr="00CB12DF">
        <w:rPr>
          <w:spacing w:val="-17"/>
          <w:lang w:val="es-ES"/>
        </w:rPr>
        <w:t xml:space="preserve"> </w:t>
      </w:r>
      <w:r w:rsidRPr="00CB12DF">
        <w:rPr>
          <w:lang w:val="es-ES"/>
        </w:rPr>
        <w:t>sus</w:t>
      </w:r>
      <w:r w:rsidRPr="00CB12DF">
        <w:rPr>
          <w:spacing w:val="-31"/>
          <w:lang w:val="es-ES"/>
        </w:rPr>
        <w:t xml:space="preserve"> </w:t>
      </w:r>
      <w:r w:rsidRPr="00CB12DF">
        <w:rPr>
          <w:spacing w:val="-2"/>
          <w:lang w:val="es-ES"/>
        </w:rPr>
        <w:t>derechos</w:t>
      </w:r>
      <w:r w:rsidRPr="00CB12DF">
        <w:rPr>
          <w:spacing w:val="-1"/>
          <w:lang w:val="es-ES"/>
        </w:rPr>
        <w:t>,</w:t>
      </w:r>
      <w:r w:rsidRPr="00CB12DF">
        <w:rPr>
          <w:spacing w:val="-34"/>
          <w:lang w:val="es-ES"/>
        </w:rPr>
        <w:t xml:space="preserve"> </w:t>
      </w:r>
      <w:r w:rsidRPr="00CB12DF">
        <w:rPr>
          <w:lang w:val="es-ES"/>
        </w:rPr>
        <w:t>derechos</w:t>
      </w:r>
      <w:r w:rsidRPr="00CB12DF">
        <w:rPr>
          <w:spacing w:val="-25"/>
          <w:lang w:val="es-ES"/>
        </w:rPr>
        <w:t xml:space="preserve"> </w:t>
      </w:r>
      <w:r w:rsidRPr="00CB12DF">
        <w:rPr>
          <w:lang w:val="es-ES"/>
        </w:rPr>
        <w:t>conocidos</w:t>
      </w:r>
      <w:r w:rsidRPr="00CB12DF">
        <w:rPr>
          <w:spacing w:val="-28"/>
          <w:lang w:val="es-ES"/>
        </w:rPr>
        <w:t xml:space="preserve"> </w:t>
      </w:r>
      <w:r w:rsidRPr="00CB12DF">
        <w:rPr>
          <w:lang w:val="es-ES"/>
        </w:rPr>
        <w:t>por</w:t>
      </w:r>
      <w:r w:rsidRPr="00CB12DF">
        <w:rPr>
          <w:spacing w:val="-24"/>
          <w:lang w:val="es-ES"/>
        </w:rPr>
        <w:t xml:space="preserve"> </w:t>
      </w:r>
      <w:r w:rsidRPr="00CB12DF">
        <w:rPr>
          <w:lang w:val="es-ES"/>
        </w:rPr>
        <w:t>los</w:t>
      </w:r>
      <w:r w:rsidRPr="00CB12DF">
        <w:rPr>
          <w:spacing w:val="28"/>
          <w:w w:val="97"/>
          <w:lang w:val="es-ES"/>
        </w:rPr>
        <w:t xml:space="preserve"> </w:t>
      </w:r>
      <w:r w:rsidRPr="00CB12DF">
        <w:rPr>
          <w:lang w:val="es-ES"/>
        </w:rPr>
        <w:t xml:space="preserve">querellados.  </w:t>
      </w:r>
    </w:p>
    <w:p w:rsidR="0026524B" w:rsidRPr="00CB12DF" w:rsidRDefault="0026524B" w:rsidP="0026524B">
      <w:pPr>
        <w:pStyle w:val="ListParagraph"/>
        <w:tabs>
          <w:tab w:val="left" w:pos="540"/>
        </w:tabs>
        <w:ind w:left="540" w:hanging="540"/>
        <w:rPr>
          <w:lang w:val="es-ES"/>
        </w:rPr>
      </w:pPr>
    </w:p>
    <w:p w:rsidR="0026524B" w:rsidRPr="00CB12DF" w:rsidRDefault="0026524B" w:rsidP="0026524B">
      <w:pPr>
        <w:pStyle w:val="Level1"/>
        <w:numPr>
          <w:ilvl w:val="0"/>
          <w:numId w:val="4"/>
        </w:numPr>
        <w:tabs>
          <w:tab w:val="left" w:pos="540"/>
        </w:tabs>
        <w:ind w:left="540" w:hanging="540"/>
        <w:jc w:val="both"/>
        <w:rPr>
          <w:lang w:val="es-MX"/>
        </w:rPr>
      </w:pPr>
      <w:r w:rsidRPr="00CB12DF">
        <w:rPr>
          <w:lang w:val="es-ES"/>
        </w:rPr>
        <w:t>En adición, se imponga al querellado una multa mínima de $10,000.00 por cada incumplimiento y/o violación del Reglamento Contra Practicas y Anuncios Engañosos y/o del Reglamento de Prácticas Comerciales.</w:t>
      </w:r>
    </w:p>
    <w:p w:rsidR="0026524B" w:rsidRPr="00CB12DF" w:rsidRDefault="0026524B" w:rsidP="0026524B">
      <w:pPr>
        <w:pStyle w:val="ListParagraph"/>
        <w:tabs>
          <w:tab w:val="left" w:pos="540"/>
        </w:tabs>
        <w:ind w:left="540" w:hanging="540"/>
        <w:rPr>
          <w:lang w:val="es-ES"/>
        </w:rPr>
      </w:pPr>
    </w:p>
    <w:p w:rsidR="0026524B" w:rsidRPr="00CB12DF" w:rsidRDefault="0026524B" w:rsidP="0026524B">
      <w:pPr>
        <w:pStyle w:val="Level1"/>
        <w:numPr>
          <w:ilvl w:val="0"/>
          <w:numId w:val="4"/>
        </w:numPr>
        <w:tabs>
          <w:tab w:val="left" w:pos="540"/>
        </w:tabs>
        <w:ind w:left="540" w:hanging="540"/>
        <w:jc w:val="both"/>
        <w:rPr>
          <w:lang w:val="es-MX"/>
        </w:rPr>
      </w:pPr>
      <w:r w:rsidRPr="00CB12DF">
        <w:rPr>
          <w:lang w:val="es-ES"/>
        </w:rPr>
        <w:t>En adición, se imponga al querellado una multa mínima de $10,000.00 por cada incumplimiento y/o violación del Reglamento 7159, conocido como Reglamento de Garantías de Vehículos de Motor.</w:t>
      </w:r>
    </w:p>
    <w:p w:rsidR="0026524B" w:rsidRPr="00CB12DF" w:rsidRDefault="0026524B" w:rsidP="0026524B">
      <w:pPr>
        <w:pStyle w:val="Level1"/>
        <w:tabs>
          <w:tab w:val="left" w:pos="540"/>
        </w:tabs>
        <w:ind w:left="540" w:hanging="540"/>
        <w:jc w:val="both"/>
        <w:rPr>
          <w:lang w:val="es-MX"/>
        </w:rPr>
      </w:pPr>
    </w:p>
    <w:p w:rsidR="00B97C15" w:rsidRPr="00CB12DF" w:rsidRDefault="00B97C15" w:rsidP="0026524B">
      <w:pPr>
        <w:pStyle w:val="Level1"/>
        <w:numPr>
          <w:ilvl w:val="0"/>
          <w:numId w:val="4"/>
        </w:numPr>
        <w:tabs>
          <w:tab w:val="left" w:pos="540"/>
        </w:tabs>
        <w:ind w:left="540" w:hanging="540"/>
        <w:jc w:val="both"/>
        <w:rPr>
          <w:lang w:val="es-MX"/>
        </w:rPr>
      </w:pPr>
      <w:r w:rsidRPr="00CB12DF">
        <w:rPr>
          <w:lang w:val="es-ES"/>
        </w:rPr>
        <w:t>Se ordene cualquier otro remedio o multa que en derecho proceda, de conformidad con la Regla</w:t>
      </w:r>
      <w:r w:rsidRPr="00CB12DF">
        <w:rPr>
          <w:spacing w:val="-26"/>
          <w:lang w:val="es-ES"/>
        </w:rPr>
        <w:t xml:space="preserve"> </w:t>
      </w:r>
      <w:r w:rsidRPr="00CB12DF">
        <w:rPr>
          <w:lang w:val="es-ES"/>
        </w:rPr>
        <w:t>27.1</w:t>
      </w:r>
      <w:r w:rsidRPr="00CB12DF">
        <w:rPr>
          <w:spacing w:val="-24"/>
          <w:lang w:val="es-ES"/>
        </w:rPr>
        <w:t xml:space="preserve"> </w:t>
      </w:r>
      <w:r w:rsidRPr="00CB12DF">
        <w:rPr>
          <w:lang w:val="es-ES"/>
        </w:rPr>
        <w:t>del</w:t>
      </w:r>
      <w:r w:rsidRPr="00CB12DF">
        <w:rPr>
          <w:spacing w:val="-32"/>
          <w:lang w:val="es-ES"/>
        </w:rPr>
        <w:t xml:space="preserve"> </w:t>
      </w:r>
      <w:r w:rsidRPr="00CB12DF">
        <w:rPr>
          <w:lang w:val="es-ES"/>
        </w:rPr>
        <w:t>Reglamento</w:t>
      </w:r>
      <w:r w:rsidRPr="00CB12DF">
        <w:rPr>
          <w:w w:val="91"/>
          <w:lang w:val="es-ES"/>
        </w:rPr>
        <w:t xml:space="preserve"> </w:t>
      </w:r>
      <w:r w:rsidRPr="00CB12DF">
        <w:rPr>
          <w:w w:val="95"/>
          <w:lang w:val="es-ES"/>
        </w:rPr>
        <w:t>8034,</w:t>
      </w:r>
      <w:r w:rsidRPr="00CB12DF">
        <w:rPr>
          <w:spacing w:val="-33"/>
          <w:w w:val="95"/>
          <w:lang w:val="es-ES"/>
        </w:rPr>
        <w:t xml:space="preserve"> </w:t>
      </w:r>
      <w:r w:rsidRPr="00CB12DF">
        <w:rPr>
          <w:w w:val="95"/>
          <w:lang w:val="es-ES"/>
        </w:rPr>
        <w:t>supra</w:t>
      </w:r>
      <w:r w:rsidRPr="00CB12DF">
        <w:rPr>
          <w:lang w:val="es-ES"/>
        </w:rPr>
        <w:t>.</w:t>
      </w:r>
    </w:p>
    <w:p w:rsidR="00B97C15" w:rsidRPr="00CB12DF" w:rsidRDefault="00B97C15" w:rsidP="00A5173E">
      <w:pPr>
        <w:rPr>
          <w:lang w:val="es-MX"/>
        </w:rPr>
      </w:pPr>
    </w:p>
    <w:p w:rsidR="00B97C15" w:rsidRPr="00CB12DF" w:rsidRDefault="00B97C15" w:rsidP="00B97C15">
      <w:pPr>
        <w:numPr>
          <w:ilvl w:val="12"/>
          <w:numId w:val="0"/>
        </w:numPr>
        <w:rPr>
          <w:bCs/>
          <w:lang w:val="es-MX"/>
        </w:rPr>
      </w:pPr>
      <w:r w:rsidRPr="00CB12DF">
        <w:rPr>
          <w:bCs/>
          <w:lang w:val="es-MX"/>
        </w:rPr>
        <w:t xml:space="preserve">Respetuosamente sometida en </w:t>
      </w:r>
      <w:r w:rsidR="0026524B" w:rsidRPr="00CB12DF">
        <w:rPr>
          <w:bCs/>
          <w:lang w:val="es-MX"/>
        </w:rPr>
        <w:t>____</w:t>
      </w:r>
      <w:r w:rsidR="009638E6" w:rsidRPr="00CB12DF">
        <w:rPr>
          <w:bCs/>
          <w:lang w:val="es-MX"/>
        </w:rPr>
        <w:t>____</w:t>
      </w:r>
      <w:r w:rsidR="0026524B" w:rsidRPr="00CB12DF">
        <w:rPr>
          <w:bCs/>
          <w:lang w:val="es-MX"/>
        </w:rPr>
        <w:t>_____</w:t>
      </w:r>
      <w:r w:rsidRPr="00CB12DF">
        <w:rPr>
          <w:bCs/>
          <w:lang w:val="es-MX"/>
        </w:rPr>
        <w:t xml:space="preserve">, Puerto Rico hoy ____ de </w:t>
      </w:r>
      <w:r w:rsidR="009638E6" w:rsidRPr="00CB12DF">
        <w:rPr>
          <w:bCs/>
          <w:lang w:val="es-MX"/>
        </w:rPr>
        <w:t>______________</w:t>
      </w:r>
      <w:r w:rsidRPr="00CB12DF">
        <w:rPr>
          <w:bCs/>
          <w:lang w:val="es-MX"/>
        </w:rPr>
        <w:t xml:space="preserve">_ </w:t>
      </w:r>
      <w:proofErr w:type="spellStart"/>
      <w:r w:rsidRPr="00CB12DF">
        <w:rPr>
          <w:bCs/>
          <w:lang w:val="es-MX"/>
        </w:rPr>
        <w:t>de</w:t>
      </w:r>
      <w:proofErr w:type="spellEnd"/>
      <w:r w:rsidRPr="00CB12DF">
        <w:rPr>
          <w:bCs/>
          <w:lang w:val="es-MX"/>
        </w:rPr>
        <w:t xml:space="preserve"> 2023.</w:t>
      </w:r>
    </w:p>
    <w:p w:rsidR="00B97C15" w:rsidRPr="00CB12DF" w:rsidRDefault="00B97C15" w:rsidP="0026524B">
      <w:pPr>
        <w:numPr>
          <w:ilvl w:val="12"/>
          <w:numId w:val="0"/>
        </w:numPr>
        <w:spacing w:line="0" w:lineRule="atLeast"/>
        <w:rPr>
          <w:bCs/>
          <w:lang w:val="es-MX"/>
        </w:rPr>
      </w:pPr>
    </w:p>
    <w:p w:rsidR="00B97C15" w:rsidRPr="00CB12DF" w:rsidRDefault="00B97C15" w:rsidP="0026524B">
      <w:pPr>
        <w:spacing w:line="280" w:lineRule="atLeast"/>
        <w:rPr>
          <w:rStyle w:val="f01"/>
          <w:lang w:val="es-PR"/>
        </w:rPr>
      </w:pPr>
      <w:r w:rsidRPr="00CB12DF">
        <w:rPr>
          <w:rStyle w:val="f01"/>
          <w:lang w:val="es-PR"/>
        </w:rPr>
        <w:t>La dirección postal del querellado es la siguiente:</w:t>
      </w:r>
    </w:p>
    <w:p w:rsidR="00B97C15" w:rsidRPr="00CB12DF" w:rsidRDefault="00B97C15" w:rsidP="00B97C15">
      <w:pPr>
        <w:rPr>
          <w:rStyle w:val="f01"/>
          <w:lang w:val="es-PR"/>
        </w:rPr>
      </w:pPr>
    </w:p>
    <w:p w:rsidR="00B97C15" w:rsidRPr="00CB12DF" w:rsidRDefault="00B97C15" w:rsidP="00B97C15">
      <w:pPr>
        <w:spacing w:line="400" w:lineRule="atLeast"/>
        <w:rPr>
          <w:rStyle w:val="f01"/>
          <w:lang w:val="es-PR"/>
        </w:rPr>
      </w:pPr>
      <w:r w:rsidRPr="00CB12DF">
        <w:rPr>
          <w:rStyle w:val="f01"/>
          <w:lang w:val="es-PR"/>
        </w:rPr>
        <w:t>__________________________________</w:t>
      </w:r>
    </w:p>
    <w:p w:rsidR="00B97C15" w:rsidRPr="00CB12DF" w:rsidRDefault="00B97C15" w:rsidP="00B97C15">
      <w:pPr>
        <w:spacing w:line="400" w:lineRule="atLeast"/>
        <w:rPr>
          <w:rStyle w:val="f01"/>
          <w:lang w:val="es-PR"/>
        </w:rPr>
      </w:pPr>
      <w:r w:rsidRPr="00CB12DF">
        <w:rPr>
          <w:rStyle w:val="f01"/>
          <w:lang w:val="es-PR"/>
        </w:rPr>
        <w:t>__________________________________</w:t>
      </w:r>
    </w:p>
    <w:p w:rsidR="00B97C15" w:rsidRPr="00CB12DF" w:rsidRDefault="00B97C15" w:rsidP="00B97C15">
      <w:pPr>
        <w:spacing w:line="400" w:lineRule="atLeast"/>
        <w:rPr>
          <w:rStyle w:val="f01"/>
          <w:lang w:val="es-PR"/>
        </w:rPr>
      </w:pPr>
      <w:r w:rsidRPr="00CB12DF">
        <w:rPr>
          <w:rStyle w:val="f01"/>
          <w:lang w:val="es-PR"/>
        </w:rPr>
        <w:t>__________________________________</w:t>
      </w:r>
    </w:p>
    <w:p w:rsidR="00B97C15" w:rsidRPr="00CB12DF" w:rsidRDefault="00B97C15" w:rsidP="00B97C15">
      <w:pPr>
        <w:spacing w:line="400" w:lineRule="atLeast"/>
        <w:rPr>
          <w:rStyle w:val="f01"/>
          <w:lang w:val="es-PR"/>
        </w:rPr>
      </w:pPr>
      <w:r w:rsidRPr="00CB12DF">
        <w:rPr>
          <w:rStyle w:val="f01"/>
          <w:lang w:val="es-PR"/>
        </w:rPr>
        <w:t>__________________________________</w:t>
      </w:r>
    </w:p>
    <w:p w:rsidR="00B97C15" w:rsidRPr="00CB12DF" w:rsidRDefault="00B97C15" w:rsidP="00A5173E">
      <w:pPr>
        <w:rPr>
          <w:lang w:val="es-PR"/>
        </w:rPr>
      </w:pPr>
    </w:p>
    <w:p w:rsidR="00B97C15" w:rsidRPr="00CB12DF" w:rsidRDefault="00B97C15" w:rsidP="00A5173E">
      <w:pPr>
        <w:rPr>
          <w:lang w:val="es-PR"/>
        </w:rPr>
      </w:pPr>
    </w:p>
    <w:p w:rsidR="00A5173E" w:rsidRPr="00CB12DF" w:rsidRDefault="00A5173E" w:rsidP="00A5173E">
      <w:pPr>
        <w:rPr>
          <w:rStyle w:val="f01"/>
          <w:rFonts w:ascii="Times New Roman" w:hAnsi="Times New Roman" w:cs="Times New Roman"/>
          <w:lang w:val="es-PR"/>
        </w:rPr>
      </w:pPr>
    </w:p>
    <w:p w:rsidR="00A5173E" w:rsidRPr="00CB12DF" w:rsidRDefault="00A5173E" w:rsidP="00A5173E">
      <w:pPr>
        <w:rPr>
          <w:rStyle w:val="f01"/>
          <w:rFonts w:ascii="Times New Roman" w:hAnsi="Times New Roman" w:cs="Times New Roman"/>
          <w:lang w:val="es-PR"/>
        </w:rPr>
      </w:pPr>
      <w:r w:rsidRPr="00CB12DF">
        <w:rPr>
          <w:rStyle w:val="f01"/>
          <w:rFonts w:ascii="Times New Roman" w:hAnsi="Times New Roman" w:cs="Times New Roman"/>
          <w:lang w:val="es-PR"/>
        </w:rPr>
        <w:t>_______________________________________</w:t>
      </w:r>
    </w:p>
    <w:p w:rsidR="00A5173E" w:rsidRPr="00CB12DF" w:rsidRDefault="00A5173E" w:rsidP="00A5173E">
      <w:pPr>
        <w:rPr>
          <w:rStyle w:val="f01"/>
          <w:rFonts w:ascii="Times New Roman" w:hAnsi="Times New Roman" w:cs="Times New Roman"/>
          <w:lang w:val="es-PR"/>
        </w:rPr>
      </w:pPr>
      <w:r w:rsidRPr="00CB12DF">
        <w:rPr>
          <w:rStyle w:val="f01"/>
          <w:rFonts w:ascii="Times New Roman" w:hAnsi="Times New Roman" w:cs="Times New Roman"/>
          <w:lang w:val="es-PR"/>
        </w:rPr>
        <w:t>Querellante</w:t>
      </w:r>
    </w:p>
    <w:p w:rsidR="0026524B" w:rsidRPr="00CB12DF" w:rsidRDefault="0026524B" w:rsidP="00A5173E">
      <w:pPr>
        <w:rPr>
          <w:rStyle w:val="f01"/>
          <w:rFonts w:ascii="Times New Roman" w:hAnsi="Times New Roman" w:cs="Times New Roman"/>
          <w:lang w:val="es-PR"/>
        </w:rPr>
      </w:pPr>
    </w:p>
    <w:p w:rsidR="0026524B" w:rsidRPr="00CB12DF" w:rsidRDefault="0026524B" w:rsidP="00A5173E">
      <w:pPr>
        <w:rPr>
          <w:rStyle w:val="f01"/>
          <w:rFonts w:ascii="Times New Roman" w:hAnsi="Times New Roman" w:cs="Times New Roman"/>
          <w:lang w:val="es-PR"/>
        </w:rPr>
      </w:pPr>
    </w:p>
    <w:p w:rsidR="0026524B" w:rsidRPr="00CB12DF" w:rsidRDefault="0026524B" w:rsidP="0026524B">
      <w:pPr>
        <w:rPr>
          <w:rStyle w:val="f01"/>
          <w:rFonts w:ascii="Times New Roman" w:hAnsi="Times New Roman" w:cs="Times New Roman"/>
          <w:lang w:val="es-PR"/>
        </w:rPr>
      </w:pPr>
      <w:r w:rsidRPr="00CB12DF">
        <w:rPr>
          <w:rStyle w:val="f01"/>
          <w:rFonts w:ascii="Times New Roman" w:hAnsi="Times New Roman" w:cs="Times New Roman"/>
          <w:lang w:val="es-PR"/>
        </w:rPr>
        <w:t>_______________________________________</w:t>
      </w:r>
    </w:p>
    <w:p w:rsidR="0026524B" w:rsidRPr="00CB12DF" w:rsidRDefault="0026524B" w:rsidP="0026524B">
      <w:pPr>
        <w:rPr>
          <w:lang w:val="es-PR"/>
        </w:rPr>
      </w:pPr>
      <w:r w:rsidRPr="00CB12DF">
        <w:rPr>
          <w:rStyle w:val="f01"/>
          <w:rFonts w:ascii="Times New Roman" w:hAnsi="Times New Roman" w:cs="Times New Roman"/>
          <w:lang w:val="es-PR"/>
        </w:rPr>
        <w:t>Querellante</w:t>
      </w:r>
    </w:p>
    <w:p w:rsidR="0026524B" w:rsidRPr="00CB12DF" w:rsidRDefault="0026524B" w:rsidP="00A5173E">
      <w:pPr>
        <w:rPr>
          <w:lang w:val="es-PR"/>
        </w:rPr>
      </w:pPr>
    </w:p>
    <w:sectPr w:rsidR="0026524B" w:rsidRPr="00CB12DF" w:rsidSect="00573662">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A6E8C"/>
    <w:multiLevelType w:val="hybridMultilevel"/>
    <w:tmpl w:val="9A5AEF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F84218"/>
    <w:multiLevelType w:val="hybridMultilevel"/>
    <w:tmpl w:val="C108E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137CF"/>
    <w:multiLevelType w:val="hybridMultilevel"/>
    <w:tmpl w:val="6460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71A4E"/>
    <w:multiLevelType w:val="singleLevel"/>
    <w:tmpl w:val="00CAB19A"/>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4">
    <w:nsid w:val="6161022D"/>
    <w:multiLevelType w:val="hybridMultilevel"/>
    <w:tmpl w:val="A454D7E0"/>
    <w:lvl w:ilvl="0" w:tplc="D76A9708">
      <w:start w:val="1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47F225A"/>
    <w:multiLevelType w:val="singleLevel"/>
    <w:tmpl w:val="00CAB19A"/>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6">
    <w:nsid w:val="6AE6590A"/>
    <w:multiLevelType w:val="singleLevel"/>
    <w:tmpl w:val="3E7EE1E2"/>
    <w:lvl w:ilvl="0">
      <w:start w:val="1"/>
      <w:numFmt w:val="decimal"/>
      <w:lvlText w:val="%1."/>
      <w:legacy w:legacy="1" w:legacySpace="0" w:legacyIndent="1"/>
      <w:lvlJc w:val="left"/>
      <w:pPr>
        <w:ind w:left="1" w:hanging="1"/>
      </w:pPr>
      <w:rPr>
        <w:rFonts w:ascii="Times New Roman" w:hAnsi="Times New Roman" w:cs="Times New Roman" w:hint="default"/>
      </w:r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3E"/>
    <w:rsid w:val="00235355"/>
    <w:rsid w:val="0026524B"/>
    <w:rsid w:val="002D1AA4"/>
    <w:rsid w:val="00415429"/>
    <w:rsid w:val="004A7433"/>
    <w:rsid w:val="004E3885"/>
    <w:rsid w:val="00573662"/>
    <w:rsid w:val="005F7486"/>
    <w:rsid w:val="009046C6"/>
    <w:rsid w:val="009638E6"/>
    <w:rsid w:val="00A5173E"/>
    <w:rsid w:val="00B97C15"/>
    <w:rsid w:val="00C12DF2"/>
    <w:rsid w:val="00CB12DF"/>
    <w:rsid w:val="00D60BBA"/>
    <w:rsid w:val="00F8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3E"/>
    <w:pPr>
      <w:widowControl w:val="0"/>
      <w:adjustRightInd w:val="0"/>
      <w:spacing w:after="0" w:line="360" w:lineRule="atLeast"/>
      <w:jc w:val="both"/>
      <w:textAlignment w:val="baseline"/>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01">
    <w:name w:val="f01"/>
    <w:rsid w:val="00A5173E"/>
    <w:rPr>
      <w:rFonts w:ascii="Times" w:hAnsi="Times" w:cs="Times" w:hint="default"/>
      <w:color w:val="000000"/>
      <w:sz w:val="24"/>
      <w:szCs w:val="24"/>
    </w:rPr>
  </w:style>
  <w:style w:type="paragraph" w:styleId="ListParagraph">
    <w:name w:val="List Paragraph"/>
    <w:basedOn w:val="Normal"/>
    <w:uiPriority w:val="34"/>
    <w:qFormat/>
    <w:rsid w:val="00A5173E"/>
    <w:pPr>
      <w:ind w:left="720"/>
      <w:contextualSpacing/>
    </w:pPr>
  </w:style>
  <w:style w:type="paragraph" w:styleId="BalloonText">
    <w:name w:val="Balloon Text"/>
    <w:basedOn w:val="Normal"/>
    <w:link w:val="BalloonTextChar"/>
    <w:uiPriority w:val="99"/>
    <w:semiHidden/>
    <w:unhideWhenUsed/>
    <w:rsid w:val="00A51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73E"/>
    <w:rPr>
      <w:rFonts w:ascii="Tahoma" w:eastAsia="SimSun" w:hAnsi="Tahoma" w:cs="Tahoma"/>
      <w:sz w:val="16"/>
      <w:szCs w:val="16"/>
      <w:lang w:eastAsia="zh-CN"/>
    </w:rPr>
  </w:style>
  <w:style w:type="character" w:customStyle="1" w:styleId="HTMLTypewriter2">
    <w:name w:val="HTML Typewriter2"/>
    <w:uiPriority w:val="99"/>
    <w:rsid w:val="00B97C15"/>
    <w:rPr>
      <w:rFonts w:ascii="Courier New" w:hAnsi="Courier New"/>
      <w:sz w:val="20"/>
    </w:rPr>
  </w:style>
  <w:style w:type="paragraph" w:customStyle="1" w:styleId="Level1">
    <w:name w:val="Level 1"/>
    <w:rsid w:val="00B97C15"/>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CharacterStyle2">
    <w:name w:val="Character Style 2"/>
    <w:uiPriority w:val="99"/>
    <w:rsid w:val="004E3885"/>
    <w:rPr>
      <w:sz w:val="20"/>
    </w:rPr>
  </w:style>
  <w:style w:type="paragraph" w:customStyle="1" w:styleId="Style2">
    <w:name w:val="Style 2"/>
    <w:basedOn w:val="Normal"/>
    <w:uiPriority w:val="99"/>
    <w:rsid w:val="004E3885"/>
    <w:pPr>
      <w:autoSpaceDE w:val="0"/>
      <w:autoSpaceDN w:val="0"/>
      <w:spacing w:line="240" w:lineRule="auto"/>
      <w:jc w:val="left"/>
      <w:textAlignment w:val="auto"/>
    </w:pPr>
    <w:rPr>
      <w:rFonts w:eastAsia="Times New Roman"/>
      <w:sz w:val="20"/>
      <w:szCs w:val="20"/>
      <w:lang w:eastAsia="es-P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3E"/>
    <w:pPr>
      <w:widowControl w:val="0"/>
      <w:adjustRightInd w:val="0"/>
      <w:spacing w:after="0" w:line="360" w:lineRule="atLeast"/>
      <w:jc w:val="both"/>
      <w:textAlignment w:val="baseline"/>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01">
    <w:name w:val="f01"/>
    <w:rsid w:val="00A5173E"/>
    <w:rPr>
      <w:rFonts w:ascii="Times" w:hAnsi="Times" w:cs="Times" w:hint="default"/>
      <w:color w:val="000000"/>
      <w:sz w:val="24"/>
      <w:szCs w:val="24"/>
    </w:rPr>
  </w:style>
  <w:style w:type="paragraph" w:styleId="ListParagraph">
    <w:name w:val="List Paragraph"/>
    <w:basedOn w:val="Normal"/>
    <w:uiPriority w:val="34"/>
    <w:qFormat/>
    <w:rsid w:val="00A5173E"/>
    <w:pPr>
      <w:ind w:left="720"/>
      <w:contextualSpacing/>
    </w:pPr>
  </w:style>
  <w:style w:type="paragraph" w:styleId="BalloonText">
    <w:name w:val="Balloon Text"/>
    <w:basedOn w:val="Normal"/>
    <w:link w:val="BalloonTextChar"/>
    <w:uiPriority w:val="99"/>
    <w:semiHidden/>
    <w:unhideWhenUsed/>
    <w:rsid w:val="00A51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73E"/>
    <w:rPr>
      <w:rFonts w:ascii="Tahoma" w:eastAsia="SimSun" w:hAnsi="Tahoma" w:cs="Tahoma"/>
      <w:sz w:val="16"/>
      <w:szCs w:val="16"/>
      <w:lang w:eastAsia="zh-CN"/>
    </w:rPr>
  </w:style>
  <w:style w:type="character" w:customStyle="1" w:styleId="HTMLTypewriter2">
    <w:name w:val="HTML Typewriter2"/>
    <w:uiPriority w:val="99"/>
    <w:rsid w:val="00B97C15"/>
    <w:rPr>
      <w:rFonts w:ascii="Courier New" w:hAnsi="Courier New"/>
      <w:sz w:val="20"/>
    </w:rPr>
  </w:style>
  <w:style w:type="paragraph" w:customStyle="1" w:styleId="Level1">
    <w:name w:val="Level 1"/>
    <w:rsid w:val="00B97C15"/>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CharacterStyle2">
    <w:name w:val="Character Style 2"/>
    <w:uiPriority w:val="99"/>
    <w:rsid w:val="004E3885"/>
    <w:rPr>
      <w:sz w:val="20"/>
    </w:rPr>
  </w:style>
  <w:style w:type="paragraph" w:customStyle="1" w:styleId="Style2">
    <w:name w:val="Style 2"/>
    <w:basedOn w:val="Normal"/>
    <w:uiPriority w:val="99"/>
    <w:rsid w:val="004E3885"/>
    <w:pPr>
      <w:autoSpaceDE w:val="0"/>
      <w:autoSpaceDN w:val="0"/>
      <w:spacing w:line="240" w:lineRule="auto"/>
      <w:jc w:val="left"/>
      <w:textAlignment w:val="auto"/>
    </w:pPr>
    <w:rPr>
      <w:rFonts w:eastAsia="Times New Roman"/>
      <w:sz w:val="20"/>
      <w:szCs w:val="20"/>
      <w:lang w:eastAsia="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IGF Surface</cp:lastModifiedBy>
  <cp:revision>9</cp:revision>
  <cp:lastPrinted>2023-02-05T14:06:00Z</cp:lastPrinted>
  <dcterms:created xsi:type="dcterms:W3CDTF">2023-02-01T23:12:00Z</dcterms:created>
  <dcterms:modified xsi:type="dcterms:W3CDTF">2023-02-05T14:06:00Z</dcterms:modified>
</cp:coreProperties>
</file>