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95D" w:rsidRPr="00D63186" w:rsidRDefault="00C5095D" w:rsidP="00C5095D">
      <w:pPr>
        <w:spacing w:after="0"/>
        <w:jc w:val="center"/>
        <w:rPr>
          <w:rFonts w:ascii="Nunito" w:hAnsi="Nunito"/>
          <w:color w:val="4472C4" w:themeColor="accent5"/>
          <w:sz w:val="24"/>
        </w:rPr>
      </w:pPr>
      <w:r>
        <w:rPr>
          <w:rFonts w:ascii="Nunito" w:hAnsi="Nunito"/>
          <w:color w:val="4472C4" w:themeColor="accent5"/>
          <w:sz w:val="24"/>
        </w:rPr>
        <w:t>Educación religiosa</w:t>
      </w:r>
    </w:p>
    <w:p w:rsidR="00C5095D" w:rsidRDefault="00C5095D" w:rsidP="00C5095D">
      <w:pPr>
        <w:spacing w:after="120"/>
        <w:jc w:val="center"/>
        <w:rPr>
          <w:rFonts w:ascii="Homuntserrat" w:hAnsi="Homuntserrat"/>
          <w:b/>
          <w:bCs/>
          <w:color w:val="4472C4" w:themeColor="accent5"/>
          <w:sz w:val="44"/>
        </w:rPr>
      </w:pPr>
      <w:r w:rsidRPr="00E57B2D">
        <w:rPr>
          <w:rFonts w:ascii="Homuntserrat" w:hAnsi="Homuntserrat"/>
          <w:b/>
          <w:bCs/>
          <w:color w:val="4472C4" w:themeColor="accent5"/>
          <w:sz w:val="44"/>
        </w:rPr>
        <w:t>“</w:t>
      </w:r>
      <w:r w:rsidR="00457C5D" w:rsidRPr="00457C5D">
        <w:rPr>
          <w:rFonts w:ascii="Homuntserrat" w:hAnsi="Homuntserrat"/>
          <w:b/>
          <w:bCs/>
          <w:color w:val="4472C4" w:themeColor="accent5"/>
          <w:sz w:val="44"/>
        </w:rPr>
        <w:t>Iniciamos la elaboración de nuestro plan de acción solidario</w:t>
      </w:r>
      <w:r w:rsidRPr="00E57B2D">
        <w:rPr>
          <w:rFonts w:ascii="Homuntserrat" w:hAnsi="Homuntserrat"/>
          <w:b/>
          <w:bCs/>
          <w:color w:val="4472C4" w:themeColor="accent5"/>
          <w:sz w:val="44"/>
        </w:rPr>
        <w:t xml:space="preserve">” </w:t>
      </w:r>
    </w:p>
    <w:p w:rsidR="00C5095D" w:rsidRPr="00FB11C4" w:rsidRDefault="00435555" w:rsidP="00C5095D">
      <w:pPr>
        <w:jc w:val="center"/>
        <w:rPr>
          <w:rFonts w:ascii="AvenirNext LT Pro Regular" w:hAnsi="AvenirNext LT Pro Regular"/>
          <w:b/>
          <w:bCs/>
          <w:color w:val="4472C4" w:themeColor="accent5"/>
          <w:sz w:val="24"/>
        </w:rPr>
      </w:pPr>
      <w:r>
        <w:rPr>
          <w:rFonts w:ascii="AvenirNext LT Pro Regular" w:hAnsi="AvenirNext LT Pro Regular"/>
          <w:b/>
          <w:bCs/>
          <w:color w:val="4472C4" w:themeColor="accent5"/>
          <w:sz w:val="24"/>
        </w:rPr>
        <w:t>(SEMANA 2</w:t>
      </w:r>
      <w:bookmarkStart w:id="0" w:name="_GoBack"/>
      <w:bookmarkEnd w:id="0"/>
      <w:r w:rsidR="00C5095D" w:rsidRPr="00FB11C4">
        <w:rPr>
          <w:rFonts w:ascii="AvenirNext LT Pro Regular" w:hAnsi="AvenirNext LT Pro Regular"/>
          <w:b/>
          <w:bCs/>
          <w:color w:val="4472C4" w:themeColor="accent5"/>
          <w:sz w:val="24"/>
        </w:rPr>
        <w:t>)</w:t>
      </w:r>
    </w:p>
    <w:p w:rsidR="00457C5D" w:rsidRPr="00457C5D" w:rsidRDefault="00C5095D" w:rsidP="00457C5D">
      <w:pPr>
        <w:jc w:val="both"/>
        <w:rPr>
          <w:rFonts w:ascii="Candara" w:hAnsi="Candara"/>
          <w:bCs/>
          <w:sz w:val="24"/>
        </w:rPr>
      </w:pPr>
      <w:r w:rsidRPr="00457C5D">
        <w:rPr>
          <w:rFonts w:ascii="Candara" w:hAnsi="Candara"/>
          <w:bCs/>
          <w:sz w:val="24"/>
        </w:rPr>
        <w:t xml:space="preserve">¡Hola! Te saluda Bela, esta semana </w:t>
      </w:r>
      <w:r w:rsidR="00457C5D" w:rsidRPr="00457C5D">
        <w:rPr>
          <w:rFonts w:ascii="Candara" w:hAnsi="Candara"/>
          <w:bCs/>
          <w:sz w:val="24"/>
        </w:rPr>
        <w:t>continuamos realizando la actividad 2 del área de religión. En esta actividad iniciaremos la elaboración de nuestro plan de acción solidario reflexivo relacionando el mensaje del Evangelio para actuar en coherencia con su fe.</w:t>
      </w:r>
    </w:p>
    <w:p w:rsidR="00457C5D" w:rsidRDefault="00457C5D" w:rsidP="00457C5D">
      <w:pPr>
        <w:jc w:val="both"/>
        <w:rPr>
          <w:rFonts w:ascii="Century Gothic" w:hAnsi="Century Gothic"/>
          <w:b/>
          <w:bCs/>
          <w:color w:val="4472C4" w:themeColor="accent5"/>
          <w:sz w:val="24"/>
        </w:rPr>
      </w:pPr>
      <w:r w:rsidRPr="00457C5D">
        <w:rPr>
          <w:rFonts w:ascii="Century Gothic" w:hAnsi="Century Gothic"/>
          <w:b/>
          <w:bCs/>
          <w:color w:val="4472C4" w:themeColor="accent5"/>
          <w:sz w:val="24"/>
        </w:rPr>
        <w:t>Reflexionemos y respondamos las siguientes preguntas:</w:t>
      </w:r>
    </w:p>
    <w:p w:rsidR="00EE28CE" w:rsidRPr="00EE28CE" w:rsidRDefault="00EE28CE" w:rsidP="00457C5D">
      <w:pPr>
        <w:jc w:val="both"/>
        <w:rPr>
          <w:rFonts w:ascii="Candara" w:hAnsi="Candara"/>
          <w:bCs/>
          <w:color w:val="C00000"/>
          <w:sz w:val="24"/>
        </w:rPr>
      </w:pPr>
      <w:r w:rsidRPr="00EE28CE">
        <w:rPr>
          <w:rFonts w:ascii="Candara" w:hAnsi="Candara"/>
          <w:bCs/>
          <w:color w:val="C00000"/>
          <w:sz w:val="24"/>
        </w:rPr>
        <w:t>(La semana pasada propusimos un plan de acción, según eso vamos a responder esto, yo sugerí na idea así</w:t>
      </w:r>
      <w:r>
        <w:rPr>
          <w:rFonts w:ascii="Candara" w:hAnsi="Candara"/>
          <w:bCs/>
          <w:color w:val="C00000"/>
          <w:sz w:val="24"/>
        </w:rPr>
        <w:t xml:space="preserve"> pero si la modificas sería mucho mejor</w:t>
      </w:r>
      <w:r w:rsidRPr="00EE28CE">
        <w:rPr>
          <w:rFonts w:ascii="Candara" w:hAnsi="Candara"/>
          <w:bCs/>
          <w:color w:val="C00000"/>
          <w:sz w:val="24"/>
        </w:rPr>
        <w:t>):</w:t>
      </w:r>
    </w:p>
    <w:tbl>
      <w:tblPr>
        <w:tblStyle w:val="Tablaconcuadrcula"/>
        <w:tblW w:w="0" w:type="auto"/>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5220"/>
        <w:gridCol w:w="5221"/>
      </w:tblGrid>
      <w:tr w:rsidR="00EE28CE" w:rsidTr="00EE28CE">
        <w:trPr>
          <w:trHeight w:val="574"/>
        </w:trPr>
        <w:tc>
          <w:tcPr>
            <w:tcW w:w="10441" w:type="dxa"/>
            <w:gridSpan w:val="2"/>
            <w:shd w:val="clear" w:color="auto" w:fill="4472C4" w:themeFill="accent5"/>
            <w:vAlign w:val="center"/>
          </w:tcPr>
          <w:p w:rsidR="00EE28CE" w:rsidRPr="00EE28CE" w:rsidRDefault="00EE28CE" w:rsidP="00EE28CE">
            <w:pPr>
              <w:jc w:val="center"/>
              <w:rPr>
                <w:rFonts w:ascii="Candara" w:hAnsi="Candara"/>
                <w:b/>
                <w:bCs/>
                <w:color w:val="FFFFFF" w:themeColor="background1"/>
                <w:sz w:val="28"/>
              </w:rPr>
            </w:pPr>
            <w:r w:rsidRPr="00EE28CE">
              <w:rPr>
                <w:rFonts w:ascii="Candara" w:hAnsi="Candara"/>
                <w:b/>
                <w:bCs/>
                <w:color w:val="FFFFFF" w:themeColor="background1"/>
                <w:sz w:val="28"/>
              </w:rPr>
              <w:t>Plan de acción solidaria</w:t>
            </w:r>
          </w:p>
        </w:tc>
      </w:tr>
      <w:tr w:rsidR="00457C5D" w:rsidTr="00EE28CE">
        <w:trPr>
          <w:trHeight w:val="912"/>
        </w:trPr>
        <w:tc>
          <w:tcPr>
            <w:tcW w:w="5220" w:type="dxa"/>
            <w:shd w:val="clear" w:color="auto" w:fill="F0F4FA"/>
            <w:vAlign w:val="center"/>
          </w:tcPr>
          <w:p w:rsidR="00457C5D" w:rsidRPr="00EE28CE" w:rsidRDefault="00EE28CE" w:rsidP="00EE28CE">
            <w:pPr>
              <w:jc w:val="center"/>
              <w:rPr>
                <w:rFonts w:ascii="Candara" w:hAnsi="Candara"/>
                <w:b/>
                <w:bCs/>
                <w:sz w:val="24"/>
              </w:rPr>
            </w:pPr>
            <w:r w:rsidRPr="00EE28CE">
              <w:rPr>
                <w:rFonts w:ascii="Candara" w:hAnsi="Candara"/>
                <w:b/>
                <w:bCs/>
                <w:sz w:val="24"/>
              </w:rPr>
              <w:t>¿Cuáles son las metas que vamos a trazarnos?</w:t>
            </w:r>
          </w:p>
        </w:tc>
        <w:tc>
          <w:tcPr>
            <w:tcW w:w="5220" w:type="dxa"/>
            <w:vAlign w:val="center"/>
          </w:tcPr>
          <w:p w:rsidR="00457C5D" w:rsidRDefault="00EE28CE" w:rsidP="00EE28CE">
            <w:pPr>
              <w:jc w:val="center"/>
              <w:rPr>
                <w:rFonts w:ascii="Candara" w:hAnsi="Candara"/>
                <w:bCs/>
                <w:sz w:val="24"/>
              </w:rPr>
            </w:pPr>
            <w:r w:rsidRPr="00EE28CE">
              <w:rPr>
                <w:rFonts w:ascii="Candara" w:hAnsi="Candara"/>
                <w:bCs/>
                <w:sz w:val="24"/>
              </w:rPr>
              <w:t>Organizar juntas donde recaudemos víveres para la acción solidaria.</w:t>
            </w:r>
          </w:p>
        </w:tc>
      </w:tr>
      <w:tr w:rsidR="00457C5D" w:rsidTr="00EE28CE">
        <w:trPr>
          <w:trHeight w:val="1103"/>
        </w:trPr>
        <w:tc>
          <w:tcPr>
            <w:tcW w:w="5220" w:type="dxa"/>
            <w:shd w:val="clear" w:color="auto" w:fill="F0F4FA"/>
            <w:vAlign w:val="center"/>
          </w:tcPr>
          <w:p w:rsidR="00457C5D" w:rsidRPr="00EE28CE" w:rsidRDefault="00EE28CE" w:rsidP="00EE28CE">
            <w:pPr>
              <w:jc w:val="center"/>
              <w:rPr>
                <w:rFonts w:ascii="Candara" w:hAnsi="Candara"/>
                <w:b/>
                <w:bCs/>
                <w:sz w:val="24"/>
              </w:rPr>
            </w:pPr>
            <w:r w:rsidRPr="00EE28CE">
              <w:rPr>
                <w:rFonts w:ascii="Candara" w:hAnsi="Candara"/>
                <w:b/>
                <w:bCs/>
                <w:sz w:val="24"/>
              </w:rPr>
              <w:t>¿Cómo motivamos la voluntad de familiares, compañeros y demás personas de nuestra comunidad a participar?</w:t>
            </w:r>
          </w:p>
        </w:tc>
        <w:tc>
          <w:tcPr>
            <w:tcW w:w="5220" w:type="dxa"/>
            <w:vAlign w:val="center"/>
          </w:tcPr>
          <w:p w:rsidR="00457C5D" w:rsidRDefault="00EE28CE" w:rsidP="00EE28CE">
            <w:pPr>
              <w:jc w:val="center"/>
              <w:rPr>
                <w:rFonts w:ascii="Candara" w:hAnsi="Candara"/>
                <w:bCs/>
                <w:sz w:val="24"/>
              </w:rPr>
            </w:pPr>
            <w:r>
              <w:rPr>
                <w:rFonts w:ascii="Candara" w:hAnsi="Candara"/>
                <w:bCs/>
                <w:sz w:val="24"/>
              </w:rPr>
              <w:t>Podemos dar mensajes reflexivos por medio de carteles enunciativos o haciendo uso de las rede sociales, siendo amables.</w:t>
            </w:r>
          </w:p>
        </w:tc>
      </w:tr>
      <w:tr w:rsidR="00457C5D" w:rsidTr="00EE28CE">
        <w:trPr>
          <w:trHeight w:val="1403"/>
        </w:trPr>
        <w:tc>
          <w:tcPr>
            <w:tcW w:w="5220" w:type="dxa"/>
            <w:shd w:val="clear" w:color="auto" w:fill="F0F4FA"/>
            <w:vAlign w:val="center"/>
          </w:tcPr>
          <w:p w:rsidR="00457C5D" w:rsidRPr="00EE28CE" w:rsidRDefault="00EE28CE" w:rsidP="00EE28CE">
            <w:pPr>
              <w:jc w:val="center"/>
              <w:rPr>
                <w:rFonts w:ascii="Candara" w:hAnsi="Candara"/>
                <w:b/>
                <w:bCs/>
                <w:sz w:val="24"/>
              </w:rPr>
            </w:pPr>
            <w:r w:rsidRPr="00EE28CE">
              <w:rPr>
                <w:rFonts w:ascii="Candara" w:hAnsi="Candara"/>
                <w:b/>
                <w:bCs/>
                <w:sz w:val="24"/>
              </w:rPr>
              <w:t>¿Qué acciones podemos realizar en favor del bien común?</w:t>
            </w:r>
          </w:p>
        </w:tc>
        <w:tc>
          <w:tcPr>
            <w:tcW w:w="5220" w:type="dxa"/>
            <w:vAlign w:val="center"/>
          </w:tcPr>
          <w:p w:rsidR="00457C5D" w:rsidRDefault="00EE28CE" w:rsidP="00EE28CE">
            <w:pPr>
              <w:jc w:val="center"/>
              <w:rPr>
                <w:rFonts w:ascii="Candara" w:hAnsi="Candara"/>
                <w:bCs/>
                <w:sz w:val="24"/>
              </w:rPr>
            </w:pPr>
            <w:r w:rsidRPr="00EE28CE">
              <w:rPr>
                <w:rFonts w:ascii="Candara" w:hAnsi="Candara"/>
                <w:bCs/>
                <w:sz w:val="24"/>
              </w:rPr>
              <w:t>Organizarnos en juntas de familiares o amigos para donar víveres como alimentos, medicamentos y vestimentas a las personas de lugares más pobres y alejados.</w:t>
            </w:r>
          </w:p>
        </w:tc>
      </w:tr>
    </w:tbl>
    <w:p w:rsidR="00457C5D" w:rsidRPr="00EE28CE" w:rsidRDefault="00457C5D" w:rsidP="00457C5D">
      <w:pPr>
        <w:jc w:val="both"/>
        <w:rPr>
          <w:rFonts w:ascii="Candara" w:hAnsi="Candara"/>
          <w:bCs/>
          <w:sz w:val="6"/>
        </w:rPr>
      </w:pPr>
    </w:p>
    <w:p w:rsidR="00457C5D" w:rsidRPr="00EE28CE" w:rsidRDefault="00F96B14" w:rsidP="00F96B14">
      <w:pPr>
        <w:spacing w:after="240"/>
        <w:jc w:val="both"/>
        <w:rPr>
          <w:rFonts w:ascii="Century Gothic" w:hAnsi="Century Gothic"/>
          <w:b/>
          <w:bCs/>
          <w:color w:val="4472C4" w:themeColor="accent5"/>
          <w:sz w:val="24"/>
        </w:rPr>
      </w:pPr>
      <w:r>
        <w:rPr>
          <w:rFonts w:ascii="Century Gothic" w:hAnsi="Century Gothic"/>
          <w:b/>
          <w:bCs/>
          <w:noProof/>
          <w:color w:val="4472C4" w:themeColor="accent5"/>
          <w:sz w:val="24"/>
          <w:lang w:eastAsia="es-PE"/>
        </w:rPr>
        <mc:AlternateContent>
          <mc:Choice Requires="wps">
            <w:drawing>
              <wp:anchor distT="0" distB="0" distL="114300" distR="114300" simplePos="0" relativeHeight="251659264" behindDoc="1" locked="0" layoutInCell="1" allowOverlap="1">
                <wp:simplePos x="0" y="0"/>
                <wp:positionH relativeFrom="column">
                  <wp:posOffset>-19050</wp:posOffset>
                </wp:positionH>
                <wp:positionV relativeFrom="paragraph">
                  <wp:posOffset>245111</wp:posOffset>
                </wp:positionV>
                <wp:extent cx="6572250" cy="2838450"/>
                <wp:effectExtent l="0" t="0" r="19050" b="19050"/>
                <wp:wrapNone/>
                <wp:docPr id="1" name="Rectángulo redondeado 1"/>
                <wp:cNvGraphicFramePr/>
                <a:graphic xmlns:a="http://schemas.openxmlformats.org/drawingml/2006/main">
                  <a:graphicData uri="http://schemas.microsoft.com/office/word/2010/wordprocessingShape">
                    <wps:wsp>
                      <wps:cNvSpPr/>
                      <wps:spPr>
                        <a:xfrm>
                          <a:off x="0" y="0"/>
                          <a:ext cx="6572250" cy="2838450"/>
                        </a:xfrm>
                        <a:prstGeom prst="roundRect">
                          <a:avLst>
                            <a:gd name="adj" fmla="val 9547"/>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E44C04" id="Rectángulo redondeado 1" o:spid="_x0000_s1026" style="position:absolute;margin-left:-1.5pt;margin-top:19.3pt;width:517.5pt;height:22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2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" fillcolor="#deeaf6 [660]" strokecolor="#deeaf6 [660]" strokeweight="1pt">
                <v:stroke joinstyle="miter"/>
              </v:roundrect>
            </w:pict>
          </mc:Fallback>
        </mc:AlternateContent>
      </w:r>
      <w:r w:rsidR="00EE28CE" w:rsidRPr="00EE28CE">
        <w:rPr>
          <w:rFonts w:ascii="Century Gothic" w:hAnsi="Century Gothic"/>
          <w:b/>
          <w:bCs/>
          <w:color w:val="4472C4" w:themeColor="accent5"/>
          <w:sz w:val="24"/>
        </w:rPr>
        <w:t>Leamos:</w:t>
      </w:r>
    </w:p>
    <w:p w:rsidR="00F96B14" w:rsidRPr="00F96B14" w:rsidRDefault="00F96B14" w:rsidP="00F96B14">
      <w:pPr>
        <w:spacing w:after="120"/>
        <w:ind w:left="284" w:right="401"/>
        <w:jc w:val="both"/>
        <w:rPr>
          <w:rFonts w:ascii="Candara" w:hAnsi="Candara"/>
          <w:b/>
          <w:bCs/>
          <w:sz w:val="24"/>
        </w:rPr>
      </w:pPr>
      <w:r w:rsidRPr="00F96B14">
        <w:rPr>
          <w:rFonts w:ascii="Candara" w:hAnsi="Candara"/>
          <w:b/>
          <w:bCs/>
          <w:sz w:val="24"/>
        </w:rPr>
        <w:t xml:space="preserve">Amar a los enemigos </w:t>
      </w:r>
    </w:p>
    <w:p w:rsidR="00F96B14" w:rsidRDefault="00F96B14" w:rsidP="00F96B14">
      <w:pPr>
        <w:spacing w:after="120"/>
        <w:ind w:left="284" w:right="401"/>
        <w:jc w:val="both"/>
        <w:rPr>
          <w:rFonts w:ascii="Candara" w:hAnsi="Candara"/>
          <w:bCs/>
          <w:sz w:val="24"/>
        </w:rPr>
      </w:pPr>
      <w:r w:rsidRPr="00F96B14">
        <w:rPr>
          <w:rFonts w:ascii="Candara" w:hAnsi="Candara"/>
          <w:bCs/>
          <w:sz w:val="24"/>
        </w:rPr>
        <w:t>“Si solo aman a la gente que los ama, no hacen nada extraordinario. ¡Hasta los pecadores hacen eso! Y si solo tratan bien a la gente que los trata bien, tampoco hacen nada extraordinario. ¡Hasta los pecadores hacen eso! Si ustedes les prestan algo solo a los que pueden darles también algo, no hacen nada que merezca ser premiado. Los pecadores también se prestan unos a otros, espera</w:t>
      </w:r>
      <w:r>
        <w:rPr>
          <w:rFonts w:ascii="Candara" w:hAnsi="Candara"/>
          <w:bCs/>
          <w:sz w:val="24"/>
        </w:rPr>
        <w:t>ndo recibir muchas ganancias”.</w:t>
      </w:r>
      <w:r w:rsidRPr="00F96B14">
        <w:rPr>
          <w:rFonts w:ascii="Candara" w:hAnsi="Candara"/>
          <w:bCs/>
          <w:sz w:val="24"/>
        </w:rPr>
        <w:t xml:space="preserve"> (</w:t>
      </w:r>
      <w:proofErr w:type="spellStart"/>
      <w:r w:rsidRPr="00F96B14">
        <w:rPr>
          <w:rFonts w:ascii="Candara" w:hAnsi="Candara"/>
          <w:bCs/>
          <w:sz w:val="24"/>
        </w:rPr>
        <w:t>Lc</w:t>
      </w:r>
      <w:proofErr w:type="spellEnd"/>
      <w:r w:rsidRPr="00F96B14">
        <w:rPr>
          <w:rFonts w:ascii="Candara" w:hAnsi="Candara"/>
          <w:bCs/>
          <w:sz w:val="24"/>
        </w:rPr>
        <w:t xml:space="preserve"> 6, 32-34) </w:t>
      </w:r>
    </w:p>
    <w:p w:rsidR="00F96B14" w:rsidRPr="00F96B14" w:rsidRDefault="00F96B14" w:rsidP="00F96B14">
      <w:pPr>
        <w:spacing w:after="120"/>
        <w:ind w:left="284" w:right="401"/>
        <w:jc w:val="both"/>
        <w:rPr>
          <w:rFonts w:ascii="Candara" w:hAnsi="Candara"/>
          <w:b/>
          <w:bCs/>
          <w:sz w:val="24"/>
        </w:rPr>
      </w:pPr>
      <w:r w:rsidRPr="00F96B14">
        <w:rPr>
          <w:rFonts w:ascii="Candara" w:hAnsi="Candara"/>
          <w:b/>
          <w:bCs/>
          <w:sz w:val="24"/>
        </w:rPr>
        <w:t xml:space="preserve">Contra la hipocresía </w:t>
      </w:r>
    </w:p>
    <w:p w:rsidR="00457C5D" w:rsidRPr="00457C5D" w:rsidRDefault="00F96B14" w:rsidP="00F96B14">
      <w:pPr>
        <w:ind w:left="284" w:right="401"/>
        <w:jc w:val="both"/>
        <w:rPr>
          <w:rFonts w:ascii="Candara" w:hAnsi="Candara"/>
          <w:bCs/>
          <w:sz w:val="24"/>
        </w:rPr>
      </w:pPr>
      <w:r w:rsidRPr="00F96B14">
        <w:rPr>
          <w:rFonts w:ascii="Candara" w:hAnsi="Candara"/>
          <w:bCs/>
          <w:sz w:val="24"/>
        </w:rPr>
        <w:t>Jesús también les dijo: “No se conviertan en jueces de los demás y Dios no los juzgará a ustedes. No sean duros con los demás y Dios no será duro con ustedes. Perdonen a los demás y Dios los perdonará a ustedes. Denles a otros lo necesario, y Dios les dará a ustedes lo que necesiten. En verdad, Dios les dará la misma medida que ustedes den a los demás. Si dan trigo, recibirán una bolsa llena de trigo, bien apretada y repleta, sin</w:t>
      </w:r>
      <w:r>
        <w:rPr>
          <w:rFonts w:ascii="Candara" w:hAnsi="Candara"/>
          <w:bCs/>
          <w:sz w:val="24"/>
        </w:rPr>
        <w:t xml:space="preserve"> que tengan que ir a buscarla”.</w:t>
      </w:r>
      <w:r w:rsidRPr="00F96B14">
        <w:rPr>
          <w:rFonts w:ascii="Candara" w:hAnsi="Candara"/>
          <w:bCs/>
          <w:sz w:val="24"/>
        </w:rPr>
        <w:t xml:space="preserve"> (</w:t>
      </w:r>
      <w:proofErr w:type="spellStart"/>
      <w:r w:rsidRPr="00F96B14">
        <w:rPr>
          <w:rFonts w:ascii="Candara" w:hAnsi="Candara"/>
          <w:bCs/>
          <w:sz w:val="24"/>
        </w:rPr>
        <w:t>Lc</w:t>
      </w:r>
      <w:proofErr w:type="spellEnd"/>
      <w:r w:rsidRPr="00F96B14">
        <w:rPr>
          <w:rFonts w:ascii="Candara" w:hAnsi="Candara"/>
          <w:bCs/>
          <w:sz w:val="24"/>
        </w:rPr>
        <w:t xml:space="preserve"> 6, 37-38)</w:t>
      </w:r>
    </w:p>
    <w:p w:rsidR="00457C5D" w:rsidRPr="00457C5D" w:rsidRDefault="00457C5D" w:rsidP="00457C5D">
      <w:pPr>
        <w:jc w:val="both"/>
        <w:rPr>
          <w:rFonts w:ascii="Candara" w:hAnsi="Candara"/>
          <w:bCs/>
          <w:sz w:val="24"/>
        </w:rPr>
      </w:pPr>
    </w:p>
    <w:p w:rsidR="00457C5D" w:rsidRPr="00457C5D" w:rsidRDefault="00E07B3F" w:rsidP="00457C5D">
      <w:pPr>
        <w:jc w:val="both"/>
        <w:rPr>
          <w:rFonts w:ascii="Candara" w:hAnsi="Candara"/>
          <w:bCs/>
          <w:sz w:val="24"/>
        </w:rPr>
      </w:pPr>
      <w:r w:rsidRPr="004A7402">
        <w:rPr>
          <w:rFonts w:ascii="Maiandra GD" w:hAnsi="Maiandra GD"/>
          <w:b/>
          <w:bCs/>
          <w:sz w:val="24"/>
          <w:highlight w:val="yellow"/>
        </w:rPr>
        <w:t>Reflexión:</w:t>
      </w:r>
      <w:r>
        <w:rPr>
          <w:rFonts w:ascii="Candara" w:hAnsi="Candara"/>
          <w:bCs/>
          <w:sz w:val="24"/>
        </w:rPr>
        <w:t xml:space="preserve"> El mensaje de la primera lectura es sencillo, amar a los enemigos. Esto no se refiere por ejemplo que a las personas malas (asesinos, ladrones, </w:t>
      </w:r>
      <w:proofErr w:type="spellStart"/>
      <w:r>
        <w:rPr>
          <w:rFonts w:ascii="Candara" w:hAnsi="Candara"/>
          <w:bCs/>
          <w:sz w:val="24"/>
        </w:rPr>
        <w:t>etc</w:t>
      </w:r>
      <w:proofErr w:type="spellEnd"/>
      <w:r>
        <w:rPr>
          <w:rFonts w:ascii="Candara" w:hAnsi="Candara"/>
          <w:bCs/>
          <w:sz w:val="24"/>
        </w:rPr>
        <w:t xml:space="preserve"> que vienen a ser nuestros ‘enemigos’) les dejemos hacer lo que quieran por ‘amor’, no, amor y justicia son cosas distintas, este amor a los enemigos radica más en las personas que nos odian por ejemplo hablando mal de nosotros, siendo indiferentes con nosotros, discriminantes, ofensivos. Como personas amadas por Dios, nosotros debemos reconocer que </w:t>
      </w:r>
      <w:r w:rsidR="006F2803">
        <w:rPr>
          <w:rFonts w:ascii="Candara" w:hAnsi="Candara"/>
          <w:bCs/>
          <w:sz w:val="24"/>
        </w:rPr>
        <w:lastRenderedPageBreak/>
        <w:t>no es bueno guardar rencor</w:t>
      </w:r>
      <w:r>
        <w:rPr>
          <w:rFonts w:ascii="Candara" w:hAnsi="Candara"/>
          <w:bCs/>
          <w:sz w:val="24"/>
        </w:rPr>
        <w:t>, y que no debemos combatir fuego con fuego, tal como se dijo ‘Ojo por ojo, y todo el mundo terminará ciego’. Amar a los enemigos es también rezar por ellos, ser buenos con ellos aunque no lo sean con nosotros, suena difícil pero Dios hará lo mismo con nosotros el día de nuestra muerte, nosotros</w:t>
      </w:r>
      <w:r w:rsidR="004A7402">
        <w:rPr>
          <w:rFonts w:ascii="Candara" w:hAnsi="Candara"/>
          <w:bCs/>
          <w:sz w:val="24"/>
        </w:rPr>
        <w:t xml:space="preserve"> somos pecadores pero aun así Él</w:t>
      </w:r>
      <w:r>
        <w:rPr>
          <w:rFonts w:ascii="Candara" w:hAnsi="Candara"/>
          <w:bCs/>
          <w:sz w:val="24"/>
        </w:rPr>
        <w:t xml:space="preserve"> ha de ser misericordioso,  eso es lo extraordinario. </w:t>
      </w:r>
    </w:p>
    <w:p w:rsidR="00457C5D" w:rsidRPr="00457C5D" w:rsidRDefault="004A7402" w:rsidP="00457C5D">
      <w:pPr>
        <w:jc w:val="both"/>
        <w:rPr>
          <w:rFonts w:ascii="Candara" w:hAnsi="Candara"/>
          <w:bCs/>
          <w:sz w:val="24"/>
        </w:rPr>
      </w:pPr>
      <w:r>
        <w:rPr>
          <w:rFonts w:ascii="Candara" w:hAnsi="Candara"/>
          <w:bCs/>
          <w:sz w:val="24"/>
        </w:rPr>
        <w:t>El mensaje de la segunda lectura nos dice que no juzguemos a los demás para que Dios tampoco nos juzgue a nosotros. Al igual que la anterior lectura, no debemos confundir amor con justicia, no son lo mismo. Esta lectura no nos dice que no corrijamos a quienes hagan cosas malas, sino nos pide que no actuemos como jueces, una explicación sencilla es esta: Un juez sentencia, dicta una condena. Una persona que quiere corregir a otra, no la condena ni la sentencia, le explica qué está haciendo mal y le da alternativas para que cambie, dialogando tranquila y amablemente con ella. He ahí la diferencia.</w:t>
      </w:r>
    </w:p>
    <w:p w:rsidR="00457C5D" w:rsidRPr="004A7402" w:rsidRDefault="004A7402" w:rsidP="00457C5D">
      <w:pPr>
        <w:jc w:val="both"/>
        <w:rPr>
          <w:rFonts w:ascii="Candara" w:hAnsi="Candara"/>
          <w:b/>
          <w:bCs/>
          <w:sz w:val="24"/>
        </w:rPr>
      </w:pPr>
      <w:r w:rsidRPr="004A7402">
        <w:rPr>
          <w:rFonts w:ascii="Candara" w:hAnsi="Candara"/>
          <w:b/>
          <w:bCs/>
          <w:sz w:val="24"/>
        </w:rPr>
        <w:t>A partir de la lectura anterior, respondamos las siguientes preguntas:</w:t>
      </w:r>
    </w:p>
    <w:p w:rsidR="00457C5D" w:rsidRDefault="004A7402" w:rsidP="004A7402">
      <w:pPr>
        <w:pStyle w:val="Prrafodelista"/>
        <w:numPr>
          <w:ilvl w:val="0"/>
          <w:numId w:val="2"/>
        </w:numPr>
        <w:jc w:val="both"/>
        <w:rPr>
          <w:rFonts w:ascii="Candara" w:hAnsi="Candara"/>
          <w:b/>
          <w:bCs/>
          <w:color w:val="4472C4" w:themeColor="accent5"/>
          <w:sz w:val="24"/>
        </w:rPr>
      </w:pPr>
      <w:r w:rsidRPr="004A7402">
        <w:rPr>
          <w:rFonts w:ascii="Candara" w:hAnsi="Candara"/>
          <w:b/>
          <w:bCs/>
          <w:color w:val="4472C4" w:themeColor="accent5"/>
          <w:sz w:val="24"/>
        </w:rPr>
        <w:t>¿Qué elementos se encuentran en el texto que nos permiten actuar con coherencia y que pueden ser incorporados a nuestro plan de acción solidario?</w:t>
      </w:r>
    </w:p>
    <w:p w:rsidR="006F2803" w:rsidRPr="006F2803" w:rsidRDefault="006F2803" w:rsidP="006F2803">
      <w:pPr>
        <w:ind w:left="709"/>
        <w:jc w:val="both"/>
        <w:rPr>
          <w:rFonts w:ascii="Candara" w:hAnsi="Candara"/>
          <w:bCs/>
          <w:sz w:val="24"/>
        </w:rPr>
      </w:pPr>
      <w:r w:rsidRPr="006F2803">
        <w:rPr>
          <w:rFonts w:ascii="Candara" w:hAnsi="Candara"/>
          <w:bCs/>
          <w:sz w:val="24"/>
        </w:rPr>
        <w:t>Amar a los enemigos, no ser duro con los demás y dar a otros lo necesario.</w:t>
      </w:r>
    </w:p>
    <w:p w:rsidR="00457C5D" w:rsidRPr="006F2803" w:rsidRDefault="004A7402" w:rsidP="006F2803">
      <w:pPr>
        <w:pStyle w:val="Prrafodelista"/>
        <w:numPr>
          <w:ilvl w:val="0"/>
          <w:numId w:val="2"/>
        </w:numPr>
        <w:jc w:val="both"/>
        <w:rPr>
          <w:rFonts w:ascii="Candara" w:hAnsi="Candara"/>
          <w:b/>
          <w:bCs/>
          <w:color w:val="4472C4" w:themeColor="accent5"/>
          <w:sz w:val="24"/>
        </w:rPr>
      </w:pPr>
      <w:r w:rsidRPr="006F2803">
        <w:rPr>
          <w:rFonts w:ascii="Candara" w:hAnsi="Candara"/>
          <w:b/>
          <w:bCs/>
          <w:color w:val="4472C4" w:themeColor="accent5"/>
          <w:sz w:val="24"/>
        </w:rPr>
        <w:t>Proponemos razones por las cuales las personas deben poner en práctica la solidaridad</w:t>
      </w:r>
      <w:r w:rsidR="006F2803">
        <w:rPr>
          <w:rFonts w:ascii="Candara" w:hAnsi="Candara"/>
          <w:b/>
          <w:bCs/>
          <w:color w:val="4472C4" w:themeColor="accent5"/>
          <w:sz w:val="24"/>
        </w:rPr>
        <w:t xml:space="preserve">. </w:t>
      </w:r>
      <w:r w:rsidR="006F2803" w:rsidRPr="006F2803">
        <w:rPr>
          <w:rFonts w:ascii="Candara" w:hAnsi="Candara"/>
          <w:bCs/>
          <w:color w:val="C00000"/>
          <w:sz w:val="24"/>
        </w:rPr>
        <w:t>(Esto lo puedes hacer tú mismo uwu)</w:t>
      </w:r>
    </w:p>
    <w:p w:rsidR="00457C5D" w:rsidRPr="00457C5D" w:rsidRDefault="006F2803" w:rsidP="006F2803">
      <w:pPr>
        <w:ind w:left="567"/>
        <w:jc w:val="both"/>
        <w:rPr>
          <w:rFonts w:ascii="Candara" w:hAnsi="Candara"/>
          <w:bCs/>
          <w:sz w:val="24"/>
        </w:rPr>
      </w:pPr>
      <w:r>
        <w:rPr>
          <w:rFonts w:ascii="Candara" w:hAnsi="Candara"/>
          <w:bCs/>
          <w:sz w:val="24"/>
        </w:rPr>
        <w:t>- Porque es una forma de ayudar a los demás sin esperar nada a cambio…</w:t>
      </w:r>
    </w:p>
    <w:p w:rsidR="00457C5D" w:rsidRPr="00BC2A76" w:rsidRDefault="00BC2A76" w:rsidP="00457C5D">
      <w:pPr>
        <w:jc w:val="both"/>
        <w:rPr>
          <w:rFonts w:ascii="Century Gothic" w:hAnsi="Century Gothic"/>
          <w:b/>
          <w:bCs/>
          <w:color w:val="4472C4" w:themeColor="accent5"/>
          <w:sz w:val="24"/>
        </w:rPr>
      </w:pPr>
      <w:r w:rsidRPr="00BC2A76">
        <w:rPr>
          <w:rFonts w:ascii="Century Gothic" w:hAnsi="Century Gothic"/>
          <w:b/>
          <w:bCs/>
          <w:color w:val="4472C4" w:themeColor="accent5"/>
          <w:sz w:val="24"/>
        </w:rPr>
        <w:t>A partir de lo aprendido, respondamos brevemente la siguiente pregunta:</w:t>
      </w:r>
    </w:p>
    <w:p w:rsidR="00457C5D" w:rsidRPr="00BC2A76" w:rsidRDefault="00BC2A76" w:rsidP="00BC2A76">
      <w:pPr>
        <w:pStyle w:val="Prrafodelista"/>
        <w:numPr>
          <w:ilvl w:val="0"/>
          <w:numId w:val="2"/>
        </w:numPr>
        <w:jc w:val="both"/>
        <w:rPr>
          <w:rFonts w:ascii="Candara" w:hAnsi="Candara"/>
          <w:b/>
          <w:bCs/>
          <w:color w:val="4472C4" w:themeColor="accent5"/>
          <w:sz w:val="24"/>
        </w:rPr>
      </w:pPr>
      <w:r w:rsidRPr="00BC2A76">
        <w:rPr>
          <w:rFonts w:ascii="Candara" w:hAnsi="Candara"/>
          <w:b/>
          <w:bCs/>
          <w:color w:val="4472C4" w:themeColor="accent5"/>
          <w:sz w:val="24"/>
        </w:rPr>
        <w:t>¿Cómo promoveríamos un actuar digno, libre y trascendente dando testimonio de vida?</w:t>
      </w:r>
    </w:p>
    <w:p w:rsidR="00457C5D" w:rsidRPr="00EA573C" w:rsidRDefault="00EA573C" w:rsidP="00457C5D">
      <w:pPr>
        <w:jc w:val="both"/>
        <w:rPr>
          <w:rFonts w:ascii="Candara" w:hAnsi="Candara"/>
          <w:bCs/>
          <w:color w:val="C00000"/>
          <w:sz w:val="24"/>
        </w:rPr>
      </w:pPr>
      <w:r w:rsidRPr="00EA573C">
        <w:rPr>
          <w:rFonts w:ascii="Candara" w:hAnsi="Candara"/>
          <w:bCs/>
          <w:color w:val="C00000"/>
          <w:sz w:val="24"/>
        </w:rPr>
        <w:t>(Esto es personal, debes de describir alguna experiencia tuya donde hayas ayudado a alguna persona de forma solidaria, ¿pero por qué esto? Porque el tema trata de esto, además ayudar a los demás es digno, si fue solidario fue libre, y basta que sea ayudar a alguien para que se un actuar trascendente.)</w:t>
      </w:r>
    </w:p>
    <w:p w:rsidR="00457C5D" w:rsidRDefault="00EC4904" w:rsidP="00EC4904">
      <w:pPr>
        <w:ind w:left="567"/>
        <w:jc w:val="both"/>
        <w:rPr>
          <w:rFonts w:ascii="Candara" w:hAnsi="Candara"/>
          <w:bCs/>
          <w:sz w:val="24"/>
        </w:rPr>
      </w:pPr>
      <w:r>
        <w:rPr>
          <w:rFonts w:ascii="Candara" w:hAnsi="Candara"/>
          <w:bCs/>
          <w:sz w:val="24"/>
        </w:rPr>
        <w:t>- Promovería ese actuar comentando como ejemplo mi experiencia: …</w:t>
      </w:r>
    </w:p>
    <w:p w:rsidR="00EC4904" w:rsidRPr="00457C5D" w:rsidRDefault="00EC4904" w:rsidP="00457C5D">
      <w:pPr>
        <w:jc w:val="both"/>
        <w:rPr>
          <w:rFonts w:ascii="Candara" w:hAnsi="Candara"/>
          <w:bCs/>
          <w:sz w:val="24"/>
        </w:rPr>
      </w:pPr>
    </w:p>
    <w:p w:rsidR="00457C5D" w:rsidRPr="00EC4904" w:rsidRDefault="00EC4904" w:rsidP="00457C5D">
      <w:pPr>
        <w:jc w:val="both"/>
        <w:rPr>
          <w:rFonts w:ascii="Century Gothic" w:hAnsi="Century Gothic"/>
          <w:b/>
          <w:bCs/>
          <w:color w:val="4472C4" w:themeColor="accent5"/>
          <w:sz w:val="24"/>
        </w:rPr>
      </w:pPr>
      <w:r w:rsidRPr="00EC4904">
        <w:rPr>
          <w:rFonts w:ascii="Century Gothic" w:hAnsi="Century Gothic"/>
          <w:b/>
          <w:bCs/>
          <w:color w:val="4472C4" w:themeColor="accent5"/>
          <w:sz w:val="24"/>
        </w:rPr>
        <w:t>Evaluamos nuestros avances</w:t>
      </w:r>
    </w:p>
    <w:tbl>
      <w:tblPr>
        <w:tblStyle w:val="Tablaconcuadrcula"/>
        <w:tblW w:w="0" w:type="auto"/>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5524"/>
        <w:gridCol w:w="1275"/>
        <w:gridCol w:w="1418"/>
        <w:gridCol w:w="2163"/>
      </w:tblGrid>
      <w:tr w:rsidR="00EC4904" w:rsidTr="00EC4904">
        <w:trPr>
          <w:trHeight w:val="1300"/>
        </w:trPr>
        <w:tc>
          <w:tcPr>
            <w:tcW w:w="5524" w:type="dxa"/>
            <w:vAlign w:val="center"/>
          </w:tcPr>
          <w:p w:rsidR="00EC4904" w:rsidRDefault="00EC4904" w:rsidP="00EC4904">
            <w:pPr>
              <w:jc w:val="center"/>
              <w:rPr>
                <w:rFonts w:ascii="Candara" w:hAnsi="Candara"/>
                <w:bCs/>
                <w:sz w:val="24"/>
              </w:rPr>
            </w:pPr>
            <w:r w:rsidRPr="00EC4904">
              <w:rPr>
                <w:rFonts w:ascii="Candara" w:hAnsi="Candara"/>
                <w:bCs/>
                <w:sz w:val="24"/>
              </w:rPr>
              <w:t>Criterios de evaluación</w:t>
            </w:r>
          </w:p>
        </w:tc>
        <w:tc>
          <w:tcPr>
            <w:tcW w:w="1275" w:type="dxa"/>
            <w:shd w:val="clear" w:color="auto" w:fill="4472C4" w:themeFill="accent5"/>
            <w:vAlign w:val="center"/>
          </w:tcPr>
          <w:p w:rsidR="00EC4904" w:rsidRPr="00EC4904" w:rsidRDefault="00EC4904" w:rsidP="00EC4904">
            <w:pPr>
              <w:jc w:val="center"/>
              <w:rPr>
                <w:rFonts w:ascii="Candara" w:hAnsi="Candara"/>
                <w:b/>
                <w:bCs/>
                <w:color w:val="FFFFFF" w:themeColor="background1"/>
                <w:sz w:val="24"/>
              </w:rPr>
            </w:pPr>
            <w:r w:rsidRPr="00EC4904">
              <w:rPr>
                <w:rFonts w:ascii="Candara" w:hAnsi="Candara"/>
                <w:b/>
                <w:bCs/>
                <w:color w:val="FFFFFF" w:themeColor="background1"/>
                <w:sz w:val="24"/>
              </w:rPr>
              <w:t>Lo logré</w:t>
            </w:r>
          </w:p>
        </w:tc>
        <w:tc>
          <w:tcPr>
            <w:tcW w:w="1418" w:type="dxa"/>
            <w:shd w:val="clear" w:color="auto" w:fill="4472C4" w:themeFill="accent5"/>
            <w:vAlign w:val="center"/>
          </w:tcPr>
          <w:p w:rsidR="00EC4904" w:rsidRPr="00EC4904" w:rsidRDefault="00EC4904" w:rsidP="00EC4904">
            <w:pPr>
              <w:jc w:val="center"/>
              <w:rPr>
                <w:rFonts w:ascii="Candara" w:hAnsi="Candara"/>
                <w:b/>
                <w:bCs/>
                <w:color w:val="FFFFFF" w:themeColor="background1"/>
                <w:sz w:val="24"/>
              </w:rPr>
            </w:pPr>
            <w:r w:rsidRPr="00EC4904">
              <w:rPr>
                <w:rFonts w:ascii="Candara" w:hAnsi="Candara"/>
                <w:b/>
                <w:bCs/>
                <w:color w:val="FFFFFF" w:themeColor="background1"/>
                <w:sz w:val="24"/>
              </w:rPr>
              <w:t>Estoy en proceso de lograrlo</w:t>
            </w:r>
          </w:p>
        </w:tc>
        <w:tc>
          <w:tcPr>
            <w:tcW w:w="2163" w:type="dxa"/>
            <w:shd w:val="clear" w:color="auto" w:fill="4472C4" w:themeFill="accent5"/>
            <w:vAlign w:val="center"/>
          </w:tcPr>
          <w:p w:rsidR="00EC4904" w:rsidRPr="00EC4904" w:rsidRDefault="00EC4904" w:rsidP="00EC4904">
            <w:pPr>
              <w:jc w:val="center"/>
              <w:rPr>
                <w:rFonts w:ascii="Candara" w:hAnsi="Candara"/>
                <w:b/>
                <w:bCs/>
                <w:color w:val="FFFFFF" w:themeColor="background1"/>
                <w:sz w:val="24"/>
              </w:rPr>
            </w:pPr>
            <w:r w:rsidRPr="00EC4904">
              <w:rPr>
                <w:rFonts w:ascii="Candara" w:hAnsi="Candara"/>
                <w:b/>
                <w:bCs/>
                <w:color w:val="FFFFFF" w:themeColor="background1"/>
                <w:sz w:val="24"/>
              </w:rPr>
              <w:t>¿Qué puedo hacer para mejorar mis aprendizajes?</w:t>
            </w:r>
          </w:p>
        </w:tc>
      </w:tr>
      <w:tr w:rsidR="00EC4904" w:rsidTr="00EC4904">
        <w:trPr>
          <w:trHeight w:val="1141"/>
        </w:trPr>
        <w:tc>
          <w:tcPr>
            <w:tcW w:w="5524" w:type="dxa"/>
            <w:shd w:val="clear" w:color="auto" w:fill="F0F4FA"/>
            <w:vAlign w:val="center"/>
          </w:tcPr>
          <w:p w:rsidR="00EC4904" w:rsidRDefault="00EC4904" w:rsidP="00EC4904">
            <w:pPr>
              <w:rPr>
                <w:rFonts w:ascii="Candara" w:hAnsi="Candara"/>
                <w:bCs/>
                <w:sz w:val="24"/>
              </w:rPr>
            </w:pPr>
            <w:r w:rsidRPr="00EC4904">
              <w:rPr>
                <w:rFonts w:ascii="Candara" w:hAnsi="Candara"/>
                <w:bCs/>
                <w:sz w:val="24"/>
              </w:rPr>
              <w:t>Argumenté de forma comprensible las razones por las cuales propuse el plan de acción solidario para favorecer el bien común en la comunidad.</w:t>
            </w:r>
          </w:p>
        </w:tc>
        <w:tc>
          <w:tcPr>
            <w:tcW w:w="1275" w:type="dxa"/>
            <w:vAlign w:val="center"/>
          </w:tcPr>
          <w:p w:rsidR="00EC4904" w:rsidRDefault="00EC4904" w:rsidP="00EC4904">
            <w:pPr>
              <w:jc w:val="center"/>
              <w:rPr>
                <w:rFonts w:ascii="Candara" w:hAnsi="Candara"/>
                <w:bCs/>
                <w:sz w:val="24"/>
              </w:rPr>
            </w:pPr>
            <w:r>
              <w:rPr>
                <w:rFonts w:ascii="Candara" w:hAnsi="Candara"/>
                <w:bCs/>
                <w:noProof/>
                <w:sz w:val="24"/>
                <w:lang w:eastAsia="es-PE"/>
              </w:rPr>
              <mc:AlternateContent>
                <mc:Choice Requires="wps">
                  <w:drawing>
                    <wp:anchor distT="0" distB="0" distL="114300" distR="114300" simplePos="0" relativeHeight="251660288" behindDoc="0" locked="0" layoutInCell="1" allowOverlap="1">
                      <wp:simplePos x="0" y="0"/>
                      <wp:positionH relativeFrom="column">
                        <wp:posOffset>-45720</wp:posOffset>
                      </wp:positionH>
                      <wp:positionV relativeFrom="paragraph">
                        <wp:posOffset>49530</wp:posOffset>
                      </wp:positionV>
                      <wp:extent cx="781050" cy="666750"/>
                      <wp:effectExtent l="0" t="0" r="0" b="0"/>
                      <wp:wrapNone/>
                      <wp:docPr id="2" name="Multiplicar 2"/>
                      <wp:cNvGraphicFramePr/>
                      <a:graphic xmlns:a="http://schemas.openxmlformats.org/drawingml/2006/main">
                        <a:graphicData uri="http://schemas.microsoft.com/office/word/2010/wordprocessingShape">
                          <wps:wsp>
                            <wps:cNvSpPr/>
                            <wps:spPr>
                              <a:xfrm>
                                <a:off x="0" y="0"/>
                                <a:ext cx="781050" cy="66675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E36794" id="Multiplicar 2" o:spid="_x0000_s1026" style="position:absolute;margin-left:-3.6pt;margin-top:3.9pt;width:61.5pt;height:52.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781050,66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" path="m136680,219772l238497,100501,390525,230281,542553,100501,644370,219772,511293,333375,644370,446978,542553,566249,390525,436469,238497,566249,136680,446978,269757,333375,136680,219772xe" fillcolor="#5b9bd5 [3204]" strokecolor="#1f4d78 [1604]" strokeweight="1pt">
                      <v:stroke joinstyle="miter"/>
                      <v:path arrowok="t" o:connecttype="custom" o:connectlocs="136680,219772;238497,100501;390525,230281;542553,100501;644370,219772;511293,333375;644370,446978;542553,566249;390525,436469;238497,566249;136680,446978;269757,333375;136680,219772" o:connectangles="0,0,0,0,0,0,0,0,0,0,0,0,0"/>
                    </v:shape>
                  </w:pict>
                </mc:Fallback>
              </mc:AlternateContent>
            </w:r>
          </w:p>
        </w:tc>
        <w:tc>
          <w:tcPr>
            <w:tcW w:w="1418" w:type="dxa"/>
            <w:vAlign w:val="center"/>
          </w:tcPr>
          <w:p w:rsidR="00EC4904" w:rsidRDefault="00EC4904" w:rsidP="00EC4904">
            <w:pPr>
              <w:jc w:val="center"/>
              <w:rPr>
                <w:rFonts w:ascii="Candara" w:hAnsi="Candara"/>
                <w:bCs/>
                <w:sz w:val="24"/>
              </w:rPr>
            </w:pPr>
          </w:p>
        </w:tc>
        <w:tc>
          <w:tcPr>
            <w:tcW w:w="2163" w:type="dxa"/>
            <w:vAlign w:val="center"/>
          </w:tcPr>
          <w:p w:rsidR="00EC4904" w:rsidRDefault="00EC4904" w:rsidP="00EC4904">
            <w:pPr>
              <w:jc w:val="center"/>
              <w:rPr>
                <w:rFonts w:ascii="Candara" w:hAnsi="Candara"/>
                <w:bCs/>
                <w:sz w:val="24"/>
              </w:rPr>
            </w:pPr>
          </w:p>
        </w:tc>
      </w:tr>
      <w:tr w:rsidR="00EC4904" w:rsidTr="00EC4904">
        <w:trPr>
          <w:trHeight w:val="1115"/>
        </w:trPr>
        <w:tc>
          <w:tcPr>
            <w:tcW w:w="5524" w:type="dxa"/>
            <w:shd w:val="clear" w:color="auto" w:fill="F0F4FA"/>
            <w:vAlign w:val="center"/>
          </w:tcPr>
          <w:p w:rsidR="00EC4904" w:rsidRDefault="00EC4904" w:rsidP="00EC4904">
            <w:pPr>
              <w:rPr>
                <w:rFonts w:ascii="Candara" w:hAnsi="Candara"/>
                <w:bCs/>
                <w:sz w:val="24"/>
              </w:rPr>
            </w:pPr>
            <w:r w:rsidRPr="00EC4904">
              <w:rPr>
                <w:rFonts w:ascii="Candara" w:hAnsi="Candara"/>
                <w:bCs/>
                <w:sz w:val="24"/>
              </w:rPr>
              <w:t>Propuse un actuar digno, libre y trascendente dando testimonio de vida de acuerdo con el mensaje del Evangelio.</w:t>
            </w:r>
          </w:p>
        </w:tc>
        <w:tc>
          <w:tcPr>
            <w:tcW w:w="1275" w:type="dxa"/>
            <w:vAlign w:val="center"/>
          </w:tcPr>
          <w:p w:rsidR="00EC4904" w:rsidRDefault="00EC4904" w:rsidP="00EC4904">
            <w:pPr>
              <w:jc w:val="center"/>
              <w:rPr>
                <w:rFonts w:ascii="Candara" w:hAnsi="Candara"/>
                <w:bCs/>
                <w:sz w:val="24"/>
              </w:rPr>
            </w:pPr>
            <w:r>
              <w:rPr>
                <w:rFonts w:ascii="Candara" w:hAnsi="Candara"/>
                <w:bCs/>
                <w:noProof/>
                <w:sz w:val="24"/>
                <w:lang w:eastAsia="es-PE"/>
              </w:rPr>
              <mc:AlternateContent>
                <mc:Choice Requires="wps">
                  <w:drawing>
                    <wp:anchor distT="0" distB="0" distL="114300" distR="114300" simplePos="0" relativeHeight="251662336" behindDoc="0" locked="0" layoutInCell="1" allowOverlap="1" wp14:anchorId="3D278BC0" wp14:editId="312929D4">
                      <wp:simplePos x="0" y="0"/>
                      <wp:positionH relativeFrom="column">
                        <wp:posOffset>-47625</wp:posOffset>
                      </wp:positionH>
                      <wp:positionV relativeFrom="paragraph">
                        <wp:posOffset>32385</wp:posOffset>
                      </wp:positionV>
                      <wp:extent cx="781050" cy="666750"/>
                      <wp:effectExtent l="0" t="0" r="0" b="0"/>
                      <wp:wrapNone/>
                      <wp:docPr id="3" name="Multiplicar 3"/>
                      <wp:cNvGraphicFramePr/>
                      <a:graphic xmlns:a="http://schemas.openxmlformats.org/drawingml/2006/main">
                        <a:graphicData uri="http://schemas.microsoft.com/office/word/2010/wordprocessingShape">
                          <wps:wsp>
                            <wps:cNvSpPr/>
                            <wps:spPr>
                              <a:xfrm>
                                <a:off x="0" y="0"/>
                                <a:ext cx="781050" cy="666750"/>
                              </a:xfrm>
                              <a:prstGeom prst="mathMultiply">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A8119" id="Multiplicar 3" o:spid="_x0000_s1026" style="position:absolute;margin-left:-3.75pt;margin-top:2.55pt;width:61.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1050,66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" path="m136680,219772l238497,100501,390525,230281,542553,100501,644370,219772,511293,333375,644370,446978,542553,566249,390525,436469,238497,566249,136680,446978,269757,333375,136680,219772xe" fillcolor="#5b9bd5" strokecolor="#41719c" strokeweight="1pt">
                      <v:stroke joinstyle="miter"/>
                      <v:path arrowok="t" o:connecttype="custom" o:connectlocs="136680,219772;238497,100501;390525,230281;542553,100501;644370,219772;511293,333375;644370,446978;542553,566249;390525,436469;238497,566249;136680,446978;269757,333375;136680,219772" o:connectangles="0,0,0,0,0,0,0,0,0,0,0,0,0"/>
                    </v:shape>
                  </w:pict>
                </mc:Fallback>
              </mc:AlternateContent>
            </w:r>
          </w:p>
        </w:tc>
        <w:tc>
          <w:tcPr>
            <w:tcW w:w="1418" w:type="dxa"/>
            <w:vAlign w:val="center"/>
          </w:tcPr>
          <w:p w:rsidR="00EC4904" w:rsidRDefault="00EC4904" w:rsidP="00EC4904">
            <w:pPr>
              <w:jc w:val="center"/>
              <w:rPr>
                <w:rFonts w:ascii="Candara" w:hAnsi="Candara"/>
                <w:bCs/>
                <w:sz w:val="24"/>
              </w:rPr>
            </w:pPr>
          </w:p>
        </w:tc>
        <w:tc>
          <w:tcPr>
            <w:tcW w:w="2163" w:type="dxa"/>
            <w:vAlign w:val="center"/>
          </w:tcPr>
          <w:p w:rsidR="00EC4904" w:rsidRDefault="00EC4904" w:rsidP="00EC4904">
            <w:pPr>
              <w:jc w:val="center"/>
              <w:rPr>
                <w:rFonts w:ascii="Candara" w:hAnsi="Candara"/>
                <w:bCs/>
                <w:sz w:val="24"/>
              </w:rPr>
            </w:pPr>
          </w:p>
        </w:tc>
      </w:tr>
    </w:tbl>
    <w:p w:rsidR="00457C5D" w:rsidRPr="00EC4904" w:rsidRDefault="00457C5D" w:rsidP="00457C5D">
      <w:pPr>
        <w:jc w:val="both"/>
        <w:rPr>
          <w:rFonts w:ascii="Candara" w:hAnsi="Candara"/>
          <w:bCs/>
          <w:sz w:val="6"/>
        </w:rPr>
      </w:pPr>
    </w:p>
    <w:p w:rsidR="00EC4904" w:rsidRPr="00EC4904" w:rsidRDefault="00EC4904" w:rsidP="00457C5D">
      <w:pPr>
        <w:jc w:val="both"/>
        <w:rPr>
          <w:rFonts w:ascii="Candara" w:hAnsi="Candara"/>
          <w:bCs/>
          <w:color w:val="C00000"/>
          <w:sz w:val="24"/>
        </w:rPr>
      </w:pPr>
      <w:r w:rsidRPr="00EC4904">
        <w:rPr>
          <w:rFonts w:ascii="Candara" w:hAnsi="Candara"/>
          <w:bCs/>
          <w:color w:val="C00000"/>
          <w:sz w:val="24"/>
        </w:rPr>
        <w:t>Ya habríamos acabado esta actividad, la actividad 3 será la próxima semana, espero este documento te haya ayudado y nos vemos pronto</w:t>
      </w:r>
      <w:proofErr w:type="gramStart"/>
      <w:r w:rsidRPr="00EC4904">
        <w:rPr>
          <w:rFonts w:ascii="Candara" w:hAnsi="Candara"/>
          <w:bCs/>
          <w:color w:val="C00000"/>
          <w:sz w:val="24"/>
        </w:rPr>
        <w:t>!</w:t>
      </w:r>
      <w:proofErr w:type="gramEnd"/>
      <w:r w:rsidRPr="00EC4904">
        <w:rPr>
          <w:rFonts w:ascii="Candara" w:hAnsi="Candara"/>
          <w:bCs/>
          <w:color w:val="C00000"/>
          <w:sz w:val="24"/>
        </w:rPr>
        <w:t xml:space="preserve"> </w:t>
      </w:r>
    </w:p>
    <w:p w:rsidR="00EC4904" w:rsidRPr="00EC4904" w:rsidRDefault="00EC4904" w:rsidP="00EC4904">
      <w:pPr>
        <w:jc w:val="right"/>
        <w:rPr>
          <w:rFonts w:ascii="Candara" w:hAnsi="Candara"/>
          <w:bCs/>
          <w:color w:val="C00000"/>
          <w:sz w:val="32"/>
          <w:u w:val="single"/>
        </w:rPr>
      </w:pPr>
      <w:r w:rsidRPr="00EC4904">
        <w:rPr>
          <w:rFonts w:ascii="Candara" w:hAnsi="Candara"/>
          <w:bCs/>
          <w:color w:val="C00000"/>
          <w:sz w:val="32"/>
          <w:u w:val="single"/>
        </w:rPr>
        <w:t>Bela Konrad</w:t>
      </w:r>
    </w:p>
    <w:sectPr w:rsidR="00EC4904" w:rsidRPr="00EC4904" w:rsidSect="00EC4904">
      <w:headerReference w:type="default" r:id="rId7"/>
      <w:pgSz w:w="11906" w:h="16838"/>
      <w:pgMar w:top="720" w:right="720" w:bottom="284" w:left="72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566" w:rsidRDefault="00B77566" w:rsidP="00C5095D">
      <w:pPr>
        <w:spacing w:after="0" w:line="240" w:lineRule="auto"/>
      </w:pPr>
      <w:r>
        <w:separator/>
      </w:r>
    </w:p>
  </w:endnote>
  <w:endnote w:type="continuationSeparator" w:id="0">
    <w:p w:rsidR="00B77566" w:rsidRDefault="00B77566" w:rsidP="00C5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nito">
    <w:panose1 w:val="02000503030000020003"/>
    <w:charset w:val="00"/>
    <w:family w:val="auto"/>
    <w:pitch w:val="variable"/>
    <w:sig w:usb0="800000EF" w:usb1="5000204B" w:usb2="00000000" w:usb3="00000000" w:csb0="00000001" w:csb1="00000000"/>
  </w:font>
  <w:font w:name="Homuntserrat">
    <w:panose1 w:val="00000000000000000000"/>
    <w:charset w:val="00"/>
    <w:family w:val="modern"/>
    <w:notTrueType/>
    <w:pitch w:val="variable"/>
    <w:sig w:usb0="8000002F" w:usb1="4000204A" w:usb2="00000000" w:usb3="00000000" w:csb0="00000001" w:csb1="00000000"/>
  </w:font>
  <w:font w:name="AvenirNext LT Pro Regular">
    <w:panose1 w:val="00000000000000000000"/>
    <w:charset w:val="00"/>
    <w:family w:val="swiss"/>
    <w:notTrueType/>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566" w:rsidRDefault="00B77566" w:rsidP="00C5095D">
      <w:pPr>
        <w:spacing w:after="0" w:line="240" w:lineRule="auto"/>
      </w:pPr>
      <w:r>
        <w:separator/>
      </w:r>
    </w:p>
  </w:footnote>
  <w:footnote w:type="continuationSeparator" w:id="0">
    <w:p w:rsidR="00B77566" w:rsidRDefault="00B77566" w:rsidP="00C50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95D" w:rsidRPr="00C5095D" w:rsidRDefault="00C5095D">
    <w:pPr>
      <w:pStyle w:val="Encabezado"/>
      <w:rPr>
        <w:rFonts w:ascii="Century Gothic" w:hAnsi="Century Gothic"/>
      </w:rPr>
    </w:pPr>
    <w:r w:rsidRPr="0073630A">
      <w:rPr>
        <w:rFonts w:ascii="Century Gothic" w:hAnsi="Century Gothic"/>
      </w:rPr>
      <w:t xml:space="preserve">Bela Konrad                                                           </w:t>
    </w:r>
    <w:r>
      <w:rPr>
        <w:rFonts w:ascii="Century Gothic" w:hAnsi="Century Gothic"/>
      </w:rPr>
      <w:t xml:space="preserve">          </w:t>
    </w:r>
    <w:r w:rsidRPr="0073630A">
      <w:rPr>
        <w:rFonts w:ascii="Century Gothic" w:hAnsi="Century Gothic"/>
      </w:rPr>
      <w:t xml:space="preserve">                                         5to grado: Secundaria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C195B"/>
    <w:multiLevelType w:val="hybridMultilevel"/>
    <w:tmpl w:val="5A524F2A"/>
    <w:lvl w:ilvl="0" w:tplc="BBCE4D0A">
      <w:numFmt w:val="bullet"/>
      <w:lvlText w:val="•"/>
      <w:lvlJc w:val="left"/>
      <w:pPr>
        <w:ind w:left="720" w:hanging="360"/>
      </w:pPr>
      <w:rPr>
        <w:rFonts w:ascii="Candara" w:eastAsiaTheme="minorHAnsi" w:hAnsi="Candara"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3F43417C"/>
    <w:multiLevelType w:val="hybridMultilevel"/>
    <w:tmpl w:val="F3ACCFC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95D"/>
    <w:rsid w:val="00362D9D"/>
    <w:rsid w:val="00435555"/>
    <w:rsid w:val="00457C5D"/>
    <w:rsid w:val="004A7402"/>
    <w:rsid w:val="006F2803"/>
    <w:rsid w:val="007809E0"/>
    <w:rsid w:val="00876843"/>
    <w:rsid w:val="00B77566"/>
    <w:rsid w:val="00BC2A76"/>
    <w:rsid w:val="00C5095D"/>
    <w:rsid w:val="00E07B3F"/>
    <w:rsid w:val="00EA573C"/>
    <w:rsid w:val="00EC4904"/>
    <w:rsid w:val="00EE28CE"/>
    <w:rsid w:val="00F96B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8716D-FA5E-4F02-B038-BF26B22B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9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09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095D"/>
  </w:style>
  <w:style w:type="paragraph" w:styleId="Piedepgina">
    <w:name w:val="footer"/>
    <w:basedOn w:val="Normal"/>
    <w:link w:val="PiedepginaCar"/>
    <w:uiPriority w:val="99"/>
    <w:unhideWhenUsed/>
    <w:rsid w:val="00C509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095D"/>
  </w:style>
  <w:style w:type="table" w:styleId="Tablaconcuadrcula">
    <w:name w:val="Table Grid"/>
    <w:basedOn w:val="Tablanormal"/>
    <w:uiPriority w:val="39"/>
    <w:rsid w:val="00457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7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Pages>
  <Words>797</Words>
  <Characters>4385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Espericueta</dc:creator>
  <cp:keywords/>
  <dc:description/>
  <cp:lastModifiedBy>Julio Espericueta</cp:lastModifiedBy>
  <cp:revision>4</cp:revision>
  <dcterms:created xsi:type="dcterms:W3CDTF">2021-03-28T19:17:00Z</dcterms:created>
  <dcterms:modified xsi:type="dcterms:W3CDTF">2021-04-08T23:04:00Z</dcterms:modified>
</cp:coreProperties>
</file>