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91" w:rsidRPr="00C043D5" w:rsidRDefault="00704391" w:rsidP="00704391">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704391" w:rsidRPr="002D2A19" w:rsidRDefault="00704391" w:rsidP="00704391">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7234E4" w:rsidRPr="007234E4">
        <w:rPr>
          <w:rFonts w:ascii="Britannic Bold" w:eastAsia="Calibri" w:hAnsi="Britannic Bold" w:cs="Times New Roman"/>
          <w:b/>
          <w:bCs/>
          <w:color w:val="4472C4"/>
          <w:sz w:val="48"/>
        </w:rPr>
        <w:t>Construimos nuestro país por medio de la práctica de valores y virtudes de nuestra tradición</w:t>
      </w:r>
      <w:r w:rsidRPr="002D2A19">
        <w:rPr>
          <w:rFonts w:ascii="Britannic Bold" w:eastAsia="Calibri" w:hAnsi="Britannic Bold" w:cs="Times New Roman"/>
          <w:b/>
          <w:bCs/>
          <w:color w:val="4472C4"/>
          <w:sz w:val="48"/>
        </w:rPr>
        <w:t>”</w:t>
      </w:r>
    </w:p>
    <w:p w:rsidR="00704391" w:rsidRPr="006F682B" w:rsidRDefault="00704391" w:rsidP="00704391">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w:t>
      </w:r>
      <w:r w:rsidR="007234E4">
        <w:rPr>
          <w:rFonts w:ascii="AvenirNext LT Pro Regular" w:hAnsi="AvenirNext LT Pro Regular"/>
          <w:b/>
          <w:bCs/>
          <w:color w:val="4472C4" w:themeColor="accent5"/>
          <w:sz w:val="28"/>
        </w:rPr>
        <w:t>4</w:t>
      </w:r>
      <w:r w:rsidRPr="006F682B">
        <w:rPr>
          <w:rFonts w:ascii="AvenirNext LT Pro Regular" w:hAnsi="AvenirNext LT Pro Regular"/>
          <w:b/>
          <w:bCs/>
          <w:color w:val="4472C4" w:themeColor="accent5"/>
          <w:sz w:val="28"/>
        </w:rPr>
        <w:t>)</w:t>
      </w:r>
    </w:p>
    <w:p w:rsidR="00704391" w:rsidRDefault="00704391" w:rsidP="00704391">
      <w:pPr>
        <w:spacing w:after="120"/>
        <w:jc w:val="both"/>
        <w:rPr>
          <w:rFonts w:ascii="Century Gothic" w:hAnsi="Century Gothic"/>
          <w:b/>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empezamos</w:t>
      </w:r>
      <w:r w:rsidRPr="00940B86">
        <w:rPr>
          <w:rFonts w:ascii="Century Gothic" w:hAnsi="Century Gothic"/>
          <w:bCs/>
          <w:sz w:val="24"/>
          <w:szCs w:val="23"/>
        </w:rPr>
        <w:t xml:space="preserve"> trabajando la </w:t>
      </w:r>
      <w:r w:rsidR="007234E4">
        <w:rPr>
          <w:rFonts w:ascii="Century Gothic" w:hAnsi="Century Gothic"/>
          <w:b/>
          <w:bCs/>
          <w:sz w:val="24"/>
          <w:szCs w:val="23"/>
        </w:rPr>
        <w:t>2da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9, </w:t>
      </w:r>
      <w:r w:rsidRPr="00867E6F">
        <w:rPr>
          <w:rFonts w:ascii="Century Gothic" w:hAnsi="Century Gothic"/>
          <w:bCs/>
          <w:sz w:val="24"/>
          <w:szCs w:val="23"/>
        </w:rPr>
        <w:t xml:space="preserve">hablaremos sobre la </w:t>
      </w:r>
      <w:r>
        <w:rPr>
          <w:rFonts w:ascii="Century Gothic" w:hAnsi="Century Gothic"/>
          <w:bCs/>
          <w:sz w:val="24"/>
          <w:szCs w:val="23"/>
        </w:rPr>
        <w:t>fraternidad, solidaridad</w:t>
      </w:r>
      <w:r w:rsidRPr="00867E6F">
        <w:rPr>
          <w:rFonts w:ascii="Century Gothic" w:hAnsi="Century Gothic"/>
          <w:bCs/>
          <w:sz w:val="24"/>
          <w:szCs w:val="23"/>
        </w:rPr>
        <w:t xml:space="preserve"> y esperanza.</w:t>
      </w:r>
    </w:p>
    <w:p w:rsidR="007234E4" w:rsidRPr="007234E4" w:rsidRDefault="007234E4" w:rsidP="007234E4">
      <w:pPr>
        <w:spacing w:after="120"/>
        <w:jc w:val="both"/>
        <w:rPr>
          <w:rFonts w:ascii="Century Gothic" w:hAnsi="Century Gothic"/>
          <w:b/>
          <w:bCs/>
          <w:color w:val="4472C4" w:themeColor="accent5"/>
          <w:sz w:val="24"/>
          <w:szCs w:val="23"/>
        </w:rPr>
      </w:pPr>
      <w:r w:rsidRPr="007234E4">
        <w:rPr>
          <w:rFonts w:ascii="Arial Rounded MT Bold" w:hAnsi="Arial Rounded MT Bold"/>
          <w:bCs/>
          <w:color w:val="4472C4" w:themeColor="accent5"/>
          <w:sz w:val="28"/>
          <w:szCs w:val="30"/>
        </w:rPr>
        <w:t>Reflexionamos y respondemos</w:t>
      </w:r>
    </w:p>
    <w:p w:rsidR="00704391" w:rsidRPr="00867E6F" w:rsidRDefault="007234E4" w:rsidP="00704391">
      <w:pPr>
        <w:pStyle w:val="Prrafodelista"/>
        <w:numPr>
          <w:ilvl w:val="0"/>
          <w:numId w:val="1"/>
        </w:numPr>
        <w:spacing w:after="120"/>
        <w:jc w:val="both"/>
        <w:rPr>
          <w:rFonts w:ascii="Century Gothic" w:hAnsi="Century Gothic"/>
          <w:b/>
          <w:bCs/>
          <w:color w:val="4472C4" w:themeColor="accent5"/>
          <w:sz w:val="24"/>
          <w:szCs w:val="23"/>
        </w:rPr>
      </w:pPr>
      <w:r w:rsidRPr="007234E4">
        <w:rPr>
          <w:rFonts w:ascii="Century Gothic" w:hAnsi="Century Gothic"/>
          <w:b/>
          <w:bCs/>
          <w:color w:val="4472C4" w:themeColor="accent5"/>
          <w:sz w:val="24"/>
          <w:szCs w:val="23"/>
        </w:rPr>
        <w:t>¿Qué valores consideras que se deberían fortalecer en tu familia, escuela y comunidad? ¿Por qué?</w:t>
      </w:r>
    </w:p>
    <w:p w:rsidR="00704391" w:rsidRPr="00867E6F" w:rsidRDefault="00A81473" w:rsidP="00704391">
      <w:pPr>
        <w:spacing w:after="120"/>
        <w:ind w:left="709"/>
        <w:jc w:val="both"/>
        <w:rPr>
          <w:rFonts w:ascii="Maiandra GD" w:hAnsi="Maiandra GD"/>
          <w:bCs/>
          <w:sz w:val="26"/>
          <w:szCs w:val="26"/>
        </w:rPr>
      </w:pPr>
      <w:r>
        <w:rPr>
          <w:rFonts w:ascii="Maiandra GD" w:hAnsi="Maiandra GD"/>
          <w:bCs/>
          <w:sz w:val="26"/>
          <w:szCs w:val="26"/>
        </w:rPr>
        <w:t>Los valores como la honestidad, solidaridad</w:t>
      </w:r>
      <w:proofErr w:type="gramStart"/>
      <w:r>
        <w:rPr>
          <w:rFonts w:ascii="Maiandra GD" w:hAnsi="Maiandra GD"/>
          <w:bCs/>
          <w:sz w:val="26"/>
          <w:szCs w:val="26"/>
        </w:rPr>
        <w:t>, …</w:t>
      </w:r>
      <w:proofErr w:type="gramEnd"/>
    </w:p>
    <w:p w:rsidR="007234E4" w:rsidRPr="00867E6F" w:rsidRDefault="00A81473" w:rsidP="007234E4">
      <w:pPr>
        <w:pStyle w:val="Prrafodelista"/>
        <w:numPr>
          <w:ilvl w:val="0"/>
          <w:numId w:val="1"/>
        </w:numPr>
        <w:spacing w:after="120"/>
        <w:jc w:val="both"/>
        <w:rPr>
          <w:rFonts w:ascii="Century Gothic" w:hAnsi="Century Gothic"/>
          <w:b/>
          <w:bCs/>
          <w:color w:val="4472C4" w:themeColor="accent5"/>
          <w:sz w:val="24"/>
          <w:szCs w:val="23"/>
        </w:rPr>
      </w:pPr>
      <w:r w:rsidRPr="00A81473">
        <w:rPr>
          <w:rFonts w:ascii="Century Gothic" w:hAnsi="Century Gothic"/>
          <w:b/>
          <w:bCs/>
          <w:color w:val="4472C4" w:themeColor="accent5"/>
          <w:sz w:val="24"/>
          <w:szCs w:val="23"/>
        </w:rPr>
        <w:t>¿Qué acciones podemos proponer que contribuyan a dar solución a los problemas y necesidades de nuestra comunidad?</w:t>
      </w:r>
    </w:p>
    <w:p w:rsidR="007234E4" w:rsidRPr="00867E6F" w:rsidRDefault="00A81473" w:rsidP="007234E4">
      <w:pPr>
        <w:spacing w:after="120"/>
        <w:ind w:left="709"/>
        <w:jc w:val="both"/>
        <w:rPr>
          <w:rFonts w:ascii="Maiandra GD" w:hAnsi="Maiandra GD"/>
          <w:bCs/>
          <w:sz w:val="26"/>
          <w:szCs w:val="26"/>
        </w:rPr>
      </w:pPr>
      <w:r>
        <w:rPr>
          <w:rFonts w:ascii="Maiandra GD" w:hAnsi="Maiandra GD"/>
          <w:bCs/>
          <w:sz w:val="26"/>
          <w:szCs w:val="26"/>
        </w:rPr>
        <w:t>Podemos proponer acciones como la práctica de la honestidad para no estar siempre diciendo mentiras o haciendo cosas malas a los demás como hurtar. También podría ser la solidaridad con quienes más lo necesiten</w:t>
      </w:r>
      <w:proofErr w:type="gramStart"/>
      <w:r>
        <w:rPr>
          <w:rFonts w:ascii="Maiandra GD" w:hAnsi="Maiandra GD"/>
          <w:bCs/>
          <w:sz w:val="26"/>
          <w:szCs w:val="26"/>
        </w:rPr>
        <w:t>, …</w:t>
      </w:r>
      <w:proofErr w:type="gramEnd"/>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248"/>
        <w:gridCol w:w="6194"/>
      </w:tblGrid>
      <w:tr w:rsidR="007234E4" w:rsidTr="007234E4">
        <w:trPr>
          <w:trHeight w:val="865"/>
        </w:trPr>
        <w:tc>
          <w:tcPr>
            <w:tcW w:w="10442" w:type="dxa"/>
            <w:gridSpan w:val="2"/>
            <w:shd w:val="clear" w:color="auto" w:fill="4472C4" w:themeFill="accent5"/>
            <w:vAlign w:val="center"/>
          </w:tcPr>
          <w:p w:rsidR="007234E4" w:rsidRPr="007234E4" w:rsidRDefault="007234E4" w:rsidP="007234E4">
            <w:pPr>
              <w:jc w:val="center"/>
              <w:rPr>
                <w:rFonts w:ascii="Century Gothic" w:hAnsi="Century Gothic"/>
                <w:b/>
                <w:color w:val="FFFFFF" w:themeColor="background1"/>
                <w:sz w:val="28"/>
              </w:rPr>
            </w:pPr>
            <w:r w:rsidRPr="007234E4">
              <w:rPr>
                <w:rFonts w:ascii="Century Gothic" w:hAnsi="Century Gothic"/>
                <w:b/>
                <w:color w:val="FFFFFF" w:themeColor="background1"/>
                <w:sz w:val="28"/>
              </w:rPr>
              <w:t xml:space="preserve">Reconozcamos nuestra realidad familiar, social y local </w:t>
            </w:r>
          </w:p>
          <w:p w:rsidR="007234E4" w:rsidRPr="007234E4" w:rsidRDefault="007234E4" w:rsidP="007234E4">
            <w:pPr>
              <w:jc w:val="center"/>
              <w:rPr>
                <w:rFonts w:ascii="Century Gothic" w:hAnsi="Century Gothic"/>
                <w:color w:val="FFFFFF" w:themeColor="background1"/>
                <w:sz w:val="24"/>
              </w:rPr>
            </w:pPr>
            <w:r w:rsidRPr="007234E4">
              <w:rPr>
                <w:rFonts w:ascii="Century Gothic" w:hAnsi="Century Gothic"/>
                <w:color w:val="FFFFFF" w:themeColor="background1"/>
                <w:sz w:val="24"/>
              </w:rPr>
              <w:t>Para ello, te invito a responder lo siguiente:</w:t>
            </w:r>
          </w:p>
        </w:tc>
      </w:tr>
      <w:tr w:rsidR="007234E4" w:rsidTr="00A81473">
        <w:trPr>
          <w:trHeight w:val="1386"/>
        </w:trPr>
        <w:tc>
          <w:tcPr>
            <w:tcW w:w="4248" w:type="dxa"/>
            <w:vAlign w:val="center"/>
          </w:tcPr>
          <w:p w:rsidR="007234E4" w:rsidRDefault="007234E4" w:rsidP="007234E4">
            <w:pPr>
              <w:jc w:val="center"/>
              <w:rPr>
                <w:rFonts w:ascii="Century Gothic" w:hAnsi="Century Gothic"/>
                <w:sz w:val="24"/>
              </w:rPr>
            </w:pPr>
            <w:r w:rsidRPr="007234E4">
              <w:rPr>
                <w:rFonts w:ascii="Century Gothic" w:hAnsi="Century Gothic"/>
                <w:sz w:val="24"/>
              </w:rPr>
              <w:t>En la actualidad, ¿quiénes son las personas que requieren de nuestra especial atención en las familias de nuestro país?</w:t>
            </w:r>
          </w:p>
        </w:tc>
        <w:tc>
          <w:tcPr>
            <w:tcW w:w="6194" w:type="dxa"/>
            <w:vAlign w:val="center"/>
          </w:tcPr>
          <w:p w:rsidR="007234E4" w:rsidRPr="00A81473" w:rsidRDefault="00A81473" w:rsidP="007234E4">
            <w:pPr>
              <w:jc w:val="center"/>
              <w:rPr>
                <w:rFonts w:ascii="Maiandra GD" w:hAnsi="Maiandra GD"/>
                <w:bCs/>
                <w:sz w:val="26"/>
                <w:szCs w:val="26"/>
              </w:rPr>
            </w:pPr>
            <w:r w:rsidRPr="00A81473">
              <w:rPr>
                <w:rFonts w:ascii="Maiandra GD" w:hAnsi="Maiandra GD"/>
                <w:bCs/>
                <w:sz w:val="26"/>
                <w:szCs w:val="26"/>
              </w:rPr>
              <w:t>Las personas con bajos recursos en alimentos, medicamentos, salud, vestimenta, educación.</w:t>
            </w:r>
          </w:p>
        </w:tc>
      </w:tr>
      <w:tr w:rsidR="007234E4" w:rsidTr="00A81473">
        <w:trPr>
          <w:trHeight w:val="2027"/>
        </w:trPr>
        <w:tc>
          <w:tcPr>
            <w:tcW w:w="4248" w:type="dxa"/>
            <w:vAlign w:val="center"/>
          </w:tcPr>
          <w:p w:rsidR="007234E4" w:rsidRDefault="007234E4" w:rsidP="007234E4">
            <w:pPr>
              <w:jc w:val="center"/>
              <w:rPr>
                <w:rFonts w:ascii="Century Gothic" w:hAnsi="Century Gothic"/>
                <w:sz w:val="24"/>
              </w:rPr>
            </w:pPr>
            <w:r w:rsidRPr="007234E4">
              <w:rPr>
                <w:rFonts w:ascii="Century Gothic" w:hAnsi="Century Gothic"/>
                <w:sz w:val="24"/>
              </w:rPr>
              <w:t>¿Qué profesionales son los que han brindado mayor servicio a la sociedad en el último año y cuáles son las razones?</w:t>
            </w:r>
          </w:p>
        </w:tc>
        <w:tc>
          <w:tcPr>
            <w:tcW w:w="6194" w:type="dxa"/>
            <w:vAlign w:val="center"/>
          </w:tcPr>
          <w:p w:rsidR="007234E4" w:rsidRPr="00A81473" w:rsidRDefault="00A81473" w:rsidP="007234E4">
            <w:pPr>
              <w:jc w:val="center"/>
              <w:rPr>
                <w:rFonts w:ascii="Maiandra GD" w:hAnsi="Maiandra GD"/>
                <w:bCs/>
                <w:sz w:val="26"/>
                <w:szCs w:val="26"/>
              </w:rPr>
            </w:pPr>
            <w:r w:rsidRPr="00A81473">
              <w:rPr>
                <w:rFonts w:ascii="Maiandra GD" w:hAnsi="Maiandra GD"/>
                <w:bCs/>
                <w:sz w:val="26"/>
                <w:szCs w:val="26"/>
              </w:rPr>
              <w:t>Los profesionales en salud como médicos, enfermeros. Las razones son por la llegada de la mortal pandemia, que llevó al hospital de forma masiva a miles de personas. Así mismo, los policías tuvieron una extensa y fundamental labor durante la cuarentena establecida por el gobierno.</w:t>
            </w:r>
          </w:p>
        </w:tc>
      </w:tr>
      <w:tr w:rsidR="007234E4" w:rsidTr="00A81473">
        <w:trPr>
          <w:trHeight w:val="1843"/>
        </w:trPr>
        <w:tc>
          <w:tcPr>
            <w:tcW w:w="4248" w:type="dxa"/>
            <w:vAlign w:val="center"/>
          </w:tcPr>
          <w:p w:rsidR="007234E4" w:rsidRDefault="007234E4" w:rsidP="007234E4">
            <w:pPr>
              <w:jc w:val="center"/>
              <w:rPr>
                <w:rFonts w:ascii="Century Gothic" w:hAnsi="Century Gothic"/>
                <w:sz w:val="24"/>
              </w:rPr>
            </w:pPr>
            <w:r w:rsidRPr="007234E4">
              <w:rPr>
                <w:rFonts w:ascii="Century Gothic" w:hAnsi="Century Gothic"/>
                <w:sz w:val="24"/>
              </w:rPr>
              <w:t>¿Qué valores solidarios reflejaron las personas que atendieron a las necesidades de nuestras familias y comunidades?</w:t>
            </w:r>
          </w:p>
        </w:tc>
        <w:tc>
          <w:tcPr>
            <w:tcW w:w="6194" w:type="dxa"/>
            <w:vAlign w:val="center"/>
          </w:tcPr>
          <w:p w:rsidR="007234E4" w:rsidRPr="00A81473" w:rsidRDefault="00A81473" w:rsidP="007234E4">
            <w:pPr>
              <w:jc w:val="center"/>
              <w:rPr>
                <w:rFonts w:ascii="Maiandra GD" w:hAnsi="Maiandra GD"/>
                <w:bCs/>
                <w:sz w:val="26"/>
                <w:szCs w:val="26"/>
              </w:rPr>
            </w:pPr>
            <w:r>
              <w:rPr>
                <w:rFonts w:ascii="Maiandra GD" w:hAnsi="Maiandra GD"/>
                <w:bCs/>
                <w:sz w:val="26"/>
                <w:szCs w:val="26"/>
              </w:rPr>
              <w:t>Las personas que alguna vez nos han ayudado, han demostrado que son muy amables por los demás, y se preocupan porque todos tengamos lo suficiente para desarrollarnos plenamente, reflejaron mucha humildad y tener un corazón fraterno.</w:t>
            </w:r>
          </w:p>
        </w:tc>
      </w:tr>
    </w:tbl>
    <w:p w:rsidR="00D05B06" w:rsidRPr="00A81473" w:rsidRDefault="00D05B06">
      <w:pPr>
        <w:rPr>
          <w:rFonts w:ascii="Century Gothic" w:hAnsi="Century Gothic"/>
          <w:sz w:val="12"/>
        </w:rPr>
      </w:pPr>
    </w:p>
    <w:p w:rsidR="007234E4" w:rsidRPr="007234E4" w:rsidRDefault="00A81473" w:rsidP="00A81473">
      <w:pPr>
        <w:spacing w:after="240"/>
        <w:rPr>
          <w:rFonts w:ascii="Century Gothic" w:hAnsi="Century Gothic"/>
          <w:b/>
          <w:color w:val="4472C4" w:themeColor="accent5"/>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59264" behindDoc="1" locked="0" layoutInCell="1" allowOverlap="1">
                <wp:simplePos x="0" y="0"/>
                <wp:positionH relativeFrom="column">
                  <wp:posOffset>8626</wp:posOffset>
                </wp:positionH>
                <wp:positionV relativeFrom="paragraph">
                  <wp:posOffset>287931</wp:posOffset>
                </wp:positionV>
                <wp:extent cx="6607834" cy="836762"/>
                <wp:effectExtent l="0" t="0" r="21590" b="20955"/>
                <wp:wrapNone/>
                <wp:docPr id="2" name="Rectángulo redondeado 2"/>
                <wp:cNvGraphicFramePr/>
                <a:graphic xmlns:a="http://schemas.openxmlformats.org/drawingml/2006/main">
                  <a:graphicData uri="http://schemas.microsoft.com/office/word/2010/wordprocessingShape">
                    <wps:wsp>
                      <wps:cNvSpPr/>
                      <wps:spPr>
                        <a:xfrm>
                          <a:off x="0" y="0"/>
                          <a:ext cx="6607834" cy="836762"/>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25CE50" id="Rectángulo redondeado 2" o:spid="_x0000_s1026" style="position:absolute;margin-left:.7pt;margin-top:22.65pt;width:520.3pt;height:6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VUuQIAAAEGAAAOAAAAZHJzL2Uyb0RvYy54bWysVEtu2zAQ3RfoHQjuG8mO47hG5MBIkKJA&#10;mhhJiqwZfiwBFIclKcvubXqWXqxDSlbcNC2KohuJ83sz88iZs/NtrclGOl+BKejoKKdEGg6iMuuC&#10;fn64ejejxAdmBNNgZEF30tPzxds3Z62dyzGUoIV0BEGMn7e2oGUIdp5lnpeyZv4IrDRoVOBqFlB0&#10;60w41iJ6rbNxnk+zFpywDrj0HrWXnZEuEr5SkodbpbwMRBcUawvp69L3KX6zxRmbrx2zZcX7Mtg/&#10;VFGzymDSAeqSBUYaV/0CVVfcgQcVjjjUGShVcZl6wG5G+Ytu7ktmZeoFyfF2oMn/P1h+s1k5UomC&#10;jikxrMYrukPSvn8z60YDcVKAEZIJIOPIVWv9HEPu7cr1ksdjbHyrXB3/2BLZJn53A79yGwhH5XSa&#10;n86OJ5RwtM2Op6fTBJo9R1vnwwcJNYmHgjpojIj1JG7Z5toHTIv+e7+Y0YOuxFWldRLiw5EX2pEN&#10;wytnnEsTJilcN/UnEJ0en07eXz6q8Yl06tlejSnSE4xIKeFPSbT527xdtQfBCByjs0hkR106hZ2W&#10;EVObO6nwOpCscSp6qOKwn1FnKpmQnfrkt3UnwIiskKABuwd4jatRvGassvePoTLN0RCc/6mwLniI&#10;SJnBhCG4rgy41wB0GDJ3/nuSOmoiS08gdvhYHXRT7C2/qvCZXDMfVszh2OKA4yoKt/hRGtqCQn+i&#10;pAT39TV99MdpQislLa6BgvovDXOSEv3R4Jy9H00mcW8kYXJyOkbBHVqeDi2mqS8An90Il57l6Rj9&#10;g94flYP6ETfWMmZFEzMccxeUB7cXLkK3nnDncblcJjfcFZaFa3NveQSPrMYJeNg+Mmf7WQk4ZTew&#10;Xxls/mJaOt8YaWDZBFBVGqVnXnu+cc+k++93Ylxkh3Lyet7cix8AAAD//wMAUEsDBBQABgAIAAAA&#10;IQDooX5a3QAAAAkBAAAPAAAAZHJzL2Rvd25yZXYueG1sTI9PS8NAEMXvgt9hGcGL2E1qNCVmU0Qo&#10;eFGwiudtdvIHs7MhO2njt3d60ts83uPN75XbxQ/qiFPsAxlIVwkopDq4nloDnx+72w2oyJacHQKh&#10;gR+MsK0uL0pbuHCidzzuuVVSQrGwBjrmsdA61h16G1dhRBKvCZO3LHJqtZvsScr9oNdJ8qC97Uk+&#10;dHbE5w7r7/3sDTSvbcY3c+pemnz39ZanPG8WNub6anl6BMW48F8YzviCDpUwHcJMLqpBdCZBA9n9&#10;HaiznWRr2XaQK89T0FWp/y+ofgEAAP//AwBQSwECLQAUAAYACAAAACEAtoM4kv4AAADhAQAAEwAA&#10;AAAAAAAAAAAAAAAAAAAAW0NvbnRlbnRfVHlwZXNdLnhtbFBLAQItABQABgAIAAAAIQA4/SH/1gAA&#10;AJQBAAALAAAAAAAAAAAAAAAAAC8BAABfcmVscy8ucmVsc1BLAQItABQABgAIAAAAIQCPxfVUuQIA&#10;AAEGAAAOAAAAAAAAAAAAAAAAAC4CAABkcnMvZTJvRG9jLnhtbFBLAQItABQABgAIAAAAIQDooX5a&#10;3QAAAAkBAAAPAAAAAAAAAAAAAAAAABMFAABkcnMvZG93bnJldi54bWxQSwUGAAAAAAQABADzAAAA&#10;HQYAAAAA&#10;" fillcolor="#fff2cc [663]" strokecolor="#ffc000 [3207]" strokeweight="1pt">
                <v:stroke joinstyle="miter"/>
              </v:roundrect>
            </w:pict>
          </mc:Fallback>
        </mc:AlternateContent>
      </w:r>
      <w:r w:rsidR="007234E4" w:rsidRPr="007234E4">
        <w:rPr>
          <w:rFonts w:ascii="Century Gothic" w:hAnsi="Century Gothic"/>
          <w:b/>
          <w:color w:val="4472C4" w:themeColor="accent5"/>
          <w:sz w:val="24"/>
        </w:rPr>
        <w:t>Identificamos al personaje y reflexionamos frases de nuestra historia en el bicentenario</w:t>
      </w:r>
    </w:p>
    <w:p w:rsidR="007234E4" w:rsidRDefault="007234E4" w:rsidP="00A81473">
      <w:pPr>
        <w:spacing w:after="120"/>
        <w:ind w:left="426" w:right="401"/>
        <w:jc w:val="center"/>
        <w:rPr>
          <w:rFonts w:ascii="Century Gothic" w:hAnsi="Century Gothic"/>
          <w:sz w:val="24"/>
        </w:rPr>
      </w:pPr>
      <w:r w:rsidRPr="007234E4">
        <w:rPr>
          <w:rFonts w:ascii="Century Gothic" w:hAnsi="Century Gothic"/>
          <w:sz w:val="24"/>
        </w:rPr>
        <w:t>“Un libro abierto es un cerebro que habla; cerrado, un amigo que espera; olvidado, un alma que perdona; destruido, un corazón que llora”</w:t>
      </w:r>
    </w:p>
    <w:p w:rsidR="007234E4" w:rsidRPr="00A81473" w:rsidRDefault="007234E4" w:rsidP="00A81473">
      <w:pPr>
        <w:ind w:left="426" w:right="401"/>
        <w:rPr>
          <w:rFonts w:ascii="Century Gothic" w:hAnsi="Century Gothic"/>
          <w:i/>
          <w:sz w:val="24"/>
        </w:rPr>
      </w:pPr>
      <w:r w:rsidRPr="00A81473">
        <w:rPr>
          <w:rFonts w:ascii="Century Gothic" w:hAnsi="Century Gothic"/>
          <w:i/>
          <w:sz w:val="24"/>
        </w:rPr>
        <w:t>- Proverbio Hindú</w:t>
      </w:r>
    </w:p>
    <w:p w:rsidR="007234E4" w:rsidRDefault="00A81473" w:rsidP="00A81473">
      <w:pPr>
        <w:spacing w:after="0"/>
        <w:rPr>
          <w:rFonts w:ascii="Century Gothic" w:hAnsi="Century Gothic"/>
          <w:sz w:val="24"/>
        </w:rPr>
      </w:pPr>
      <w:r w:rsidRPr="00A81473">
        <w:rPr>
          <w:rFonts w:ascii="Century Gothic" w:hAnsi="Century Gothic"/>
          <w:b/>
          <w:sz w:val="24"/>
        </w:rPr>
        <w:lastRenderedPageBreak/>
        <w:t>Reflexión</w:t>
      </w:r>
      <w:r>
        <w:rPr>
          <w:rFonts w:ascii="Century Gothic" w:hAnsi="Century Gothic"/>
          <w:sz w:val="24"/>
        </w:rPr>
        <w:t>: Los libros  son una fuente muy valiosa de información, que siempre estará allí dispuesta para nosotros, pese a todo, mientras siga en un estado en el cual se pueda leer correctamente su contenido, estará allí para atendernos, pero al ser destruido, ya no es útil, y al ser una dolorosa pérdida de información, este libro ‘llora con el corazón’.</w:t>
      </w:r>
    </w:p>
    <w:p w:rsidR="007234E4" w:rsidRDefault="00A81473">
      <w:pPr>
        <w:rPr>
          <w:rFonts w:ascii="Century Gothic" w:hAnsi="Century Gothic"/>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1312" behindDoc="1" locked="0" layoutInCell="1" allowOverlap="1" wp14:anchorId="15AC31FF" wp14:editId="0A06BB63">
                <wp:simplePos x="0" y="0"/>
                <wp:positionH relativeFrom="column">
                  <wp:posOffset>0</wp:posOffset>
                </wp:positionH>
                <wp:positionV relativeFrom="paragraph">
                  <wp:posOffset>159709</wp:posOffset>
                </wp:positionV>
                <wp:extent cx="6607834" cy="862642"/>
                <wp:effectExtent l="0" t="0" r="21590" b="13970"/>
                <wp:wrapNone/>
                <wp:docPr id="3" name="Rectángulo redondeado 3"/>
                <wp:cNvGraphicFramePr/>
                <a:graphic xmlns:a="http://schemas.openxmlformats.org/drawingml/2006/main">
                  <a:graphicData uri="http://schemas.microsoft.com/office/word/2010/wordprocessingShape">
                    <wps:wsp>
                      <wps:cNvSpPr/>
                      <wps:spPr>
                        <a:xfrm>
                          <a:off x="0" y="0"/>
                          <a:ext cx="6607834" cy="862642"/>
                        </a:xfrm>
                        <a:prstGeom prst="roundRect">
                          <a:avLst/>
                        </a:prstGeom>
                        <a:solidFill>
                          <a:schemeClr val="accent2">
                            <a:lumMod val="20000"/>
                            <a:lumOff val="80000"/>
                          </a:schemeClr>
                        </a:solidFill>
                        <a:ln w="1270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3986B4" id="Rectángulo redondeado 3" o:spid="_x0000_s1026" style="position:absolute;margin-left:0;margin-top:12.6pt;width:520.3pt;height:67.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v/nQIAAEQFAAAOAAAAZHJzL2Uyb0RvYy54bWysVM1OGzEQvlfqO1i+l02WNKQRCYpAVJUo&#10;oELFefB6s5Zsj2t7s6Fv02fhxTr2bgKhPVW97Hp+PD/ffOPTs63RbCN9UGgXfHw04kxagZWy6wX/&#10;fn/5YcZZiGAr0Gjlgj/JwM+W79+ddm4uS2xQV9IzCmLDvHML3sTo5kURRCMNhCN00pKxRm8gkujX&#10;ReWho+hGF+VoNC069JXzKGQIpL3ojXyZ49e1FPGmroOMTC841Rbz1+fvY/oWy1OYrz24RomhDPiH&#10;KgwoS0n3oS4gAmu9+iOUUcJjwDoeCTQF1rUSMvdA3YxHb7q5a8DJ3AuBE9wepvD/worrza1nqlrw&#10;Y84sGBrRNwLt+ZddtxqZlxXaSkKF7Dhh1bkwpyt37tYPUqBjanxbe5P+1BLbZnyf9vjKbWSClNPp&#10;6GR2POFMkG02LaeTMgUtXm47H+JniYalw4J7bG2V6snYwuYqxN5/55cyBtSqulRaZyERR55rzzZA&#10;IwchpI1lvq5b8xWrXk/UGQ3DJzVRpFfPdmoqKVMwRcoFHiTRlnVE9vKEYjABRNtaQ6SjcQRksGvO&#10;QK9pH0T0OfXB7X3gwxL7xg48U5cXEJreMZt6whoVaWu0MgRjKjm3QjVrmzCQmfcDVmli/YzS6RGr&#10;J5q3x34RghOXipJcQYi34In51BBtc7yhT62RusThxFmD/uff9MmfCElWzjraJELgRwtecqa/WKLq&#10;p/FkklYvC5OPJyUJ/rXl8bXFtuYcaXJjejecyMfkH/XuWHs0D7T0q5SVTGAF5e6xHoTz2G84PRtC&#10;rlbZjdbNQbyyd06k4AmnBO/99gG8G+gWiajXuNs6mL8hXO+bblpctRFrldn4gisxJQm0qpkzw7OS&#10;3oLXcvZ6efyWvwEAAP//AwBQSwMEFAAGAAgAAAAhAJrzcvvcAAAACAEAAA8AAABkcnMvZG93bnJl&#10;di54bWxMj8FOwzAQRO9I/IO1SNyo3UCjKsSpEGp6p4AEt028TULjdRS7bfr3dU/lNqtZzbzJV5Pt&#10;xZFG3znWMJ8pEMS1Mx03Gr4+y6clCB+QDfaOScOZPKyK+7scM+NO/EHHbWhEDGGfoYY2hCGT0tct&#10;WfQzNxBHb+dGiyGeYyPNiKcYbnuZKJVKix3HhhYHem+p3m8PVsPyJ0W7+S4X+91vmJ7/qrUv/Vrr&#10;x4fp7RVEoCncnuGKH9GhiEyVO7DxotcQhwQNySIBcXXVi0pBVFGlcwWyyOX/AcUFAAD//wMAUEsB&#10;Ai0AFAAGAAgAAAAhALaDOJL+AAAA4QEAABMAAAAAAAAAAAAAAAAAAAAAAFtDb250ZW50X1R5cGVz&#10;XS54bWxQSwECLQAUAAYACAAAACEAOP0h/9YAAACUAQAACwAAAAAAAAAAAAAAAAAvAQAAX3JlbHMv&#10;LnJlbHNQSwECLQAUAAYACAAAACEAqQzb/50CAABEBQAADgAAAAAAAAAAAAAAAAAuAgAAZHJzL2Uy&#10;b0RvYy54bWxQSwECLQAUAAYACAAAACEAmvNy+9wAAAAIAQAADwAAAAAAAAAAAAAAAAD3BAAAZHJz&#10;L2Rvd25yZXYueG1sUEsFBgAAAAAEAAQA8wAAAAAGAAAAAA==&#10;" fillcolor="#fbe4d5 [661]" strokecolor="#ed7d31 [3205]" strokeweight="1pt">
                <v:stroke joinstyle="miter"/>
              </v:roundrect>
            </w:pict>
          </mc:Fallback>
        </mc:AlternateContent>
      </w:r>
    </w:p>
    <w:p w:rsidR="007234E4" w:rsidRDefault="007234E4" w:rsidP="00A81473">
      <w:pPr>
        <w:tabs>
          <w:tab w:val="left" w:pos="993"/>
        </w:tabs>
        <w:spacing w:after="0"/>
        <w:ind w:left="426" w:right="401"/>
        <w:jc w:val="center"/>
        <w:rPr>
          <w:rFonts w:ascii="Century Gothic" w:hAnsi="Century Gothic"/>
          <w:sz w:val="24"/>
        </w:rPr>
      </w:pPr>
      <w:r w:rsidRPr="007234E4">
        <w:rPr>
          <w:rFonts w:ascii="Century Gothic" w:hAnsi="Century Gothic"/>
          <w:sz w:val="24"/>
        </w:rPr>
        <w:t>“Cuando servimos a los pobres y a los enfermos, servimos a Jesús. No debemos dejar de ayudar a nuestros vecinos porque en ellos servimos a Jesús”</w:t>
      </w:r>
    </w:p>
    <w:p w:rsidR="007234E4" w:rsidRPr="00A81473" w:rsidRDefault="007234E4" w:rsidP="00A81473">
      <w:pPr>
        <w:tabs>
          <w:tab w:val="left" w:pos="993"/>
        </w:tabs>
        <w:spacing w:after="0"/>
        <w:ind w:left="426" w:right="401"/>
        <w:rPr>
          <w:rFonts w:ascii="Century Gothic" w:hAnsi="Century Gothic"/>
          <w:i/>
          <w:sz w:val="24"/>
        </w:rPr>
      </w:pPr>
      <w:r w:rsidRPr="00A81473">
        <w:rPr>
          <w:rFonts w:ascii="Century Gothic" w:hAnsi="Century Gothic"/>
          <w:i/>
          <w:sz w:val="24"/>
        </w:rPr>
        <w:t>- Santa Rosa de Lima</w:t>
      </w:r>
    </w:p>
    <w:p w:rsidR="007234E4" w:rsidRDefault="007234E4">
      <w:pPr>
        <w:rPr>
          <w:rFonts w:ascii="Century Gothic" w:hAnsi="Century Gothic"/>
          <w:sz w:val="24"/>
        </w:rPr>
      </w:pPr>
    </w:p>
    <w:p w:rsidR="007234E4" w:rsidRDefault="00A81473" w:rsidP="00716B0D">
      <w:pPr>
        <w:spacing w:after="0"/>
        <w:rPr>
          <w:rFonts w:ascii="Century Gothic" w:hAnsi="Century Gothic"/>
          <w:sz w:val="24"/>
        </w:rPr>
      </w:pPr>
      <w:r w:rsidRPr="00716B0D">
        <w:rPr>
          <w:rFonts w:ascii="Century Gothic" w:hAnsi="Century Gothic"/>
          <w:b/>
          <w:sz w:val="24"/>
        </w:rPr>
        <w:t>Reflexión</w:t>
      </w:r>
      <w:r>
        <w:rPr>
          <w:rFonts w:ascii="Century Gothic" w:hAnsi="Century Gothic"/>
          <w:sz w:val="24"/>
        </w:rPr>
        <w:t>: Al ser</w:t>
      </w:r>
      <w:r w:rsidR="00716B0D">
        <w:rPr>
          <w:rFonts w:ascii="Century Gothic" w:hAnsi="Century Gothic"/>
          <w:sz w:val="24"/>
        </w:rPr>
        <w:t>vir</w:t>
      </w:r>
      <w:r>
        <w:rPr>
          <w:rFonts w:ascii="Century Gothic" w:hAnsi="Century Gothic"/>
          <w:sz w:val="24"/>
        </w:rPr>
        <w:t xml:space="preserve"> al prójimo estamos sirviendo también a Jesús, porque como él dijo, Él siempre estará presente en los últimos, y en los más olvidados. </w:t>
      </w:r>
    </w:p>
    <w:p w:rsidR="00A81473" w:rsidRDefault="00716B0D">
      <w:pPr>
        <w:rPr>
          <w:rFonts w:ascii="Century Gothic" w:hAnsi="Century Gothic"/>
          <w:sz w:val="24"/>
        </w:rPr>
      </w:pPr>
      <w:r>
        <w:rPr>
          <w:rFonts w:ascii="Century Gothic" w:hAnsi="Century Gothic"/>
          <w:b/>
          <w:noProof/>
          <w:color w:val="4472C4" w:themeColor="accent5"/>
          <w:sz w:val="24"/>
          <w:lang w:eastAsia="es-PE"/>
        </w:rPr>
        <mc:AlternateContent>
          <mc:Choice Requires="wps">
            <w:drawing>
              <wp:anchor distT="0" distB="0" distL="114300" distR="114300" simplePos="0" relativeHeight="251663360" behindDoc="1" locked="0" layoutInCell="1" allowOverlap="1" wp14:anchorId="34A28C72" wp14:editId="5AF2BC6A">
                <wp:simplePos x="0" y="0"/>
                <wp:positionH relativeFrom="column">
                  <wp:posOffset>0</wp:posOffset>
                </wp:positionH>
                <wp:positionV relativeFrom="paragraph">
                  <wp:posOffset>123537</wp:posOffset>
                </wp:positionV>
                <wp:extent cx="6607834" cy="707366"/>
                <wp:effectExtent l="0" t="0" r="21590" b="17145"/>
                <wp:wrapNone/>
                <wp:docPr id="4" name="Rectángulo redondeado 4"/>
                <wp:cNvGraphicFramePr/>
                <a:graphic xmlns:a="http://schemas.openxmlformats.org/drawingml/2006/main">
                  <a:graphicData uri="http://schemas.microsoft.com/office/word/2010/wordprocessingShape">
                    <wps:wsp>
                      <wps:cNvSpPr/>
                      <wps:spPr>
                        <a:xfrm>
                          <a:off x="0" y="0"/>
                          <a:ext cx="6607834" cy="707366"/>
                        </a:xfrm>
                        <a:prstGeom prst="roundRect">
                          <a:avLst/>
                        </a:prstGeom>
                        <a:solidFill>
                          <a:schemeClr val="accent6">
                            <a:lumMod val="20000"/>
                            <a:lumOff val="80000"/>
                          </a:schemeClr>
                        </a:solidFill>
                        <a:ln w="1270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E4761A" id="Rectángulo redondeado 4" o:spid="_x0000_s1026" style="position:absolute;margin-left:0;margin-top:9.75pt;width:520.3pt;height:55.7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aFnAIAAEQFAAAOAAAAZHJzL2Uyb0RvYy54bWysVM1OGzEQvlfqO1i+l92ENKERGxSBqCpR&#10;QIWK8+D1Zi3ZHtf2JqFv02fhxTr2bgKhPVW97Hp+PD/ffOPTs63RbC19UGgrPjoqOZNWYK3squLf&#10;7y8/nHAWItgaNFpZ8ScZ+Nni/bvTjZvLMbaoa+kZBbFhvnEVb2N086IIopUGwhE6acnYoDcQSfSr&#10;ovawoehGF+OynBYb9LXzKGQIpL3ojXyR4zeNFPGmaYKMTFecaov56/P3MX2LxSnMVx5cq8RQBvxD&#10;FQaUpaT7UBcQgXVe/RHKKOExYBOPBJoCm0YJmXugbkblm27uWnAy90LgBLeHKfy/sOJ6feuZqis+&#10;4cyCoRF9I9Cef9lVp5F5WaOtJdTIJgmrjQtzunLnbv0gBTqmxreNN+lPLbFtxvdpj6/cRiZIOZ2W&#10;s5NjSiTINitnx9NpClq83HY+xM8SDUuHinvsbJ3qydjC+irE3n/nlzIG1Kq+VFpnIRFHnmvP1kAj&#10;ByGkjdN8XXfmK9a9nqhTDsMnNVGkV5/s1FRSpmCKlAs8SKIt2xDZxzOKwQQQbRsNkY7GEZDBrjgD&#10;vaJ9ENHn1Ae394EPS+wbO/BMXV5AaHvHbOoJa1SkrdHKVDyXnFuhmrVNGMjM+wGrNLF+Run0iPUT&#10;zdtjvwjBiUtFSa4gxFvwxHxqiLY53tCn0Uhd4nDirEX/82/65E+EJCtnG9okQuBHB15ypr9Youqn&#10;0WSSVi8Lk4+zMQn+teXxtcV25hxpciN6N5zIx+Qf9e7YeDQPtPTLlJVMYAXl7rEehPPYbzg9G0Iu&#10;l9mN1s1BvLJ3TqTgCacE7/32Abwb6BaJqNe42zqYvyFc75tuWlx2ERuV2fiCKzElCbSqmTPDs5Le&#10;gtdy9np5/Ba/AQAA//8DAFBLAwQUAAYACAAAACEAd4muE98AAAAIAQAADwAAAGRycy9kb3ducmV2&#10;LnhtbEyPzU7DMBCE70i8g7VI3KgNtBUJcSqE1FOREG1B9ObG2yQiXofY+eHt2Z7gtrszmv0mW02u&#10;EQN2ofak4XamQCAV3tZUatjv1jcPIEI0ZE3jCTX8YIBVfnmRmdT6kd5w2MZScAiF1GioYmxTKUNR&#10;oTNh5lsk1k6+cyby2pXSdmbkcNfIO6WW0pma+ENlWnyusPja9k7Dpp8fdp8f34vDizqNyX6zbofX&#10;d62vr6anRxARp/hnhjM+o0POTEffkw2i0cBFIl+TBYizquZqCeLI071KQOaZ/F8g/wUAAP//AwBQ&#10;SwECLQAUAAYACAAAACEAtoM4kv4AAADhAQAAEwAAAAAAAAAAAAAAAAAAAAAAW0NvbnRlbnRfVHlw&#10;ZXNdLnhtbFBLAQItABQABgAIAAAAIQA4/SH/1gAAAJQBAAALAAAAAAAAAAAAAAAAAC8BAABfcmVs&#10;cy8ucmVsc1BLAQItABQABgAIAAAAIQDh9paFnAIAAEQFAAAOAAAAAAAAAAAAAAAAAC4CAABkcnMv&#10;ZTJvRG9jLnhtbFBLAQItABQABgAIAAAAIQB3ia4T3wAAAAgBAAAPAAAAAAAAAAAAAAAAAPYEAABk&#10;cnMvZG93bnJldi54bWxQSwUGAAAAAAQABADzAAAAAgYAAAAA&#10;" fillcolor="#e2efd9 [665]" strokecolor="#70ad47 [3209]" strokeweight="1pt">
                <v:stroke joinstyle="miter"/>
              </v:roundrect>
            </w:pict>
          </mc:Fallback>
        </mc:AlternateContent>
      </w:r>
    </w:p>
    <w:p w:rsidR="007234E4" w:rsidRDefault="007234E4" w:rsidP="00716B0D">
      <w:pPr>
        <w:spacing w:after="0"/>
        <w:ind w:left="426" w:right="401"/>
        <w:jc w:val="center"/>
        <w:rPr>
          <w:rFonts w:ascii="Century Gothic" w:hAnsi="Century Gothic"/>
          <w:sz w:val="24"/>
        </w:rPr>
      </w:pPr>
      <w:r w:rsidRPr="007234E4">
        <w:rPr>
          <w:rFonts w:ascii="Century Gothic" w:hAnsi="Century Gothic"/>
          <w:sz w:val="24"/>
        </w:rPr>
        <w:t>“Arriba, siempre arriba, hasta alcanzar la gloria”</w:t>
      </w:r>
    </w:p>
    <w:p w:rsidR="007234E4" w:rsidRPr="00716B0D" w:rsidRDefault="007234E4" w:rsidP="00716B0D">
      <w:pPr>
        <w:spacing w:after="0"/>
        <w:ind w:left="426" w:right="401"/>
        <w:rPr>
          <w:rFonts w:ascii="Century Gothic" w:hAnsi="Century Gothic"/>
          <w:i/>
          <w:sz w:val="24"/>
        </w:rPr>
      </w:pPr>
      <w:r w:rsidRPr="00716B0D">
        <w:rPr>
          <w:rFonts w:ascii="Century Gothic" w:hAnsi="Century Gothic"/>
          <w:i/>
          <w:sz w:val="24"/>
        </w:rPr>
        <w:t>- Fuerza Aérea Peruana</w:t>
      </w:r>
    </w:p>
    <w:p w:rsidR="007234E4" w:rsidRDefault="007234E4">
      <w:pPr>
        <w:rPr>
          <w:rFonts w:ascii="Century Gothic" w:hAnsi="Century Gothic"/>
          <w:sz w:val="24"/>
        </w:rPr>
      </w:pPr>
    </w:p>
    <w:p w:rsidR="007234E4" w:rsidRDefault="00716B0D">
      <w:pPr>
        <w:rPr>
          <w:rFonts w:ascii="Century Gothic" w:hAnsi="Century Gothic"/>
          <w:sz w:val="24"/>
        </w:rPr>
      </w:pPr>
      <w:r w:rsidRPr="00716B0D">
        <w:rPr>
          <w:rFonts w:ascii="Century Gothic" w:hAnsi="Century Gothic"/>
          <w:b/>
          <w:sz w:val="24"/>
        </w:rPr>
        <w:t>Reflexión</w:t>
      </w:r>
      <w:r>
        <w:rPr>
          <w:rFonts w:ascii="Century Gothic" w:hAnsi="Century Gothic"/>
          <w:sz w:val="24"/>
        </w:rPr>
        <w:t xml:space="preserve">: Debemos mantener las esperanzas, fe, y voluntad en alto, hasta alcanzar nuestras metas, no rendirnos en ningún momento pese a las circunstancias. </w:t>
      </w:r>
    </w:p>
    <w:p w:rsidR="007234E4" w:rsidRPr="007234E4" w:rsidRDefault="007234E4" w:rsidP="00716B0D">
      <w:pPr>
        <w:spacing w:after="360"/>
        <w:rPr>
          <w:rFonts w:ascii="Arial Rounded MT Bold" w:hAnsi="Arial Rounded MT Bold"/>
          <w:color w:val="4472C4" w:themeColor="accent5"/>
          <w:sz w:val="36"/>
        </w:rPr>
      </w:pPr>
      <w:r w:rsidRPr="007234E4">
        <w:rPr>
          <w:rFonts w:ascii="Arial Rounded MT Bold" w:hAnsi="Arial Rounded MT Bold"/>
          <w:color w:val="4472C4" w:themeColor="accent5"/>
          <w:sz w:val="36"/>
        </w:rPr>
        <w:t>Leemos y reflexionamos</w:t>
      </w:r>
    </w:p>
    <w:p w:rsidR="007234E4" w:rsidRDefault="007234E4" w:rsidP="00716B0D">
      <w:pPr>
        <w:spacing w:after="360"/>
        <w:ind w:left="426" w:right="401"/>
        <w:rPr>
          <w:rFonts w:ascii="Century Gothic" w:hAnsi="Century Gothic"/>
          <w:sz w:val="24"/>
        </w:rPr>
      </w:pPr>
      <w:r w:rsidRPr="007234E4">
        <w:rPr>
          <w:rFonts w:ascii="Century Gothic" w:hAnsi="Century Gothic"/>
          <w:sz w:val="24"/>
        </w:rPr>
        <w:t>Cualquier decisión que</w:t>
      </w:r>
      <w:r w:rsidR="00716B0D">
        <w:rPr>
          <w:rFonts w:ascii="Century Gothic" w:hAnsi="Century Gothic"/>
          <w:sz w:val="24"/>
        </w:rPr>
        <w:t xml:space="preserve"> tomemos, tiene sus obstáculos</w:t>
      </w:r>
      <w:r w:rsidRPr="007234E4">
        <w:rPr>
          <w:rFonts w:ascii="Century Gothic" w:hAnsi="Century Gothic"/>
          <w:sz w:val="24"/>
        </w:rPr>
        <w:t>, y estos son: el miedo, la inseguridad. Sin embargo, para superar estos obstáculos “el amor nos pide que vayamos más allá, que no nos quedemos sujetos a los porqués de la vida, esperando que llegue una respuesta del Cielo. No, el amor nos impulsa a pasar de los porqués al para quién, del por qué vivo al para quién vivo, del por qué me pasa esto al para quién puedo hacer el bien. ¿Para quién? No sólo para mí mismo: la vida ya está llena de decisiones que tomamos mirando nuestro beneficio, para tener un título de estudios, amigos, una casa, para satisfacer los propios pasatiempos e intereses. Pero corremos el riesgo de que pasen los años pensando en nosotros mismos sin comenzar a amar.</w:t>
      </w:r>
      <w:r w:rsidR="00716B0D">
        <w:rPr>
          <w:rFonts w:ascii="Century Gothic" w:hAnsi="Century Gothic"/>
          <w:sz w:val="24"/>
        </w:rPr>
        <w:t xml:space="preserve"> (Papa Francisco)</w:t>
      </w:r>
    </w:p>
    <w:p w:rsidR="007234E4" w:rsidRPr="007234E4" w:rsidRDefault="007234E4">
      <w:pPr>
        <w:rPr>
          <w:rFonts w:ascii="Century Gothic" w:hAnsi="Century Gothic"/>
          <w:b/>
          <w:color w:val="4472C4" w:themeColor="accent5"/>
          <w:sz w:val="24"/>
        </w:rPr>
      </w:pPr>
      <w:r w:rsidRPr="007234E4">
        <w:rPr>
          <w:rFonts w:ascii="Century Gothic" w:hAnsi="Century Gothic"/>
          <w:b/>
          <w:color w:val="4472C4" w:themeColor="accent5"/>
          <w:sz w:val="24"/>
        </w:rPr>
        <w:t>Respondemos</w:t>
      </w:r>
    </w:p>
    <w:p w:rsidR="007234E4" w:rsidRPr="00A81473" w:rsidRDefault="007234E4" w:rsidP="00A81473">
      <w:pPr>
        <w:pStyle w:val="Prrafodelista"/>
        <w:numPr>
          <w:ilvl w:val="0"/>
          <w:numId w:val="3"/>
        </w:numPr>
        <w:rPr>
          <w:rFonts w:ascii="Century Gothic" w:hAnsi="Century Gothic"/>
          <w:b/>
          <w:color w:val="4472C4" w:themeColor="accent5"/>
          <w:sz w:val="24"/>
        </w:rPr>
      </w:pPr>
      <w:r w:rsidRPr="00A81473">
        <w:rPr>
          <w:rFonts w:ascii="Century Gothic" w:hAnsi="Century Gothic"/>
          <w:b/>
          <w:color w:val="4472C4" w:themeColor="accent5"/>
          <w:sz w:val="24"/>
        </w:rPr>
        <w:t>¿Qué relación existe entre el mensaje del papa Francisco y la práctica del amor fraterno, la paz y la esperanza de la actividad anterior?</w:t>
      </w:r>
    </w:p>
    <w:p w:rsidR="007234E4" w:rsidRPr="000D0901" w:rsidRDefault="00716B0D" w:rsidP="00716B0D">
      <w:pPr>
        <w:spacing w:after="120"/>
        <w:ind w:left="709"/>
        <w:jc w:val="both"/>
        <w:rPr>
          <w:rFonts w:ascii="Maiandra GD" w:hAnsi="Maiandra GD"/>
          <w:bCs/>
          <w:sz w:val="26"/>
          <w:szCs w:val="26"/>
        </w:rPr>
      </w:pPr>
      <w:r w:rsidRPr="000D0901">
        <w:rPr>
          <w:rFonts w:ascii="Maiandra GD" w:hAnsi="Maiandra GD"/>
          <w:bCs/>
          <w:sz w:val="26"/>
          <w:szCs w:val="26"/>
        </w:rPr>
        <w:t xml:space="preserve">La relación es que, debemos de preocuparnos no sólo por nosotros, sino también por los demás, en hacer el bien al prójimo, porque de esta forma estamos sirviendo a Jesús, y aunque este camino no siempre sea fácil debemos de ser perseverantes, apoyarnos en la palabra de Dios que está en la  biblia, y enfocarnos en practicar la solidaridad y fraternidad. </w:t>
      </w:r>
    </w:p>
    <w:p w:rsidR="007234E4" w:rsidRPr="00A81473" w:rsidRDefault="007234E4" w:rsidP="00A81473">
      <w:pPr>
        <w:pStyle w:val="Prrafodelista"/>
        <w:numPr>
          <w:ilvl w:val="0"/>
          <w:numId w:val="3"/>
        </w:numPr>
        <w:rPr>
          <w:rFonts w:ascii="Century Gothic" w:hAnsi="Century Gothic"/>
          <w:b/>
          <w:color w:val="4472C4" w:themeColor="accent5"/>
          <w:sz w:val="24"/>
        </w:rPr>
      </w:pPr>
      <w:r w:rsidRPr="00A81473">
        <w:rPr>
          <w:rFonts w:ascii="Century Gothic" w:hAnsi="Century Gothic"/>
          <w:b/>
          <w:color w:val="4472C4" w:themeColor="accent5"/>
          <w:sz w:val="24"/>
        </w:rPr>
        <w:t xml:space="preserve">¿Qué reflexiones finales podemos redactar que expliquen cómo podemos construir una comunidad fraterna en el bicentenario de nuestro país? </w:t>
      </w:r>
    </w:p>
    <w:p w:rsidR="007234E4" w:rsidRPr="000D0901" w:rsidRDefault="00716B0D" w:rsidP="00716B0D">
      <w:pPr>
        <w:spacing w:after="120"/>
        <w:ind w:left="709"/>
        <w:jc w:val="both"/>
        <w:rPr>
          <w:rFonts w:ascii="Maiandra GD" w:hAnsi="Maiandra GD"/>
          <w:bCs/>
          <w:sz w:val="26"/>
          <w:szCs w:val="26"/>
        </w:rPr>
      </w:pPr>
      <w:r w:rsidRPr="000D0901">
        <w:rPr>
          <w:rFonts w:ascii="Maiandra GD" w:hAnsi="Maiandra GD"/>
          <w:bCs/>
          <w:sz w:val="26"/>
          <w:szCs w:val="26"/>
        </w:rPr>
        <w:t>Podemos priorizar la práctica de acciones concretas, hechas con voluntad y amor, pensadas en los demás. Así mismo, promover un compromiso al buen trato en la comunidad, y fomentar el respeto hacia todos y cada uno de nosotros.</w:t>
      </w:r>
    </w:p>
    <w:p w:rsidR="007234E4" w:rsidRPr="00A81473" w:rsidRDefault="007234E4" w:rsidP="00A81473">
      <w:pPr>
        <w:pStyle w:val="Prrafodelista"/>
        <w:numPr>
          <w:ilvl w:val="0"/>
          <w:numId w:val="3"/>
        </w:numPr>
        <w:rPr>
          <w:rFonts w:ascii="Century Gothic" w:hAnsi="Century Gothic"/>
          <w:b/>
          <w:color w:val="4472C4" w:themeColor="accent5"/>
          <w:sz w:val="24"/>
        </w:rPr>
      </w:pPr>
      <w:r w:rsidRPr="00A81473">
        <w:rPr>
          <w:rFonts w:ascii="Century Gothic" w:hAnsi="Century Gothic"/>
          <w:b/>
          <w:color w:val="4472C4" w:themeColor="accent5"/>
          <w:sz w:val="24"/>
        </w:rPr>
        <w:lastRenderedPageBreak/>
        <w:t>¿Qué alternativas de solución podemos brindar a nuestras familias y comunidades si ponemos en práctica los valores y virtudes de nuestra tradición?</w:t>
      </w:r>
    </w:p>
    <w:p w:rsidR="007234E4" w:rsidRPr="000D0901" w:rsidRDefault="000D0901" w:rsidP="00716B0D">
      <w:pPr>
        <w:spacing w:after="120"/>
        <w:ind w:left="709"/>
        <w:jc w:val="both"/>
        <w:rPr>
          <w:rFonts w:ascii="Maiandra GD" w:hAnsi="Maiandra GD"/>
          <w:bCs/>
          <w:sz w:val="26"/>
          <w:szCs w:val="26"/>
        </w:rPr>
      </w:pPr>
      <w:r w:rsidRPr="000D0901">
        <w:rPr>
          <w:rFonts w:ascii="Maiandra GD" w:hAnsi="Maiandra GD"/>
          <w:bCs/>
          <w:sz w:val="26"/>
          <w:szCs w:val="26"/>
        </w:rPr>
        <w:t>Por ejemplo, para practicar la solidaridad podemos proponer el ayudar a los vecinos que actualmente estén padeciendo de algún problema grande de salud.</w:t>
      </w:r>
    </w:p>
    <w:p w:rsidR="00716B0D" w:rsidRPr="000D0901" w:rsidRDefault="000D0901" w:rsidP="000D0901">
      <w:pPr>
        <w:spacing w:after="120"/>
        <w:ind w:left="709"/>
        <w:jc w:val="both"/>
        <w:rPr>
          <w:rFonts w:ascii="Maiandra GD" w:hAnsi="Maiandra GD"/>
          <w:bCs/>
          <w:sz w:val="26"/>
          <w:szCs w:val="26"/>
        </w:rPr>
      </w:pPr>
      <w:r w:rsidRPr="000D0901">
        <w:rPr>
          <w:rFonts w:ascii="Maiandra GD" w:hAnsi="Maiandra GD"/>
          <w:bCs/>
          <w:sz w:val="26"/>
          <w:szCs w:val="26"/>
        </w:rPr>
        <w:t>Como práctica de honestidad…</w:t>
      </w:r>
    </w:p>
    <w:p w:rsidR="007234E4" w:rsidRDefault="007234E4">
      <w:pPr>
        <w:rPr>
          <w:rFonts w:ascii="Century Gothic" w:hAnsi="Century Gothic"/>
          <w:sz w:val="24"/>
        </w:rPr>
      </w:pPr>
      <w:r w:rsidRPr="007234E4">
        <w:rPr>
          <w:rFonts w:ascii="Century Gothic" w:hAnsi="Century Gothic"/>
          <w:b/>
          <w:color w:val="4472C4" w:themeColor="accent5"/>
          <w:sz w:val="24"/>
        </w:rPr>
        <w:t>Es momento de iniciar la elaboración de nuestra propuesta de acciones</w:t>
      </w:r>
      <w:r w:rsidRPr="007234E4">
        <w:rPr>
          <w:rFonts w:ascii="Century Gothic" w:hAnsi="Century Gothic"/>
          <w:color w:val="4472C4" w:themeColor="accent5"/>
          <w:sz w:val="24"/>
        </w:rPr>
        <w:t xml:space="preserve"> </w:t>
      </w:r>
      <w:r w:rsidRPr="007234E4">
        <w:rPr>
          <w:rFonts w:ascii="Century Gothic" w:hAnsi="Century Gothic"/>
          <w:sz w:val="24"/>
        </w:rPr>
        <w:t>para difundir la misión de promover los valores de nuestra tradición atendiendo las necesidades del prójimo. Por fin haremos realidad esto a través de la elaboración del periódico mural, cuyo contenido es claro y sencillo para transmitir tradiciones, arte, cultura de nuestra comunidad. Elige la forma de presentación que más desees para tu periódico mural.</w:t>
      </w:r>
    </w:p>
    <w:p w:rsidR="00716B0D" w:rsidRPr="00716B0D" w:rsidRDefault="00020F75">
      <w:pPr>
        <w:rPr>
          <w:rFonts w:ascii="Century Gothic" w:hAnsi="Century Gothic"/>
          <w:color w:val="C00000"/>
          <w:sz w:val="24"/>
        </w:rPr>
      </w:pPr>
      <w:r>
        <w:rPr>
          <w:rFonts w:ascii="Century Gothic" w:hAnsi="Century Gothic"/>
          <w:color w:val="C00000"/>
          <w:sz w:val="24"/>
        </w:rPr>
        <w:t>Para hacer este periódico mural, he preparado un video, lo encuentras aquí.</w:t>
      </w:r>
      <w:bookmarkStart w:id="0" w:name="_GoBack"/>
      <w:bookmarkEnd w:id="0"/>
    </w:p>
    <w:p w:rsidR="00020F75" w:rsidRPr="00020F75" w:rsidRDefault="00020F75" w:rsidP="00020F75">
      <w:pPr>
        <w:rPr>
          <w:rStyle w:val="Hipervnculo"/>
          <w:rFonts w:ascii="Century Gothic" w:hAnsi="Century Gothic"/>
          <w:b/>
          <w:color w:val="4472C4" w:themeColor="accent5"/>
          <w:sz w:val="24"/>
          <w:u w:val="none"/>
        </w:rPr>
      </w:pPr>
      <w:hyperlink r:id="rId7" w:history="1">
        <w:r w:rsidRPr="00020F75">
          <w:rPr>
            <w:rStyle w:val="Hipervnculo"/>
            <w:rFonts w:ascii="Century Gothic" w:hAnsi="Century Gothic"/>
            <w:sz w:val="24"/>
          </w:rPr>
          <w:t>https://www.youtube.com/watch?v=7LSPQWPFFT0</w:t>
        </w:r>
      </w:hyperlink>
    </w:p>
    <w:p w:rsidR="007234E4" w:rsidRPr="00716B0D" w:rsidRDefault="007234E4" w:rsidP="00020F75">
      <w:pPr>
        <w:pStyle w:val="Prrafodelista"/>
        <w:numPr>
          <w:ilvl w:val="0"/>
          <w:numId w:val="4"/>
        </w:numPr>
        <w:rPr>
          <w:rFonts w:ascii="Century Gothic" w:hAnsi="Century Gothic"/>
          <w:b/>
          <w:color w:val="4472C4" w:themeColor="accent5"/>
          <w:sz w:val="24"/>
        </w:rPr>
      </w:pPr>
      <w:r w:rsidRPr="00716B0D">
        <w:rPr>
          <w:rFonts w:ascii="Century Gothic" w:hAnsi="Century Gothic"/>
          <w:b/>
          <w:color w:val="4472C4" w:themeColor="accent5"/>
          <w:sz w:val="24"/>
        </w:rPr>
        <w:t>¿Por qué es importante dar razones de nuestras acciones para construir una comunidad solidaria y fraterna?</w:t>
      </w:r>
    </w:p>
    <w:p w:rsidR="007234E4" w:rsidRPr="000D0901" w:rsidRDefault="000D0901" w:rsidP="000D0901">
      <w:pPr>
        <w:spacing w:after="120"/>
        <w:ind w:left="709"/>
        <w:jc w:val="both"/>
        <w:rPr>
          <w:rFonts w:ascii="Maiandra GD" w:hAnsi="Maiandra GD"/>
          <w:bCs/>
          <w:sz w:val="26"/>
          <w:szCs w:val="26"/>
        </w:rPr>
      </w:pPr>
      <w:r w:rsidRPr="000D0901">
        <w:rPr>
          <w:rFonts w:ascii="Maiandra GD" w:hAnsi="Maiandra GD"/>
          <w:bCs/>
          <w:sz w:val="26"/>
          <w:szCs w:val="26"/>
        </w:rPr>
        <w:t>Es importante explicar el porqué de esto, porque  necesitamos que las personas se lo tomen con más seriedad, y que además, lo reflexionen y se comprometan a poner en práctica las acciones que proponemos.</w:t>
      </w:r>
    </w:p>
    <w:p w:rsidR="007234E4" w:rsidRPr="005D5D35" w:rsidRDefault="007234E4" w:rsidP="007234E4">
      <w:pPr>
        <w:spacing w:line="256" w:lineRule="auto"/>
        <w:rPr>
          <w:rFonts w:ascii="Arial Rounded MT Bold" w:hAnsi="Arial Rounded MT Bold"/>
          <w:bCs/>
          <w:color w:val="4472C4" w:themeColor="accent5"/>
          <w:sz w:val="28"/>
          <w:szCs w:val="23"/>
        </w:rPr>
      </w:pPr>
      <w:r w:rsidRPr="005D5D35">
        <w:rPr>
          <w:rFonts w:ascii="Arial Rounded MT Bold" w:hAnsi="Arial Rounded MT Bold"/>
          <w:bCs/>
          <w:color w:val="4472C4" w:themeColor="accent5"/>
          <w:sz w:val="28"/>
          <w:szCs w:val="23"/>
        </w:rPr>
        <w:t xml:space="preserve">Evaluamos nuestros avances </w:t>
      </w:r>
    </w:p>
    <w:p w:rsidR="007234E4" w:rsidRPr="005D5D35" w:rsidRDefault="007234E4" w:rsidP="007234E4">
      <w:pPr>
        <w:spacing w:line="256" w:lineRule="auto"/>
        <w:rPr>
          <w:rFonts w:ascii="Century Gothic" w:hAnsi="Century Gothic"/>
          <w:sz w:val="24"/>
          <w:szCs w:val="28"/>
        </w:rPr>
      </w:pPr>
      <w:r w:rsidRPr="005D5D35">
        <w:rPr>
          <w:rFonts w:ascii="Century Gothic" w:hAnsi="Century Gothic"/>
          <w:b/>
          <w:sz w:val="24"/>
          <w:szCs w:val="28"/>
        </w:rPr>
        <w:t>Competencia</w:t>
      </w:r>
      <w:r>
        <w:rPr>
          <w:rFonts w:ascii="Century Gothic" w:hAnsi="Century Gothic"/>
          <w:sz w:val="24"/>
          <w:szCs w:val="28"/>
        </w:rPr>
        <w:t xml:space="preserve">: </w:t>
      </w:r>
      <w:r w:rsidRPr="005D5D35">
        <w:rPr>
          <w:rFonts w:ascii="Century Gothic" w:hAnsi="Century Gothic"/>
          <w:sz w:val="24"/>
          <w:szCs w:val="28"/>
        </w:rPr>
        <w:t>Construye su identidad como persona humana, amada por Dios, digna, libre y trascendente, comprendiendo la doctrina de su propia religión, abierta al diálogo con las personas que le son cercanas.</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7234E4" w:rsidRPr="005D5D35" w:rsidTr="00862C14">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7234E4" w:rsidRPr="005D5D35" w:rsidRDefault="007234E4" w:rsidP="00862C14">
            <w:pPr>
              <w:spacing w:after="160" w:line="259" w:lineRule="auto"/>
              <w:jc w:val="center"/>
              <w:rPr>
                <w:rFonts w:ascii="Century Gothic" w:eastAsia="Calibri" w:hAnsi="Century Gothic" w:cs="Times New Roman"/>
                <w:bCs/>
                <w:sz w:val="23"/>
                <w:szCs w:val="23"/>
              </w:rPr>
            </w:pPr>
            <w:r w:rsidRPr="005D5D35">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7234E4" w:rsidRPr="005D5D35" w:rsidRDefault="007234E4" w:rsidP="00862C14">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7234E4" w:rsidRPr="005D5D35" w:rsidRDefault="007234E4" w:rsidP="00862C14">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7234E4" w:rsidRPr="005D5D35" w:rsidRDefault="007234E4" w:rsidP="00862C14">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¿Qué puedo hacer para mejorar mis aprendizajes?</w:t>
            </w:r>
          </w:p>
        </w:tc>
      </w:tr>
      <w:tr w:rsidR="007234E4" w:rsidRPr="005D5D35" w:rsidTr="00862C14">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7234E4" w:rsidRPr="005D5D35" w:rsidRDefault="007234E4" w:rsidP="00862C14">
            <w:pPr>
              <w:spacing w:line="259" w:lineRule="auto"/>
              <w:rPr>
                <w:rFonts w:ascii="Century Gothic" w:eastAsia="Calibri" w:hAnsi="Century Gothic" w:cs="Times New Roman"/>
                <w:bCs/>
                <w:sz w:val="24"/>
                <w:szCs w:val="23"/>
              </w:rPr>
            </w:pPr>
            <w:r w:rsidRPr="005D5D35">
              <w:rPr>
                <w:rFonts w:ascii="Century Gothic" w:eastAsia="Calibri" w:hAnsi="Century Gothic" w:cs="Times New Roman"/>
                <w:bCs/>
                <w:sz w:val="24"/>
                <w:szCs w:val="23"/>
              </w:rPr>
              <w:t>Propuse soluciones libres y trascendentes a las problemáticas actuales para la construcción del país que queremos atendiendo las necesidades del prójimo en favor del bien común.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7234E4" w:rsidRPr="005D5D35" w:rsidRDefault="007234E4" w:rsidP="00862C14">
            <w:pPr>
              <w:spacing w:after="160" w:line="259" w:lineRule="auto"/>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234E4" w:rsidRPr="005D5D35" w:rsidRDefault="007234E4" w:rsidP="00862C14">
            <w:pPr>
              <w:spacing w:after="160" w:line="259" w:lineRule="auto"/>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234E4" w:rsidRPr="005D5D35" w:rsidRDefault="007234E4" w:rsidP="00862C14">
            <w:pPr>
              <w:spacing w:after="160" w:line="259" w:lineRule="auto"/>
              <w:jc w:val="center"/>
              <w:rPr>
                <w:rFonts w:ascii="Century Gothic" w:eastAsia="Calibri" w:hAnsi="Century Gothic" w:cs="Times New Roman"/>
                <w:bCs/>
                <w:sz w:val="23"/>
                <w:szCs w:val="23"/>
              </w:rPr>
            </w:pPr>
          </w:p>
        </w:tc>
      </w:tr>
      <w:tr w:rsidR="00A81473" w:rsidRPr="005D5D35" w:rsidTr="00862C14">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A81473" w:rsidRPr="005D5D35" w:rsidRDefault="00A81473" w:rsidP="00862C14">
            <w:pPr>
              <w:rPr>
                <w:rFonts w:ascii="Century Gothic" w:eastAsia="Calibri" w:hAnsi="Century Gothic" w:cs="Times New Roman"/>
                <w:bCs/>
                <w:sz w:val="24"/>
                <w:szCs w:val="23"/>
              </w:rPr>
            </w:pPr>
            <w:r w:rsidRPr="00A81473">
              <w:rPr>
                <w:rFonts w:ascii="Century Gothic" w:eastAsia="Calibri" w:hAnsi="Century Gothic" w:cs="Times New Roman"/>
                <w:bCs/>
                <w:sz w:val="24"/>
                <w:szCs w:val="23"/>
              </w:rPr>
              <w:t>Argumenté la importancia de valorar la dignidad de la persona a la luz de la Palabra a través de acciones y compromiso en favor del desarrollo de mi comunidad según los valores y virtudes de mi tradición.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81473" w:rsidRPr="005D5D35" w:rsidRDefault="00A81473" w:rsidP="00862C14">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81473" w:rsidRPr="005D5D35" w:rsidRDefault="00A81473" w:rsidP="00862C14">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81473" w:rsidRPr="005D5D35" w:rsidRDefault="00A81473" w:rsidP="00862C14">
            <w:pPr>
              <w:jc w:val="center"/>
              <w:rPr>
                <w:rFonts w:ascii="Century Gothic" w:eastAsia="Calibri" w:hAnsi="Century Gothic" w:cs="Times New Roman"/>
                <w:bCs/>
                <w:sz w:val="23"/>
                <w:szCs w:val="23"/>
              </w:rPr>
            </w:pPr>
          </w:p>
        </w:tc>
      </w:tr>
    </w:tbl>
    <w:p w:rsidR="007234E4" w:rsidRPr="000D0901" w:rsidRDefault="007234E4" w:rsidP="007234E4">
      <w:pPr>
        <w:spacing w:after="120" w:line="256" w:lineRule="auto"/>
        <w:ind w:right="401"/>
        <w:jc w:val="both"/>
        <w:rPr>
          <w:noProof/>
          <w:sz w:val="20"/>
          <w:lang w:eastAsia="es-PE"/>
        </w:rPr>
      </w:pPr>
    </w:p>
    <w:p w:rsidR="007234E4" w:rsidRPr="005D5D35" w:rsidRDefault="007234E4" w:rsidP="007234E4">
      <w:pPr>
        <w:spacing w:after="120"/>
        <w:jc w:val="both"/>
        <w:rPr>
          <w:rFonts w:ascii="Maiandra GD" w:hAnsi="Maiandra GD"/>
          <w:bCs/>
          <w:color w:val="C00000"/>
          <w:sz w:val="26"/>
          <w:szCs w:val="26"/>
        </w:rPr>
      </w:pPr>
      <w:r w:rsidRPr="005D5D35">
        <w:rPr>
          <w:rFonts w:ascii="Maiandra GD" w:hAnsi="Maiandra GD"/>
          <w:bCs/>
          <w:color w:val="C00000"/>
          <w:sz w:val="26"/>
          <w:szCs w:val="26"/>
        </w:rPr>
        <w:t xml:space="preserve">Con eso ya habríamos terminado esta actividad </w:t>
      </w:r>
      <w:r w:rsidR="00A81473">
        <w:rPr>
          <w:rFonts w:ascii="Maiandra GD" w:hAnsi="Maiandra GD"/>
          <w:bCs/>
          <w:color w:val="C00000"/>
          <w:sz w:val="26"/>
          <w:szCs w:val="26"/>
        </w:rPr>
        <w:t>2</w:t>
      </w:r>
      <w:r w:rsidRPr="005D5D35">
        <w:rPr>
          <w:rFonts w:ascii="Maiandra GD" w:hAnsi="Maiandra GD"/>
          <w:bCs/>
          <w:color w:val="C00000"/>
          <w:sz w:val="26"/>
          <w:szCs w:val="26"/>
        </w:rPr>
        <w:t xml:space="preserve">. Espero te haya resultado de ayuda, que Diosito te bendiga y nos vemos la próxima semana nwn </w:t>
      </w:r>
    </w:p>
    <w:p w:rsidR="007234E4" w:rsidRPr="005D5D35" w:rsidRDefault="007234E4" w:rsidP="007234E4">
      <w:pPr>
        <w:spacing w:after="120"/>
        <w:jc w:val="right"/>
        <w:rPr>
          <w:rFonts w:ascii="Maiandra GD" w:hAnsi="Maiandra GD"/>
          <w:bCs/>
          <w:color w:val="C00000"/>
          <w:sz w:val="32"/>
          <w:szCs w:val="26"/>
          <w:u w:val="single"/>
        </w:rPr>
      </w:pPr>
      <w:r w:rsidRPr="005D5D35">
        <w:rPr>
          <w:rFonts w:ascii="Maiandra GD" w:hAnsi="Maiandra GD"/>
          <w:bCs/>
          <w:color w:val="C00000"/>
          <w:sz w:val="32"/>
          <w:szCs w:val="26"/>
          <w:u w:val="single"/>
        </w:rPr>
        <w:t>Bela Konrad</w:t>
      </w:r>
    </w:p>
    <w:p w:rsidR="007234E4" w:rsidRPr="007234E4" w:rsidRDefault="007234E4">
      <w:pPr>
        <w:rPr>
          <w:rFonts w:ascii="Century Gothic" w:hAnsi="Century Gothic"/>
          <w:sz w:val="24"/>
        </w:rPr>
      </w:pPr>
    </w:p>
    <w:sectPr w:rsidR="007234E4" w:rsidRPr="007234E4" w:rsidSect="00704391">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58" w:rsidRDefault="005D7B58" w:rsidP="00704391">
      <w:pPr>
        <w:spacing w:after="0" w:line="240" w:lineRule="auto"/>
      </w:pPr>
      <w:r>
        <w:separator/>
      </w:r>
    </w:p>
  </w:endnote>
  <w:endnote w:type="continuationSeparator" w:id="0">
    <w:p w:rsidR="005D7B58" w:rsidRDefault="005D7B58" w:rsidP="0070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58" w:rsidRDefault="005D7B58" w:rsidP="00704391">
      <w:pPr>
        <w:spacing w:after="0" w:line="240" w:lineRule="auto"/>
      </w:pPr>
      <w:r>
        <w:separator/>
      </w:r>
    </w:p>
  </w:footnote>
  <w:footnote w:type="continuationSeparator" w:id="0">
    <w:p w:rsidR="005D7B58" w:rsidRDefault="005D7B58" w:rsidP="0070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91" w:rsidRPr="00704391" w:rsidRDefault="00704391">
    <w:pPr>
      <w:pStyle w:val="Encabezado"/>
      <w:rPr>
        <w:rFonts w:ascii="Century Gothic" w:hAnsi="Century Gothic" w:cstheme="majorHAnsi"/>
        <w:sz w:val="24"/>
      </w:rPr>
    </w:pPr>
    <w:r w:rsidRPr="00867E6F">
      <w:rPr>
        <w:rFonts w:ascii="Century Gothic" w:hAnsi="Century Gothic" w:cstheme="majorHAnsi"/>
        <w:sz w:val="24"/>
      </w:rPr>
      <w:t xml:space="preserve">Bela Konrad                   </w:t>
    </w:r>
    <w:r>
      <w:rPr>
        <w:rFonts w:ascii="Century Gothic" w:hAnsi="Century Gothic" w:cstheme="majorHAnsi"/>
        <w:sz w:val="24"/>
      </w:rPr>
      <w:t xml:space="preserve">               </w:t>
    </w:r>
    <w:r w:rsidRPr="00867E6F">
      <w:rPr>
        <w:rFonts w:ascii="Century Gothic" w:hAnsi="Century Gothic" w:cstheme="majorHAnsi"/>
        <w:sz w:val="24"/>
      </w:rPr>
      <w:t xml:space="preserve">                                                                          5to: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C7F87"/>
    <w:multiLevelType w:val="hybridMultilevel"/>
    <w:tmpl w:val="6A1C0F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13B58CD"/>
    <w:multiLevelType w:val="hybridMultilevel"/>
    <w:tmpl w:val="F4E001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FA372B8"/>
    <w:multiLevelType w:val="hybridMultilevel"/>
    <w:tmpl w:val="9F7CE0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91"/>
    <w:rsid w:val="00020F75"/>
    <w:rsid w:val="000D0901"/>
    <w:rsid w:val="005D7B58"/>
    <w:rsid w:val="00704391"/>
    <w:rsid w:val="00716B0D"/>
    <w:rsid w:val="007234E4"/>
    <w:rsid w:val="00A81473"/>
    <w:rsid w:val="00D05B06"/>
    <w:rsid w:val="00FF0A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251775-8DC6-4F24-9E93-99A7B682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3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4391"/>
  </w:style>
  <w:style w:type="paragraph" w:styleId="Piedepgina">
    <w:name w:val="footer"/>
    <w:basedOn w:val="Normal"/>
    <w:link w:val="PiedepginaCar"/>
    <w:uiPriority w:val="99"/>
    <w:unhideWhenUsed/>
    <w:rsid w:val="007043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4391"/>
  </w:style>
  <w:style w:type="paragraph" w:styleId="Prrafodelista">
    <w:name w:val="List Paragraph"/>
    <w:basedOn w:val="Normal"/>
    <w:uiPriority w:val="34"/>
    <w:qFormat/>
    <w:rsid w:val="00704391"/>
    <w:pPr>
      <w:ind w:left="720"/>
      <w:contextualSpacing/>
    </w:pPr>
  </w:style>
  <w:style w:type="table" w:styleId="Tablaconcuadrcula">
    <w:name w:val="Table Grid"/>
    <w:basedOn w:val="Tablanormal"/>
    <w:uiPriority w:val="39"/>
    <w:rsid w:val="0072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2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6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7LSPQWPFF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1047</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2021-11-22T05:02:00Z</dcterms:created>
  <dcterms:modified xsi:type="dcterms:W3CDTF">2021-11-29T04:43:00Z</dcterms:modified>
</cp:coreProperties>
</file>