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5361" w14:textId="77777777" w:rsidR="000B6613" w:rsidRPr="00C043D5" w:rsidRDefault="000B6613" w:rsidP="000B6613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3DA86DFB" w14:textId="73F4EF31" w:rsidR="000B6613" w:rsidRPr="002D2A19" w:rsidRDefault="000B6613" w:rsidP="000B6613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="00904BDD">
        <w:rPr>
          <w:rFonts w:ascii="Britannic Bold" w:eastAsia="Calibri" w:hAnsi="Britannic Bold" w:cs="Times New Roman"/>
          <w:b/>
          <w:bCs/>
          <w:color w:val="4472C4"/>
          <w:sz w:val="48"/>
        </w:rPr>
        <w:t>Asumimos los valores y virtudes de nuestra tradición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01900370" w14:textId="77777777" w:rsidR="000B6613" w:rsidRPr="006F682B" w:rsidRDefault="000B6613" w:rsidP="000B6613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35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0CE09D95" w14:textId="6F91C00E" w:rsidR="000B6613" w:rsidRDefault="000B6613" w:rsidP="000B6613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904BDD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>
        <w:rPr>
          <w:rFonts w:ascii="Century Gothic" w:hAnsi="Century Gothic"/>
          <w:bCs/>
          <w:sz w:val="24"/>
          <w:szCs w:val="23"/>
        </w:rPr>
        <w:t>culminamos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3ra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9, </w:t>
      </w:r>
      <w:r w:rsidRPr="00867E6F">
        <w:rPr>
          <w:rFonts w:ascii="Century Gothic" w:hAnsi="Century Gothic"/>
          <w:bCs/>
          <w:sz w:val="24"/>
          <w:szCs w:val="23"/>
        </w:rPr>
        <w:t xml:space="preserve">hablaremos sobre la </w:t>
      </w:r>
      <w:r>
        <w:rPr>
          <w:rFonts w:ascii="Century Gothic" w:hAnsi="Century Gothic"/>
          <w:bCs/>
          <w:sz w:val="24"/>
          <w:szCs w:val="23"/>
        </w:rPr>
        <w:t>fraternidad, solidaridad</w:t>
      </w:r>
      <w:r w:rsidRPr="00867E6F">
        <w:rPr>
          <w:rFonts w:ascii="Century Gothic" w:hAnsi="Century Gothic"/>
          <w:bCs/>
          <w:sz w:val="24"/>
          <w:szCs w:val="23"/>
        </w:rPr>
        <w:t xml:space="preserve"> y esperanza.</w:t>
      </w:r>
    </w:p>
    <w:p w14:paraId="200A11F5" w14:textId="64F796E5" w:rsidR="000B6613" w:rsidRDefault="000B6613" w:rsidP="000B6613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30"/>
        </w:rPr>
      </w:pPr>
      <w:r w:rsidRPr="005E4E2A">
        <w:rPr>
          <w:rFonts w:ascii="Arial Rounded MT Bold" w:hAnsi="Arial Rounded MT Bold"/>
          <w:bCs/>
          <w:color w:val="4472C4" w:themeColor="accent5"/>
          <w:sz w:val="32"/>
          <w:szCs w:val="30"/>
        </w:rPr>
        <w:t>Re</w:t>
      </w:r>
      <w:r w:rsidR="008B2DF0">
        <w:rPr>
          <w:rFonts w:ascii="Arial Rounded MT Bold" w:hAnsi="Arial Rounded MT Bold"/>
          <w:bCs/>
          <w:color w:val="4472C4" w:themeColor="accent5"/>
          <w:sz w:val="32"/>
          <w:szCs w:val="30"/>
        </w:rPr>
        <w:t>visa</w:t>
      </w:r>
      <w:r w:rsidRPr="005E4E2A">
        <w:rPr>
          <w:rFonts w:ascii="Arial Rounded MT Bold" w:hAnsi="Arial Rounded MT Bold"/>
          <w:bCs/>
          <w:color w:val="4472C4" w:themeColor="accent5"/>
          <w:sz w:val="32"/>
          <w:szCs w:val="30"/>
        </w:rPr>
        <w:t xml:space="preserve">mos 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8B2DF0" w:rsidRPr="00BD7A36" w14:paraId="440909D2" w14:textId="77777777" w:rsidTr="00811CD9">
        <w:trPr>
          <w:trHeight w:val="695"/>
        </w:trPr>
        <w:tc>
          <w:tcPr>
            <w:tcW w:w="4815" w:type="dxa"/>
            <w:shd w:val="clear" w:color="auto" w:fill="4472C4" w:themeFill="accent5"/>
            <w:vAlign w:val="center"/>
          </w:tcPr>
          <w:p w14:paraId="66AEBB22" w14:textId="77777777" w:rsidR="008B2DF0" w:rsidRPr="00BD7A36" w:rsidRDefault="008B2DF0" w:rsidP="00811CD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0B661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 de las acciones</w:t>
            </w:r>
          </w:p>
        </w:tc>
        <w:tc>
          <w:tcPr>
            <w:tcW w:w="5531" w:type="dxa"/>
            <w:shd w:val="clear" w:color="auto" w:fill="4472C4" w:themeFill="accent5"/>
            <w:vAlign w:val="center"/>
          </w:tcPr>
          <w:p w14:paraId="584E0455" w14:textId="77777777" w:rsidR="008B2DF0" w:rsidRPr="00BD7A36" w:rsidRDefault="008B2DF0" w:rsidP="00811CD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0B661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¿Cómo las vamos a abordar?</w:t>
            </w:r>
          </w:p>
        </w:tc>
      </w:tr>
      <w:tr w:rsidR="008B2DF0" w:rsidRPr="00AA0569" w14:paraId="08CE6EC4" w14:textId="77777777" w:rsidTr="00811CD9">
        <w:trPr>
          <w:trHeight w:val="1602"/>
        </w:trPr>
        <w:tc>
          <w:tcPr>
            <w:tcW w:w="4815" w:type="dxa"/>
            <w:vAlign w:val="center"/>
          </w:tcPr>
          <w:p w14:paraId="29CA8812" w14:textId="2916FDC2" w:rsidR="008B2DF0" w:rsidRPr="008B2DF0" w:rsidRDefault="008B2DF0" w:rsidP="00811CD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Presentarán argumentos sobre la importancia de asumir la construcción de una comunidad solidaria e incluirán testimonios de vida.</w:t>
            </w:r>
          </w:p>
        </w:tc>
        <w:tc>
          <w:tcPr>
            <w:tcW w:w="5531" w:type="dxa"/>
            <w:vAlign w:val="center"/>
          </w:tcPr>
          <w:p w14:paraId="59D2D8A7" w14:textId="4DAB2043" w:rsidR="008B2DF0" w:rsidRPr="00AA0569" w:rsidRDefault="008B2DF0" w:rsidP="00811CD9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Los argumentos para esta situación los pondremos en la sección ‘Editorial’.</w:t>
            </w:r>
          </w:p>
        </w:tc>
      </w:tr>
      <w:tr w:rsidR="008B2DF0" w:rsidRPr="00AA0569" w14:paraId="16099283" w14:textId="77777777" w:rsidTr="00811CD9">
        <w:trPr>
          <w:trHeight w:val="1554"/>
        </w:trPr>
        <w:tc>
          <w:tcPr>
            <w:tcW w:w="4815" w:type="dxa"/>
            <w:vAlign w:val="center"/>
          </w:tcPr>
          <w:p w14:paraId="727BFE7C" w14:textId="596B9D26" w:rsidR="008B2DF0" w:rsidRPr="008B2DF0" w:rsidRDefault="008B2DF0" w:rsidP="00811CD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Motivarán el reconocimiento de las necesidades del prójimo a la luz de la Palabra.</w:t>
            </w:r>
          </w:p>
        </w:tc>
        <w:tc>
          <w:tcPr>
            <w:tcW w:w="5531" w:type="dxa"/>
            <w:vAlign w:val="center"/>
          </w:tcPr>
          <w:p w14:paraId="19DEDE79" w14:textId="2AE43E78" w:rsidR="008B2DF0" w:rsidRPr="00AA0569" w:rsidRDefault="008B2DF0" w:rsidP="00811CD9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Daremos una breve descripción de la importancia de promover valores de nuestra tradición, en favor del bien común. Esto lo pondremos en la sección ‘Editorial’.</w:t>
            </w:r>
          </w:p>
        </w:tc>
      </w:tr>
      <w:tr w:rsidR="008B2DF0" w:rsidRPr="00904929" w14:paraId="1518DB39" w14:textId="77777777" w:rsidTr="00811CD9">
        <w:trPr>
          <w:trHeight w:val="1488"/>
        </w:trPr>
        <w:tc>
          <w:tcPr>
            <w:tcW w:w="4815" w:type="dxa"/>
            <w:vAlign w:val="center"/>
          </w:tcPr>
          <w:p w14:paraId="08467B2B" w14:textId="0AF45AC3" w:rsidR="008B2DF0" w:rsidRPr="008B2DF0" w:rsidRDefault="008B2DF0" w:rsidP="00811CD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Presentarán alternativas de solución a los problemas de la familia y la comunidad.</w:t>
            </w:r>
          </w:p>
        </w:tc>
        <w:tc>
          <w:tcPr>
            <w:tcW w:w="5531" w:type="dxa"/>
            <w:vAlign w:val="center"/>
          </w:tcPr>
          <w:p w14:paraId="12EFD05A" w14:textId="270D61DF" w:rsidR="008B2DF0" w:rsidRPr="005E4E2A" w:rsidRDefault="008B2DF0" w:rsidP="00811CD9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Identificaremos los problemas encontrados en nuestra comunidad y les daremos una solución, estas las publicaremos y detallaremos en la sección ‘Cultura’.</w:t>
            </w:r>
          </w:p>
        </w:tc>
      </w:tr>
      <w:tr w:rsidR="008B2DF0" w:rsidRPr="00AA0569" w14:paraId="30AC75CF" w14:textId="77777777" w:rsidTr="00811CD9">
        <w:trPr>
          <w:trHeight w:val="1099"/>
        </w:trPr>
        <w:tc>
          <w:tcPr>
            <w:tcW w:w="4815" w:type="dxa"/>
            <w:vAlign w:val="center"/>
          </w:tcPr>
          <w:p w14:paraId="759EDAF7" w14:textId="5369275B" w:rsidR="008B2DF0" w:rsidRPr="008B2DF0" w:rsidRDefault="008B2DF0" w:rsidP="00811CD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Motivarán la práctica de los valores de nuestra tradición.</w:t>
            </w:r>
          </w:p>
        </w:tc>
        <w:tc>
          <w:tcPr>
            <w:tcW w:w="5531" w:type="dxa"/>
            <w:vAlign w:val="center"/>
          </w:tcPr>
          <w:p w14:paraId="6A433DF3" w14:textId="67C5E46F" w:rsidR="008B2DF0" w:rsidRPr="00AA0569" w:rsidRDefault="008B2DF0" w:rsidP="00811CD9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Para dar un testimonio de vida usaremos el ejemplo del atleta Diego Méntrida, esta breve y reciente historia la describiremos en la sección ‘Deportes’</w:t>
            </w:r>
          </w:p>
        </w:tc>
      </w:tr>
      <w:tr w:rsidR="008B2DF0" w:rsidRPr="00AA0569" w14:paraId="551924B5" w14:textId="77777777" w:rsidTr="00811CD9">
        <w:trPr>
          <w:trHeight w:val="1554"/>
        </w:trPr>
        <w:tc>
          <w:tcPr>
            <w:tcW w:w="4815" w:type="dxa"/>
            <w:vAlign w:val="center"/>
          </w:tcPr>
          <w:p w14:paraId="63305A91" w14:textId="16A06623" w:rsidR="008B2DF0" w:rsidRPr="008B2DF0" w:rsidRDefault="008B2DF0" w:rsidP="00811CD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Promoverán una cultura de diálogo y paz en el contexto del Bicentenario.</w:t>
            </w:r>
          </w:p>
        </w:tc>
        <w:tc>
          <w:tcPr>
            <w:tcW w:w="5531" w:type="dxa"/>
            <w:vAlign w:val="center"/>
          </w:tcPr>
          <w:p w14:paraId="510F5ABF" w14:textId="7DE90591" w:rsidR="008B2DF0" w:rsidRPr="005E4E2A" w:rsidRDefault="008B2DF0" w:rsidP="00811CD9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Esto lo difundiremos a través de un cómic en la sección ‘Amenidades’</w:t>
            </w:r>
          </w:p>
        </w:tc>
      </w:tr>
    </w:tbl>
    <w:p w14:paraId="7B7AADE4" w14:textId="77777777" w:rsidR="000B6613" w:rsidRPr="00066BB4" w:rsidRDefault="000B6613" w:rsidP="000B6613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14"/>
          <w:szCs w:val="23"/>
        </w:rPr>
      </w:pPr>
    </w:p>
    <w:p w14:paraId="2C6E04A2" w14:textId="77777777" w:rsidR="000B6613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Recuerda que la semana pasada elaboramos el periódico mural, si aún no has visto el video de apoyo que les dí, aquí lo puedes ver: </w:t>
      </w:r>
      <w:hyperlink r:id="rId7" w:history="1">
        <w:r w:rsidRPr="00986602">
          <w:rPr>
            <w:rStyle w:val="Hipervnculo"/>
            <w:rFonts w:ascii="Maiandra GD" w:hAnsi="Maiandra GD"/>
            <w:bCs/>
            <w:sz w:val="26"/>
            <w:szCs w:val="26"/>
          </w:rPr>
          <w:t>https://www.youtube.com/watch?v=7LSPQWPFFT0</w:t>
        </w:r>
      </w:hyperlink>
    </w:p>
    <w:p w14:paraId="13B4779F" w14:textId="4749D046" w:rsidR="00066BB4" w:rsidRPr="00066BB4" w:rsidRDefault="00066BB4" w:rsidP="00066BB4">
      <w:pPr>
        <w:spacing w:after="120"/>
        <w:jc w:val="both"/>
        <w:rPr>
          <w:rFonts w:ascii="Century Gothic" w:hAnsi="Century Gothic"/>
          <w:b/>
          <w:bCs/>
          <w:sz w:val="24"/>
          <w:szCs w:val="26"/>
        </w:rPr>
      </w:pPr>
      <w:r w:rsidRPr="00066BB4">
        <w:rPr>
          <w:rFonts w:ascii="Century Gothic" w:hAnsi="Century Gothic"/>
          <w:b/>
          <w:bCs/>
          <w:sz w:val="24"/>
          <w:szCs w:val="26"/>
        </w:rPr>
        <w:t xml:space="preserve">A partir de lo aprendido durante el desarrollo de esta actividad, respondemos brevemente </w:t>
      </w:r>
      <w:r w:rsidR="008B2DF0">
        <w:rPr>
          <w:rFonts w:ascii="Century Gothic" w:hAnsi="Century Gothic"/>
          <w:b/>
          <w:bCs/>
          <w:sz w:val="24"/>
          <w:szCs w:val="26"/>
        </w:rPr>
        <w:t>la siguiente</w:t>
      </w:r>
      <w:r w:rsidRPr="00066BB4">
        <w:rPr>
          <w:rFonts w:ascii="Century Gothic" w:hAnsi="Century Gothic"/>
          <w:b/>
          <w:bCs/>
          <w:sz w:val="24"/>
          <w:szCs w:val="26"/>
        </w:rPr>
        <w:t xml:space="preserve"> pregunta:</w:t>
      </w:r>
    </w:p>
    <w:p w14:paraId="0D5DCE28" w14:textId="30DAC821" w:rsidR="00066BB4" w:rsidRPr="008B2DF0" w:rsidRDefault="008B2DF0" w:rsidP="008B2DF0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6"/>
          <w:szCs w:val="26"/>
        </w:rPr>
      </w:pPr>
      <w:r w:rsidRPr="008B2DF0">
        <w:rPr>
          <w:rFonts w:ascii="Century Gothic" w:hAnsi="Century Gothic"/>
          <w:b/>
          <w:bCs/>
          <w:color w:val="4472C4" w:themeColor="accent5"/>
          <w:sz w:val="26"/>
          <w:szCs w:val="26"/>
        </w:rPr>
        <w:t>¿Cómo podemos actuar en coherencia con nuestra misión en diferentes</w:t>
      </w:r>
      <w:r>
        <w:rPr>
          <w:rFonts w:ascii="Century Gothic" w:hAnsi="Century Gothic"/>
          <w:b/>
          <w:bCs/>
          <w:color w:val="4472C4" w:themeColor="accent5"/>
          <w:sz w:val="26"/>
          <w:szCs w:val="26"/>
        </w:rPr>
        <w:t xml:space="preserve"> </w:t>
      </w:r>
      <w:r w:rsidRPr="008B2DF0">
        <w:rPr>
          <w:rFonts w:ascii="Century Gothic" w:hAnsi="Century Gothic"/>
          <w:b/>
          <w:bCs/>
          <w:color w:val="4472C4" w:themeColor="accent5"/>
          <w:sz w:val="26"/>
          <w:szCs w:val="26"/>
        </w:rPr>
        <w:t>situaciones y promover las acciones para la construcción del país de nuestros</w:t>
      </w:r>
      <w:r w:rsidRPr="008B2DF0">
        <w:rPr>
          <w:rFonts w:ascii="Century Gothic" w:hAnsi="Century Gothic"/>
          <w:b/>
          <w:bCs/>
          <w:color w:val="4472C4" w:themeColor="accent5"/>
          <w:sz w:val="26"/>
          <w:szCs w:val="26"/>
        </w:rPr>
        <w:t xml:space="preserve"> </w:t>
      </w:r>
      <w:r w:rsidRPr="008B2DF0">
        <w:rPr>
          <w:rFonts w:ascii="Century Gothic" w:hAnsi="Century Gothic"/>
          <w:b/>
          <w:bCs/>
          <w:color w:val="4472C4" w:themeColor="accent5"/>
          <w:sz w:val="26"/>
          <w:szCs w:val="26"/>
        </w:rPr>
        <w:t>sueños?</w:t>
      </w:r>
    </w:p>
    <w:p w14:paraId="2717DC63" w14:textId="543C7925" w:rsidR="00066BB4" w:rsidRDefault="001D132B" w:rsidP="008B2DF0">
      <w:pPr>
        <w:spacing w:after="120"/>
        <w:ind w:left="709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Poniendo en práctica acciones solidarias con la comunidad, respetando a los demás y aportando cosas importantes que cambien positivamente nuestra sociedad. </w:t>
      </w:r>
    </w:p>
    <w:p w14:paraId="596E7F08" w14:textId="77777777" w:rsidR="00066BB4" w:rsidRPr="00E317DB" w:rsidRDefault="00066BB4" w:rsidP="00066BB4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E317DB">
        <w:rPr>
          <w:rFonts w:ascii="Arial Rounded MT Bold" w:hAnsi="Arial Rounded MT Bold"/>
          <w:bCs/>
          <w:color w:val="4472C4" w:themeColor="accent5"/>
          <w:sz w:val="28"/>
          <w:szCs w:val="23"/>
        </w:rPr>
        <w:lastRenderedPageBreak/>
        <w:t xml:space="preserve">Evaluamos nuestros avances </w:t>
      </w:r>
    </w:p>
    <w:p w14:paraId="7F0C312A" w14:textId="77777777" w:rsidR="00066BB4" w:rsidRPr="00E317DB" w:rsidRDefault="00066BB4" w:rsidP="00066BB4">
      <w:pPr>
        <w:spacing w:line="256" w:lineRule="auto"/>
        <w:rPr>
          <w:rFonts w:ascii="Century Gothic" w:hAnsi="Century Gothic"/>
          <w:sz w:val="24"/>
          <w:szCs w:val="28"/>
        </w:rPr>
      </w:pPr>
      <w:r w:rsidRPr="00E317DB">
        <w:rPr>
          <w:rFonts w:ascii="Century Gothic" w:hAnsi="Century Gothic"/>
          <w:b/>
          <w:sz w:val="24"/>
          <w:szCs w:val="28"/>
        </w:rPr>
        <w:t>Competencia</w:t>
      </w:r>
      <w:r w:rsidRPr="00E317DB">
        <w:rPr>
          <w:rFonts w:ascii="Century Gothic" w:hAnsi="Century Gothic"/>
          <w:sz w:val="24"/>
          <w:szCs w:val="28"/>
        </w:rPr>
        <w:t>: Asume la experiencia del encuentro personal y comunitario con Dios, en su proyecto de vida y en coherencia con su creencia religiosa.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066BB4" w:rsidRPr="00E317DB" w14:paraId="4469B441" w14:textId="77777777" w:rsidTr="00100FD8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11C7219B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F60E8D7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63D1360D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6C138888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066BB4" w:rsidRPr="00E317DB" w14:paraId="7ACB5CD3" w14:textId="77777777" w:rsidTr="001D132B">
        <w:trPr>
          <w:trHeight w:val="185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2634FC5A" w14:textId="1C423867" w:rsidR="00066BB4" w:rsidRPr="008B2DF0" w:rsidRDefault="008B2DF0" w:rsidP="00100FD8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Argumenté una propuesta de acciones solidarias para construir una cultura de diálogo y paz con valores de nuestra tradición e iniciativas esperanzadoras a la luz del Evangelio.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59C1E142" w14:textId="77777777" w:rsidR="00066BB4" w:rsidRPr="00E317DB" w:rsidRDefault="00066BB4" w:rsidP="00100FD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DEB95A3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1D8874C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066BB4" w:rsidRPr="00E317DB" w14:paraId="392C326D" w14:textId="77777777" w:rsidTr="001D132B">
        <w:trPr>
          <w:trHeight w:val="1830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14:paraId="66B51245" w14:textId="513D4A49" w:rsidR="00066BB4" w:rsidRPr="008B2DF0" w:rsidRDefault="008B2DF0" w:rsidP="00100FD8">
            <w:pPr>
              <w:rPr>
                <w:rFonts w:ascii="Century Gothic" w:eastAsia="Calibri" w:hAnsi="Century Gothic" w:cs="Times New Roman"/>
                <w:bCs/>
                <w:sz w:val="24"/>
                <w:szCs w:val="24"/>
              </w:rPr>
            </w:pPr>
            <w:r w:rsidRPr="008B2DF0">
              <w:rPr>
                <w:rFonts w:ascii="Century Gothic" w:hAnsi="Century Gothic"/>
                <w:sz w:val="24"/>
                <w:szCs w:val="24"/>
              </w:rPr>
              <w:t>Asumí los valores de nuestra tradición de forma digna, libre y trascendente, y los transmití a mi comunidad de manera comprensible.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B8AD894" w14:textId="77777777" w:rsidR="00066BB4" w:rsidRPr="00E317DB" w:rsidRDefault="00066BB4" w:rsidP="00100FD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8A374BE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1C261BC" w14:textId="77777777"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6F976439" w14:textId="77777777" w:rsidR="00066BB4" w:rsidRPr="00E317DB" w:rsidRDefault="00066BB4" w:rsidP="00066BB4">
      <w:pPr>
        <w:spacing w:after="120" w:line="256" w:lineRule="auto"/>
        <w:ind w:right="401"/>
        <w:jc w:val="both"/>
        <w:rPr>
          <w:noProof/>
          <w:lang w:eastAsia="es-PE"/>
        </w:rPr>
      </w:pPr>
    </w:p>
    <w:p w14:paraId="1DECDCBD" w14:textId="77777777" w:rsidR="001D132B" w:rsidRPr="008B2DF0" w:rsidRDefault="00066BB4" w:rsidP="00066BB4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8B2DF0">
        <w:rPr>
          <w:rFonts w:ascii="Maiandra GD" w:hAnsi="Maiandra GD"/>
          <w:bCs/>
          <w:color w:val="FF0000"/>
          <w:sz w:val="26"/>
          <w:szCs w:val="26"/>
        </w:rPr>
        <w:t>Con eso ya habríamos terminado toda esta Experiencia de Aprendizaje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 xml:space="preserve"> 9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 para el área de Religión, la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>s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 siguiente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>s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 semana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>s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 aún seguirá vigente la Experiencia 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>9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, pero para este curso ya no hay más actividades que hacer. Como había mencionado en el multicurso, esa semana será tipo revisión de trabajos por parte de los tutores, y posiblemente te dejen algún trabajo de repaso, o sólo sirva como tiempo para que termines de ponerte al día. </w:t>
      </w:r>
    </w:p>
    <w:p w14:paraId="22DD0638" w14:textId="77777777" w:rsidR="00066BB4" w:rsidRPr="008B2DF0" w:rsidRDefault="00066BB4" w:rsidP="00066BB4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8B2DF0">
        <w:rPr>
          <w:rFonts w:ascii="Maiandra GD" w:hAnsi="Maiandra GD"/>
          <w:bCs/>
          <w:color w:val="FF0000"/>
          <w:sz w:val="26"/>
          <w:szCs w:val="26"/>
        </w:rPr>
        <w:t>Espero te haya servido de ayuda este documento,</w:t>
      </w:r>
      <w:r w:rsidR="001D132B" w:rsidRPr="008B2DF0">
        <w:rPr>
          <w:rFonts w:ascii="Maiandra GD" w:hAnsi="Maiandra GD"/>
          <w:bCs/>
          <w:color w:val="FF0000"/>
          <w:sz w:val="26"/>
          <w:szCs w:val="26"/>
        </w:rPr>
        <w:t xml:space="preserve"> nos estamos viendo en lo de EPT, cuídate mucho y suerte en todo, ánimo que ya termina el año!!</w:t>
      </w:r>
      <w:r w:rsidRPr="008B2DF0">
        <w:rPr>
          <w:rFonts w:ascii="Maiandra GD" w:hAnsi="Maiandra GD"/>
          <w:bCs/>
          <w:color w:val="FF0000"/>
          <w:sz w:val="26"/>
          <w:szCs w:val="26"/>
        </w:rPr>
        <w:t xml:space="preserve"> </w:t>
      </w:r>
    </w:p>
    <w:p w14:paraId="144457BB" w14:textId="6D3D851B" w:rsidR="00066BB4" w:rsidRDefault="008B2DF0" w:rsidP="00066BB4">
      <w:pPr>
        <w:spacing w:after="120"/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p w14:paraId="6C285DE8" w14:textId="4625A8C3" w:rsidR="008B2DF0" w:rsidRPr="008B2DF0" w:rsidRDefault="008B2DF0" w:rsidP="008B2DF0">
      <w:pPr>
        <w:spacing w:after="120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Créditos: Bela Konrad</w:t>
      </w:r>
    </w:p>
    <w:p w14:paraId="1CE65C0E" w14:textId="77777777" w:rsidR="00066BB4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14:paraId="4C6644A0" w14:textId="77777777" w:rsidR="00066BB4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14:paraId="0A63892B" w14:textId="77777777" w:rsidR="00066BB4" w:rsidRPr="00867E6F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14:paraId="2791DE56" w14:textId="77777777" w:rsidR="00532AD7" w:rsidRDefault="00532AD7"/>
    <w:sectPr w:rsidR="00532AD7" w:rsidSect="000B6613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250F" w14:textId="77777777" w:rsidR="00FF37F5" w:rsidRDefault="00FF37F5" w:rsidP="000B6613">
      <w:pPr>
        <w:spacing w:after="0" w:line="240" w:lineRule="auto"/>
      </w:pPr>
      <w:r>
        <w:separator/>
      </w:r>
    </w:p>
  </w:endnote>
  <w:endnote w:type="continuationSeparator" w:id="0">
    <w:p w14:paraId="3BF87C97" w14:textId="77777777" w:rsidR="00FF37F5" w:rsidRDefault="00FF37F5" w:rsidP="000B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2922" w14:textId="77777777" w:rsidR="00FF37F5" w:rsidRDefault="00FF37F5" w:rsidP="000B6613">
      <w:pPr>
        <w:spacing w:after="0" w:line="240" w:lineRule="auto"/>
      </w:pPr>
      <w:r>
        <w:separator/>
      </w:r>
    </w:p>
  </w:footnote>
  <w:footnote w:type="continuationSeparator" w:id="0">
    <w:p w14:paraId="5290A818" w14:textId="77777777" w:rsidR="00FF37F5" w:rsidRDefault="00FF37F5" w:rsidP="000B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143E" w14:textId="41F0C6A0" w:rsidR="000B6613" w:rsidRPr="000B6613" w:rsidRDefault="00904BDD">
    <w:pPr>
      <w:pStyle w:val="Encabezado"/>
      <w:rPr>
        <w:rFonts w:ascii="Century Gothic" w:hAnsi="Century Gothic" w:cstheme="majorHAnsi"/>
        <w:sz w:val="24"/>
      </w:rPr>
    </w:pPr>
    <w:r>
      <w:rPr>
        <w:rFonts w:ascii="Century Gothic" w:hAnsi="Century Gothic" w:cstheme="majorHAnsi"/>
        <w:sz w:val="24"/>
      </w:rPr>
      <w:t>Sebastián Durand</w:t>
    </w:r>
    <w:r w:rsidR="000B6613" w:rsidRPr="00867E6F">
      <w:rPr>
        <w:rFonts w:ascii="Century Gothic" w:hAnsi="Century Gothic" w:cstheme="majorHAnsi"/>
        <w:sz w:val="24"/>
      </w:rPr>
      <w:t xml:space="preserve">     </w:t>
    </w:r>
    <w:r w:rsidR="000B6613">
      <w:rPr>
        <w:rFonts w:ascii="Century Gothic" w:hAnsi="Century Gothic" w:cstheme="majorHAnsi"/>
        <w:sz w:val="24"/>
      </w:rPr>
      <w:t xml:space="preserve">               </w:t>
    </w:r>
    <w:r w:rsidR="000B6613" w:rsidRPr="00867E6F">
      <w:rPr>
        <w:rFonts w:ascii="Century Gothic" w:hAnsi="Century Gothic" w:cstheme="majorHAnsi"/>
        <w:sz w:val="24"/>
      </w:rPr>
      <w:t xml:space="preserve">                                                                     </w:t>
    </w:r>
    <w:r>
      <w:rPr>
        <w:rFonts w:ascii="Century Gothic" w:hAnsi="Century Gothic" w:cstheme="majorHAnsi"/>
        <w:sz w:val="24"/>
      </w:rPr>
      <w:t>3ro y 4</w:t>
    </w:r>
    <w:r w:rsidR="000B6613" w:rsidRPr="00867E6F">
      <w:rPr>
        <w:rFonts w:ascii="Century Gothic" w:hAnsi="Century Gothic" w:cstheme="majorHAnsi"/>
        <w:sz w:val="24"/>
      </w:rPr>
      <w:t>to: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37E7"/>
    <w:multiLevelType w:val="hybridMultilevel"/>
    <w:tmpl w:val="BC127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13"/>
    <w:rsid w:val="00066BB4"/>
    <w:rsid w:val="000B6613"/>
    <w:rsid w:val="001D132B"/>
    <w:rsid w:val="004A45C7"/>
    <w:rsid w:val="00532AD7"/>
    <w:rsid w:val="008B2DF0"/>
    <w:rsid w:val="00904BD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AFD20"/>
  <w15:chartTrackingRefBased/>
  <w15:docId w15:val="{E5F9E863-4F44-4823-86E2-CEEB3525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613"/>
  </w:style>
  <w:style w:type="paragraph" w:styleId="Piedepgina">
    <w:name w:val="footer"/>
    <w:basedOn w:val="Normal"/>
    <w:link w:val="PiedepginaCar"/>
    <w:uiPriority w:val="99"/>
    <w:unhideWhenUsed/>
    <w:rsid w:val="000B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613"/>
  </w:style>
  <w:style w:type="paragraph" w:styleId="Prrafodelista">
    <w:name w:val="List Paragraph"/>
    <w:basedOn w:val="Normal"/>
    <w:uiPriority w:val="34"/>
    <w:qFormat/>
    <w:rsid w:val="000B66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6BB4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LSPQWPFF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2021-12-02T00:30:00Z</dcterms:created>
  <dcterms:modified xsi:type="dcterms:W3CDTF">2021-12-06T16:18:00Z</dcterms:modified>
</cp:coreProperties>
</file>