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ECFC" w14:textId="77777777" w:rsidR="00B52B28" w:rsidRPr="00B52B28" w:rsidRDefault="00B52B28" w:rsidP="00B52B28">
      <w:pPr>
        <w:pStyle w:val="Heading2"/>
        <w:rPr>
          <w:rFonts w:ascii="Arial" w:hAnsi="Arial" w:cs="Arial"/>
          <w:sz w:val="24"/>
          <w:szCs w:val="24"/>
        </w:rPr>
      </w:pPr>
      <w:r w:rsidRPr="00B52B28">
        <w:rPr>
          <w:rStyle w:val="Strong"/>
          <w:rFonts w:ascii="Arial" w:hAnsi="Arial" w:cs="Arial"/>
          <w:b/>
          <w:bCs/>
          <w:sz w:val="24"/>
          <w:szCs w:val="24"/>
        </w:rPr>
        <w:t>Moonlight Homecare Ltd</w:t>
      </w:r>
    </w:p>
    <w:p w14:paraId="08447843"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Moving &amp; Handling (Manual Handling) Policy</w:t>
      </w:r>
    </w:p>
    <w:p w14:paraId="45C6476E" w14:textId="77777777" w:rsidR="00B52B28" w:rsidRPr="00B52B28" w:rsidRDefault="00B52B28" w:rsidP="00B52B28">
      <w:pPr>
        <w:rPr>
          <w:rFonts w:ascii="Arial" w:hAnsi="Arial" w:cs="Arial"/>
          <w:sz w:val="24"/>
          <w:szCs w:val="24"/>
        </w:rPr>
      </w:pPr>
      <w:r w:rsidRPr="00B52B28">
        <w:rPr>
          <w:rFonts w:ascii="Arial" w:hAnsi="Arial" w:cs="Arial"/>
          <w:sz w:val="24"/>
          <w:szCs w:val="24"/>
        </w:rPr>
        <w:pict w14:anchorId="1C704B3C">
          <v:rect id="_x0000_i1104" style="width:0;height:1.5pt" o:hralign="center" o:hrstd="t" o:hr="t" fillcolor="#a0a0a0" stroked="f"/>
        </w:pict>
      </w:r>
    </w:p>
    <w:p w14:paraId="62AF1D6D"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1. Purpose</w:t>
      </w:r>
    </w:p>
    <w:p w14:paraId="7308CFF6" w14:textId="77777777" w:rsidR="00B52B28" w:rsidRPr="00B52B28" w:rsidRDefault="00B52B28" w:rsidP="00B52B28">
      <w:pPr>
        <w:pStyle w:val="NormalWeb"/>
        <w:rPr>
          <w:rFonts w:ascii="Arial" w:hAnsi="Arial" w:cs="Arial"/>
        </w:rPr>
      </w:pPr>
      <w:r w:rsidRPr="00B52B28">
        <w:rPr>
          <w:rFonts w:ascii="Arial" w:hAnsi="Arial" w:cs="Arial"/>
        </w:rPr>
        <w:t>Moonlight Homecare Ltd is committed to ensuring the safe moving and handling of service users, staff, and objects. This policy aims to reduce the risk of injury by promoting safe practices and complying with relevant health and safety legislation.</w:t>
      </w:r>
    </w:p>
    <w:p w14:paraId="341F09C1" w14:textId="77777777" w:rsidR="00B52B28" w:rsidRPr="00B52B28" w:rsidRDefault="00B52B28" w:rsidP="00B52B28">
      <w:pPr>
        <w:rPr>
          <w:rFonts w:ascii="Arial" w:hAnsi="Arial" w:cs="Arial"/>
          <w:sz w:val="24"/>
          <w:szCs w:val="24"/>
        </w:rPr>
      </w:pPr>
      <w:r w:rsidRPr="00B52B28">
        <w:rPr>
          <w:rFonts w:ascii="Arial" w:hAnsi="Arial" w:cs="Arial"/>
          <w:sz w:val="24"/>
          <w:szCs w:val="24"/>
        </w:rPr>
        <w:pict w14:anchorId="1B02ED34">
          <v:rect id="_x0000_i1105" style="width:0;height:1.5pt" o:hralign="center" o:hrstd="t" o:hr="t" fillcolor="#a0a0a0" stroked="f"/>
        </w:pict>
      </w:r>
    </w:p>
    <w:p w14:paraId="25C5EE7B"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2. Scope</w:t>
      </w:r>
    </w:p>
    <w:p w14:paraId="355AB575" w14:textId="77777777" w:rsidR="00B52B28" w:rsidRPr="00B52B28" w:rsidRDefault="00B52B28" w:rsidP="00B52B28">
      <w:pPr>
        <w:pStyle w:val="NormalWeb"/>
        <w:rPr>
          <w:rFonts w:ascii="Arial" w:hAnsi="Arial" w:cs="Arial"/>
        </w:rPr>
      </w:pPr>
      <w:r w:rsidRPr="00B52B28">
        <w:rPr>
          <w:rFonts w:ascii="Arial" w:hAnsi="Arial" w:cs="Arial"/>
        </w:rPr>
        <w:t>This policy applies to all employees, including care staff, office staff, and management involved in moving and handling tasks.</w:t>
      </w:r>
    </w:p>
    <w:p w14:paraId="73F01BFF" w14:textId="77777777" w:rsidR="00B52B28" w:rsidRPr="00B52B28" w:rsidRDefault="00B52B28" w:rsidP="00B52B28">
      <w:pPr>
        <w:rPr>
          <w:rFonts w:ascii="Arial" w:hAnsi="Arial" w:cs="Arial"/>
          <w:sz w:val="24"/>
          <w:szCs w:val="24"/>
        </w:rPr>
      </w:pPr>
      <w:r w:rsidRPr="00B52B28">
        <w:rPr>
          <w:rFonts w:ascii="Arial" w:hAnsi="Arial" w:cs="Arial"/>
          <w:sz w:val="24"/>
          <w:szCs w:val="24"/>
        </w:rPr>
        <w:pict w14:anchorId="5A52A467">
          <v:rect id="_x0000_i1106" style="width:0;height:1.5pt" o:hralign="center" o:hrstd="t" o:hr="t" fillcolor="#a0a0a0" stroked="f"/>
        </w:pict>
      </w:r>
    </w:p>
    <w:p w14:paraId="5D6F0550"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3. Policy Statement</w:t>
      </w:r>
    </w:p>
    <w:p w14:paraId="072BBBB0" w14:textId="77777777" w:rsidR="00B52B28" w:rsidRPr="00B52B28" w:rsidRDefault="00B52B28" w:rsidP="00B52B28">
      <w:pPr>
        <w:pStyle w:val="NormalWeb"/>
        <w:rPr>
          <w:rFonts w:ascii="Arial" w:hAnsi="Arial" w:cs="Arial"/>
        </w:rPr>
      </w:pPr>
      <w:r w:rsidRPr="00B52B28">
        <w:rPr>
          <w:rFonts w:ascii="Arial" w:hAnsi="Arial" w:cs="Arial"/>
        </w:rPr>
        <w:t>Moonlight Homecare Ltd will:</w:t>
      </w:r>
    </w:p>
    <w:p w14:paraId="33CBF873" w14:textId="77777777" w:rsidR="00B52B28" w:rsidRPr="00B52B28" w:rsidRDefault="00B52B28" w:rsidP="00B52B28">
      <w:pPr>
        <w:numPr>
          <w:ilvl w:val="0"/>
          <w:numId w:val="1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Prevent injuries related to moving and handling </w:t>
      </w:r>
    </w:p>
    <w:p w14:paraId="33071F62" w14:textId="77777777" w:rsidR="00B52B28" w:rsidRPr="00B52B28" w:rsidRDefault="00B52B28" w:rsidP="00B52B28">
      <w:pPr>
        <w:numPr>
          <w:ilvl w:val="0"/>
          <w:numId w:val="1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Provide appropriate training and equipment </w:t>
      </w:r>
    </w:p>
    <w:p w14:paraId="334BB0A5" w14:textId="77777777" w:rsidR="00B52B28" w:rsidRPr="00B52B28" w:rsidRDefault="00B52B28" w:rsidP="00B52B28">
      <w:pPr>
        <w:numPr>
          <w:ilvl w:val="0"/>
          <w:numId w:val="1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Ensure all moving and handling tasks are risk assessed </w:t>
      </w:r>
    </w:p>
    <w:p w14:paraId="79C46CB3" w14:textId="77777777" w:rsidR="00B52B28" w:rsidRPr="00B52B28" w:rsidRDefault="00B52B28" w:rsidP="00B52B28">
      <w:pPr>
        <w:numPr>
          <w:ilvl w:val="0"/>
          <w:numId w:val="1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Promote the dignity, safety, and independence of service users </w:t>
      </w:r>
    </w:p>
    <w:p w14:paraId="7F8B0928"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2F79EC52">
          <v:rect id="_x0000_i1107" style="width:0;height:1.5pt" o:hralign="center" o:hrstd="t" o:hr="t" fillcolor="#a0a0a0" stroked="f"/>
        </w:pict>
      </w:r>
    </w:p>
    <w:p w14:paraId="13EB46BC"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4. Responsibilities</w:t>
      </w:r>
    </w:p>
    <w:p w14:paraId="44054FDF" w14:textId="77777777" w:rsidR="00B52B28" w:rsidRPr="00B52B28" w:rsidRDefault="00B52B28" w:rsidP="00B52B28">
      <w:pPr>
        <w:pStyle w:val="NormalWeb"/>
        <w:rPr>
          <w:rFonts w:ascii="Arial" w:hAnsi="Arial" w:cs="Arial"/>
        </w:rPr>
      </w:pPr>
      <w:r w:rsidRPr="00B52B28">
        <w:rPr>
          <w:rStyle w:val="Strong"/>
          <w:rFonts w:ascii="Arial" w:hAnsi="Arial" w:cs="Arial"/>
        </w:rPr>
        <w:t>Management:</w:t>
      </w:r>
    </w:p>
    <w:p w14:paraId="1AD5F2FC" w14:textId="77777777" w:rsidR="00B52B28" w:rsidRPr="00B52B28" w:rsidRDefault="00B52B28" w:rsidP="00B52B28">
      <w:pPr>
        <w:numPr>
          <w:ilvl w:val="0"/>
          <w:numId w:val="20"/>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Ensure staff receive up-to-date manual handling training </w:t>
      </w:r>
    </w:p>
    <w:p w14:paraId="1CD76047" w14:textId="77777777" w:rsidR="00B52B28" w:rsidRPr="00B52B28" w:rsidRDefault="00B52B28" w:rsidP="00B52B28">
      <w:pPr>
        <w:numPr>
          <w:ilvl w:val="0"/>
          <w:numId w:val="20"/>
        </w:numPr>
        <w:spacing w:before="100" w:beforeAutospacing="1" w:after="100" w:afterAutospacing="1" w:line="240" w:lineRule="auto"/>
        <w:rPr>
          <w:rFonts w:ascii="Arial" w:hAnsi="Arial" w:cs="Arial"/>
          <w:sz w:val="24"/>
          <w:szCs w:val="24"/>
        </w:rPr>
      </w:pPr>
      <w:r w:rsidRPr="00B52B28">
        <w:rPr>
          <w:rFonts w:ascii="Arial" w:hAnsi="Arial" w:cs="Arial"/>
          <w:sz w:val="24"/>
          <w:szCs w:val="24"/>
        </w:rPr>
        <w:t>Provide appropriate equipment (</w:t>
      </w:r>
      <w:proofErr w:type="gramStart"/>
      <w:r w:rsidRPr="00B52B28">
        <w:rPr>
          <w:rFonts w:ascii="Arial" w:hAnsi="Arial" w:cs="Arial"/>
          <w:sz w:val="24"/>
          <w:szCs w:val="24"/>
        </w:rPr>
        <w:t>e.g.</w:t>
      </w:r>
      <w:proofErr w:type="gramEnd"/>
      <w:r w:rsidRPr="00B52B28">
        <w:rPr>
          <w:rFonts w:ascii="Arial" w:hAnsi="Arial" w:cs="Arial"/>
          <w:sz w:val="24"/>
          <w:szCs w:val="24"/>
        </w:rPr>
        <w:t xml:space="preserve"> hoists, slide sheets) </w:t>
      </w:r>
    </w:p>
    <w:p w14:paraId="0D953626" w14:textId="77777777" w:rsidR="00B52B28" w:rsidRPr="00B52B28" w:rsidRDefault="00B52B28" w:rsidP="00B52B28">
      <w:pPr>
        <w:numPr>
          <w:ilvl w:val="0"/>
          <w:numId w:val="20"/>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Carry out and review risk assessments </w:t>
      </w:r>
    </w:p>
    <w:p w14:paraId="304B05AE" w14:textId="77777777" w:rsidR="00B52B28" w:rsidRPr="00B52B28" w:rsidRDefault="00B52B28" w:rsidP="00B52B28">
      <w:pPr>
        <w:numPr>
          <w:ilvl w:val="0"/>
          <w:numId w:val="20"/>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Monitor compliance with safe practices </w:t>
      </w:r>
    </w:p>
    <w:p w14:paraId="4925AEB0" w14:textId="77777777" w:rsidR="00B52B28" w:rsidRPr="00B52B28" w:rsidRDefault="00B52B28" w:rsidP="00B52B28">
      <w:pPr>
        <w:pStyle w:val="NormalWeb"/>
        <w:rPr>
          <w:rFonts w:ascii="Arial" w:hAnsi="Arial" w:cs="Arial"/>
        </w:rPr>
      </w:pPr>
      <w:r w:rsidRPr="00B52B28">
        <w:rPr>
          <w:rStyle w:val="Strong"/>
          <w:rFonts w:ascii="Arial" w:hAnsi="Arial" w:cs="Arial"/>
        </w:rPr>
        <w:t>Staff:</w:t>
      </w:r>
    </w:p>
    <w:p w14:paraId="45AB84E8" w14:textId="77777777" w:rsidR="00B52B28" w:rsidRPr="00B52B28" w:rsidRDefault="00B52B28" w:rsidP="00B52B28">
      <w:pPr>
        <w:numPr>
          <w:ilvl w:val="0"/>
          <w:numId w:val="21"/>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Follow all moving and handling procedures </w:t>
      </w:r>
    </w:p>
    <w:p w14:paraId="6016927E" w14:textId="77777777" w:rsidR="00B52B28" w:rsidRPr="00B52B28" w:rsidRDefault="00B52B28" w:rsidP="00B52B28">
      <w:pPr>
        <w:numPr>
          <w:ilvl w:val="0"/>
          <w:numId w:val="21"/>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Use equipment correctly and safely </w:t>
      </w:r>
    </w:p>
    <w:p w14:paraId="5CFEE049" w14:textId="77777777" w:rsidR="00B52B28" w:rsidRPr="00B52B28" w:rsidRDefault="00B52B28" w:rsidP="00B52B28">
      <w:pPr>
        <w:numPr>
          <w:ilvl w:val="0"/>
          <w:numId w:val="21"/>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Attend mandatory training </w:t>
      </w:r>
    </w:p>
    <w:p w14:paraId="38EF3BAB" w14:textId="77777777" w:rsidR="00B52B28" w:rsidRPr="00B52B28" w:rsidRDefault="00B52B28" w:rsidP="00B52B28">
      <w:pPr>
        <w:numPr>
          <w:ilvl w:val="0"/>
          <w:numId w:val="21"/>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Report any risks, incidents, or faulty equipment </w:t>
      </w:r>
    </w:p>
    <w:p w14:paraId="4CD0DF38"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736BC4A7">
          <v:rect id="_x0000_i1108" style="width:0;height:1.5pt" o:hralign="center" o:hrstd="t" o:hr="t" fillcolor="#a0a0a0" stroked="f"/>
        </w:pict>
      </w:r>
    </w:p>
    <w:p w14:paraId="041047DB"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5. Principles of Safe Moving &amp; Handling</w:t>
      </w:r>
    </w:p>
    <w:p w14:paraId="7FA14E3C" w14:textId="77777777" w:rsidR="00B52B28" w:rsidRPr="00B52B28" w:rsidRDefault="00B52B28" w:rsidP="00B52B28">
      <w:pPr>
        <w:pStyle w:val="NormalWeb"/>
        <w:rPr>
          <w:rFonts w:ascii="Arial" w:hAnsi="Arial" w:cs="Arial"/>
        </w:rPr>
      </w:pPr>
      <w:r w:rsidRPr="00B52B28">
        <w:rPr>
          <w:rFonts w:ascii="Arial" w:hAnsi="Arial" w:cs="Arial"/>
        </w:rPr>
        <w:t>Staff must:</w:t>
      </w:r>
    </w:p>
    <w:p w14:paraId="6A433E0B" w14:textId="77777777" w:rsidR="00B52B28" w:rsidRPr="00B52B28" w:rsidRDefault="00B52B28" w:rsidP="00B52B28">
      <w:pPr>
        <w:numPr>
          <w:ilvl w:val="0"/>
          <w:numId w:val="22"/>
        </w:numPr>
        <w:spacing w:before="100" w:beforeAutospacing="1" w:after="100" w:afterAutospacing="1" w:line="240" w:lineRule="auto"/>
        <w:rPr>
          <w:rFonts w:ascii="Arial" w:hAnsi="Arial" w:cs="Arial"/>
          <w:sz w:val="24"/>
          <w:szCs w:val="24"/>
        </w:rPr>
      </w:pPr>
      <w:r w:rsidRPr="00B52B28">
        <w:rPr>
          <w:rFonts w:ascii="Arial" w:hAnsi="Arial" w:cs="Arial"/>
          <w:sz w:val="24"/>
          <w:szCs w:val="24"/>
        </w:rPr>
        <w:lastRenderedPageBreak/>
        <w:t xml:space="preserve">Avoid manual handling where possible </w:t>
      </w:r>
    </w:p>
    <w:p w14:paraId="30B01BB7" w14:textId="77777777" w:rsidR="00B52B28" w:rsidRPr="00B52B28" w:rsidRDefault="00B52B28" w:rsidP="00B52B28">
      <w:pPr>
        <w:numPr>
          <w:ilvl w:val="0"/>
          <w:numId w:val="22"/>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Assess each task before carrying it out </w:t>
      </w:r>
    </w:p>
    <w:p w14:paraId="6F240EA6" w14:textId="77777777" w:rsidR="00B52B28" w:rsidRPr="00B52B28" w:rsidRDefault="00B52B28" w:rsidP="00B52B28">
      <w:pPr>
        <w:numPr>
          <w:ilvl w:val="0"/>
          <w:numId w:val="22"/>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Use mechanical aids whenever available </w:t>
      </w:r>
    </w:p>
    <w:p w14:paraId="5552E7F8" w14:textId="77777777" w:rsidR="00B52B28" w:rsidRPr="00B52B28" w:rsidRDefault="00B52B28" w:rsidP="00B52B28">
      <w:pPr>
        <w:numPr>
          <w:ilvl w:val="0"/>
          <w:numId w:val="22"/>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Never lift more than they can safely manage </w:t>
      </w:r>
    </w:p>
    <w:p w14:paraId="689A040F" w14:textId="77777777" w:rsidR="00B52B28" w:rsidRPr="00B52B28" w:rsidRDefault="00B52B28" w:rsidP="00B52B28">
      <w:pPr>
        <w:numPr>
          <w:ilvl w:val="0"/>
          <w:numId w:val="22"/>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Seek assistance when needed </w:t>
      </w:r>
    </w:p>
    <w:p w14:paraId="779AB406"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086423B9">
          <v:rect id="_x0000_i1109" style="width:0;height:1.5pt" o:hralign="center" o:hrstd="t" o:hr="t" fillcolor="#a0a0a0" stroked="f"/>
        </w:pict>
      </w:r>
    </w:p>
    <w:p w14:paraId="04F93EB2"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6. Risk Assessments</w:t>
      </w:r>
    </w:p>
    <w:p w14:paraId="68E6F785" w14:textId="77777777" w:rsidR="00B52B28" w:rsidRPr="00B52B28" w:rsidRDefault="00B52B28" w:rsidP="00B52B28">
      <w:pPr>
        <w:numPr>
          <w:ilvl w:val="0"/>
          <w:numId w:val="23"/>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Individual moving and handling risk assessments must be completed for each service user </w:t>
      </w:r>
    </w:p>
    <w:p w14:paraId="7FB2A6BE" w14:textId="77777777" w:rsidR="00B52B28" w:rsidRPr="00B52B28" w:rsidRDefault="00B52B28" w:rsidP="00B52B28">
      <w:pPr>
        <w:numPr>
          <w:ilvl w:val="0"/>
          <w:numId w:val="23"/>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Assessments must consider mobility, environment, and equipment required </w:t>
      </w:r>
    </w:p>
    <w:p w14:paraId="03B3C9C7" w14:textId="77777777" w:rsidR="00B52B28" w:rsidRPr="00B52B28" w:rsidRDefault="00B52B28" w:rsidP="00B52B28">
      <w:pPr>
        <w:numPr>
          <w:ilvl w:val="0"/>
          <w:numId w:val="23"/>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Care plans must clearly outline safe handling techniques </w:t>
      </w:r>
    </w:p>
    <w:p w14:paraId="2350896C"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04BB16CD">
          <v:rect id="_x0000_i1110" style="width:0;height:1.5pt" o:hralign="center" o:hrstd="t" o:hr="t" fillcolor="#a0a0a0" stroked="f"/>
        </w:pict>
      </w:r>
    </w:p>
    <w:p w14:paraId="63B4BB90"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7. Use of Equipment</w:t>
      </w:r>
    </w:p>
    <w:p w14:paraId="278C8085" w14:textId="77777777" w:rsidR="00B52B28" w:rsidRPr="00B52B28" w:rsidRDefault="00B52B28" w:rsidP="00B52B28">
      <w:pPr>
        <w:numPr>
          <w:ilvl w:val="0"/>
          <w:numId w:val="24"/>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Only trained staff should use equipment such as hoists </w:t>
      </w:r>
    </w:p>
    <w:p w14:paraId="542B35CC" w14:textId="77777777" w:rsidR="00B52B28" w:rsidRPr="00B52B28" w:rsidRDefault="00B52B28" w:rsidP="00B52B28">
      <w:pPr>
        <w:numPr>
          <w:ilvl w:val="0"/>
          <w:numId w:val="24"/>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Equipment must be checked before use </w:t>
      </w:r>
    </w:p>
    <w:p w14:paraId="18BBB7E4" w14:textId="77777777" w:rsidR="00B52B28" w:rsidRPr="00B52B28" w:rsidRDefault="00B52B28" w:rsidP="00B52B28">
      <w:pPr>
        <w:numPr>
          <w:ilvl w:val="0"/>
          <w:numId w:val="24"/>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Faulty equipment must be reported immediately and not used </w:t>
      </w:r>
    </w:p>
    <w:p w14:paraId="748A6511" w14:textId="77777777" w:rsidR="00B52B28" w:rsidRPr="00B52B28" w:rsidRDefault="00B52B28" w:rsidP="00B52B28">
      <w:pPr>
        <w:numPr>
          <w:ilvl w:val="0"/>
          <w:numId w:val="24"/>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Follow manufacturer’s instructions at all times </w:t>
      </w:r>
    </w:p>
    <w:p w14:paraId="7C5422B3"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1866587E">
          <v:rect id="_x0000_i1111" style="width:0;height:1.5pt" o:hralign="center" o:hrstd="t" o:hr="t" fillcolor="#a0a0a0" stroked="f"/>
        </w:pict>
      </w:r>
    </w:p>
    <w:p w14:paraId="42C43206"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8. Moving &amp; Handling Techniques</w:t>
      </w:r>
    </w:p>
    <w:p w14:paraId="7BBFF9E6" w14:textId="77777777" w:rsidR="00B52B28" w:rsidRPr="00B52B28" w:rsidRDefault="00B52B28" w:rsidP="00B52B28">
      <w:pPr>
        <w:pStyle w:val="NormalWeb"/>
        <w:rPr>
          <w:rFonts w:ascii="Arial" w:hAnsi="Arial" w:cs="Arial"/>
        </w:rPr>
      </w:pPr>
      <w:r w:rsidRPr="00B52B28">
        <w:rPr>
          <w:rFonts w:ascii="Arial" w:hAnsi="Arial" w:cs="Arial"/>
        </w:rPr>
        <w:t>Staff should:</w:t>
      </w:r>
    </w:p>
    <w:p w14:paraId="0EE2F813" w14:textId="77777777" w:rsidR="00B52B28" w:rsidRPr="00B52B28" w:rsidRDefault="00B52B28" w:rsidP="00B52B28">
      <w:pPr>
        <w:numPr>
          <w:ilvl w:val="0"/>
          <w:numId w:val="25"/>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Maintain good posture </w:t>
      </w:r>
    </w:p>
    <w:p w14:paraId="3453ACC5" w14:textId="77777777" w:rsidR="00B52B28" w:rsidRPr="00B52B28" w:rsidRDefault="00B52B28" w:rsidP="00B52B28">
      <w:pPr>
        <w:numPr>
          <w:ilvl w:val="0"/>
          <w:numId w:val="25"/>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Keep loads close to the body </w:t>
      </w:r>
    </w:p>
    <w:p w14:paraId="0917E06E" w14:textId="77777777" w:rsidR="00B52B28" w:rsidRPr="00B52B28" w:rsidRDefault="00B52B28" w:rsidP="00B52B28">
      <w:pPr>
        <w:numPr>
          <w:ilvl w:val="0"/>
          <w:numId w:val="25"/>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Avoid twisting movements </w:t>
      </w:r>
    </w:p>
    <w:p w14:paraId="74098DC9" w14:textId="77777777" w:rsidR="00B52B28" w:rsidRPr="00B52B28" w:rsidRDefault="00B52B28" w:rsidP="00B52B28">
      <w:pPr>
        <w:numPr>
          <w:ilvl w:val="0"/>
          <w:numId w:val="25"/>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Use smooth, controlled movements </w:t>
      </w:r>
    </w:p>
    <w:p w14:paraId="2D915035" w14:textId="77777777" w:rsidR="00B52B28" w:rsidRPr="00B52B28" w:rsidRDefault="00B52B28" w:rsidP="00B52B28">
      <w:pPr>
        <w:numPr>
          <w:ilvl w:val="0"/>
          <w:numId w:val="25"/>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Communicate clearly with the service user throughout </w:t>
      </w:r>
    </w:p>
    <w:p w14:paraId="3ABEC238"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295D9F15">
          <v:rect id="_x0000_i1112" style="width:0;height:1.5pt" o:hralign="center" o:hrstd="t" o:hr="t" fillcolor="#a0a0a0" stroked="f"/>
        </w:pict>
      </w:r>
    </w:p>
    <w:p w14:paraId="432DA454"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9. Service User Safety and Dignity</w:t>
      </w:r>
    </w:p>
    <w:p w14:paraId="4905F704" w14:textId="77777777" w:rsidR="00B52B28" w:rsidRPr="00B52B28" w:rsidRDefault="00B52B28" w:rsidP="00B52B28">
      <w:pPr>
        <w:numPr>
          <w:ilvl w:val="0"/>
          <w:numId w:val="26"/>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Always explain procedures before moving </w:t>
      </w:r>
    </w:p>
    <w:p w14:paraId="04E23FC1" w14:textId="77777777" w:rsidR="00B52B28" w:rsidRPr="00B52B28" w:rsidRDefault="00B52B28" w:rsidP="00B52B28">
      <w:pPr>
        <w:numPr>
          <w:ilvl w:val="0"/>
          <w:numId w:val="26"/>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Gain consent where possible </w:t>
      </w:r>
    </w:p>
    <w:p w14:paraId="76B486C8" w14:textId="77777777" w:rsidR="00B52B28" w:rsidRPr="00B52B28" w:rsidRDefault="00B52B28" w:rsidP="00B52B28">
      <w:pPr>
        <w:numPr>
          <w:ilvl w:val="0"/>
          <w:numId w:val="26"/>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Respect privacy and dignity at all times </w:t>
      </w:r>
    </w:p>
    <w:p w14:paraId="06A3A54A" w14:textId="77777777" w:rsidR="00B52B28" w:rsidRPr="00B52B28" w:rsidRDefault="00B52B28" w:rsidP="00B52B28">
      <w:pPr>
        <w:numPr>
          <w:ilvl w:val="0"/>
          <w:numId w:val="26"/>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Encourage independence where appropriate </w:t>
      </w:r>
    </w:p>
    <w:p w14:paraId="4F08BA75"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07ACC325">
          <v:rect id="_x0000_i1113" style="width:0;height:1.5pt" o:hralign="center" o:hrstd="t" o:hr="t" fillcolor="#a0a0a0" stroked="f"/>
        </w:pict>
      </w:r>
    </w:p>
    <w:p w14:paraId="1CE60BA6"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10. Incident Reporting</w:t>
      </w:r>
    </w:p>
    <w:p w14:paraId="40599D6C" w14:textId="77777777" w:rsidR="00B52B28" w:rsidRPr="00B52B28" w:rsidRDefault="00B52B28" w:rsidP="00B52B28">
      <w:pPr>
        <w:numPr>
          <w:ilvl w:val="0"/>
          <w:numId w:val="27"/>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All accidents, injuries, or near misses must be reported immediately </w:t>
      </w:r>
    </w:p>
    <w:p w14:paraId="48F901F7" w14:textId="77777777" w:rsidR="00B52B28" w:rsidRPr="00B52B28" w:rsidRDefault="00B52B28" w:rsidP="00B52B28">
      <w:pPr>
        <w:numPr>
          <w:ilvl w:val="0"/>
          <w:numId w:val="27"/>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Incidents must be recorded and investigated </w:t>
      </w:r>
    </w:p>
    <w:p w14:paraId="13CD3062" w14:textId="77777777" w:rsidR="00B52B28" w:rsidRPr="00B52B28" w:rsidRDefault="00B52B28" w:rsidP="00B52B28">
      <w:pPr>
        <w:numPr>
          <w:ilvl w:val="0"/>
          <w:numId w:val="27"/>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Appropriate action must be taken to prevent recurrence </w:t>
      </w:r>
    </w:p>
    <w:p w14:paraId="41C5D64D"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lastRenderedPageBreak/>
        <w:pict w14:anchorId="09C7261B">
          <v:rect id="_x0000_i1114" style="width:0;height:1.5pt" o:hralign="center" o:hrstd="t" o:hr="t" fillcolor="#a0a0a0" stroked="f"/>
        </w:pict>
      </w:r>
    </w:p>
    <w:p w14:paraId="5DBB1260"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11. Training</w:t>
      </w:r>
    </w:p>
    <w:p w14:paraId="6CBCD4E0" w14:textId="77777777" w:rsidR="00B52B28" w:rsidRPr="00B52B28" w:rsidRDefault="00B52B28" w:rsidP="00B52B28">
      <w:pPr>
        <w:pStyle w:val="NormalWeb"/>
        <w:rPr>
          <w:rFonts w:ascii="Arial" w:hAnsi="Arial" w:cs="Arial"/>
        </w:rPr>
      </w:pPr>
      <w:r w:rsidRPr="00B52B28">
        <w:rPr>
          <w:rFonts w:ascii="Arial" w:hAnsi="Arial" w:cs="Arial"/>
        </w:rPr>
        <w:t>All staff must:</w:t>
      </w:r>
    </w:p>
    <w:p w14:paraId="233F73B6" w14:textId="77777777" w:rsidR="00B52B28" w:rsidRPr="00B52B28" w:rsidRDefault="00B52B28" w:rsidP="00B52B28">
      <w:pPr>
        <w:numPr>
          <w:ilvl w:val="0"/>
          <w:numId w:val="28"/>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Complete mandatory manual handling training </w:t>
      </w:r>
    </w:p>
    <w:p w14:paraId="5446DAF7" w14:textId="77777777" w:rsidR="00B52B28" w:rsidRPr="00B52B28" w:rsidRDefault="00B52B28" w:rsidP="00B52B28">
      <w:pPr>
        <w:numPr>
          <w:ilvl w:val="0"/>
          <w:numId w:val="28"/>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Attend regular refresher courses </w:t>
      </w:r>
    </w:p>
    <w:p w14:paraId="3D4B2B5E" w14:textId="77777777" w:rsidR="00B52B28" w:rsidRPr="00B52B28" w:rsidRDefault="00B52B28" w:rsidP="00B52B28">
      <w:pPr>
        <w:numPr>
          <w:ilvl w:val="0"/>
          <w:numId w:val="28"/>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Demonstrate competency before carrying out tasks </w:t>
      </w:r>
    </w:p>
    <w:p w14:paraId="07CB95BC"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380D8E1C">
          <v:rect id="_x0000_i1115" style="width:0;height:1.5pt" o:hralign="center" o:hrstd="t" o:hr="t" fillcolor="#a0a0a0" stroked="f"/>
        </w:pict>
      </w:r>
    </w:p>
    <w:p w14:paraId="283C05F2"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12. Monitoring and Review</w:t>
      </w:r>
    </w:p>
    <w:p w14:paraId="21BCD4AE" w14:textId="77777777" w:rsidR="00B52B28" w:rsidRPr="00B52B28" w:rsidRDefault="00B52B28" w:rsidP="00B52B28">
      <w:pPr>
        <w:numPr>
          <w:ilvl w:val="0"/>
          <w:numId w:val="2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This policy will be reviewed regularly </w:t>
      </w:r>
    </w:p>
    <w:p w14:paraId="6437E0CA" w14:textId="77777777" w:rsidR="00B52B28" w:rsidRPr="00B52B28" w:rsidRDefault="00B52B28" w:rsidP="00B52B28">
      <w:pPr>
        <w:numPr>
          <w:ilvl w:val="0"/>
          <w:numId w:val="2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Audits and spot checks will be carried out to ensure compliance </w:t>
      </w:r>
    </w:p>
    <w:p w14:paraId="4EB78D75" w14:textId="77777777" w:rsidR="00B52B28" w:rsidRPr="00B52B28" w:rsidRDefault="00B52B28" w:rsidP="00B52B28">
      <w:pPr>
        <w:numPr>
          <w:ilvl w:val="0"/>
          <w:numId w:val="29"/>
        </w:numPr>
        <w:spacing w:before="100" w:beforeAutospacing="1" w:after="100" w:afterAutospacing="1" w:line="240" w:lineRule="auto"/>
        <w:rPr>
          <w:rFonts w:ascii="Arial" w:hAnsi="Arial" w:cs="Arial"/>
          <w:sz w:val="24"/>
          <w:szCs w:val="24"/>
        </w:rPr>
      </w:pPr>
      <w:r w:rsidRPr="00B52B28">
        <w:rPr>
          <w:rFonts w:ascii="Arial" w:hAnsi="Arial" w:cs="Arial"/>
          <w:sz w:val="24"/>
          <w:szCs w:val="24"/>
        </w:rPr>
        <w:t xml:space="preserve">Updates will be made in line with current legislation and best practice </w:t>
      </w:r>
    </w:p>
    <w:p w14:paraId="72BAA6CE" w14:textId="77777777" w:rsidR="00B52B28" w:rsidRPr="00B52B28" w:rsidRDefault="00B52B28" w:rsidP="00B52B28">
      <w:pPr>
        <w:spacing w:after="0"/>
        <w:rPr>
          <w:rFonts w:ascii="Arial" w:hAnsi="Arial" w:cs="Arial"/>
          <w:sz w:val="24"/>
          <w:szCs w:val="24"/>
        </w:rPr>
      </w:pPr>
      <w:r w:rsidRPr="00B52B28">
        <w:rPr>
          <w:rFonts w:ascii="Arial" w:hAnsi="Arial" w:cs="Arial"/>
          <w:sz w:val="24"/>
          <w:szCs w:val="24"/>
        </w:rPr>
        <w:pict w14:anchorId="7B1199C4">
          <v:rect id="_x0000_i1116" style="width:0;height:1.5pt" o:hralign="center" o:hrstd="t" o:hr="t" fillcolor="#a0a0a0" stroked="f"/>
        </w:pict>
      </w:r>
    </w:p>
    <w:p w14:paraId="7D9E1CDA" w14:textId="77777777" w:rsidR="00B52B28" w:rsidRPr="00B52B28" w:rsidRDefault="00B52B28" w:rsidP="00B52B28">
      <w:pPr>
        <w:pStyle w:val="Heading3"/>
        <w:rPr>
          <w:rFonts w:ascii="Arial" w:hAnsi="Arial" w:cs="Arial"/>
        </w:rPr>
      </w:pPr>
      <w:r w:rsidRPr="00B52B28">
        <w:rPr>
          <w:rStyle w:val="Strong"/>
          <w:rFonts w:ascii="Arial" w:hAnsi="Arial" w:cs="Arial"/>
          <w:b w:val="0"/>
          <w:bCs w:val="0"/>
        </w:rPr>
        <w:t>Manager Details</w:t>
      </w:r>
    </w:p>
    <w:p w14:paraId="35C5C651" w14:textId="77777777" w:rsidR="00B52B28" w:rsidRPr="00B52B28" w:rsidRDefault="00B52B28" w:rsidP="00B52B28">
      <w:pPr>
        <w:pStyle w:val="NormalWeb"/>
        <w:rPr>
          <w:rFonts w:ascii="Arial" w:hAnsi="Arial" w:cs="Arial"/>
        </w:rPr>
      </w:pPr>
      <w:r w:rsidRPr="00B52B28">
        <w:rPr>
          <w:rStyle w:val="Strong"/>
          <w:rFonts w:ascii="Arial" w:hAnsi="Arial" w:cs="Arial"/>
        </w:rPr>
        <w:t>Nassir Hassan</w:t>
      </w:r>
      <w:r w:rsidRPr="00B52B28">
        <w:rPr>
          <w:rFonts w:ascii="Arial" w:hAnsi="Arial" w:cs="Arial"/>
        </w:rPr>
        <w:br/>
      </w:r>
      <w:r w:rsidRPr="00B52B28">
        <w:rPr>
          <w:rStyle w:val="Strong"/>
          <w:rFonts w:ascii="Arial" w:hAnsi="Arial" w:cs="Arial"/>
        </w:rPr>
        <w:t>Date: 28/02/2026</w:t>
      </w:r>
    </w:p>
    <w:p w14:paraId="3EC4EDAE" w14:textId="77777777" w:rsidR="0060242C" w:rsidRPr="00B52B28" w:rsidRDefault="0060242C" w:rsidP="00B52B28">
      <w:pPr>
        <w:rPr>
          <w:rFonts w:ascii="Arial" w:hAnsi="Arial" w:cs="Arial"/>
          <w:sz w:val="24"/>
          <w:szCs w:val="24"/>
        </w:rPr>
      </w:pPr>
    </w:p>
    <w:sectPr w:rsidR="0060242C" w:rsidRPr="00B52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440"/>
    <w:multiLevelType w:val="multilevel"/>
    <w:tmpl w:val="D2D2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D7933"/>
    <w:multiLevelType w:val="multilevel"/>
    <w:tmpl w:val="E3C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F1B4D"/>
    <w:multiLevelType w:val="multilevel"/>
    <w:tmpl w:val="36E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C1477"/>
    <w:multiLevelType w:val="multilevel"/>
    <w:tmpl w:val="AC8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71B2A"/>
    <w:multiLevelType w:val="multilevel"/>
    <w:tmpl w:val="974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C4C24"/>
    <w:multiLevelType w:val="multilevel"/>
    <w:tmpl w:val="99EC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621B9"/>
    <w:multiLevelType w:val="multilevel"/>
    <w:tmpl w:val="033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B218E"/>
    <w:multiLevelType w:val="multilevel"/>
    <w:tmpl w:val="F74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65C6F"/>
    <w:multiLevelType w:val="multilevel"/>
    <w:tmpl w:val="955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821AB"/>
    <w:multiLevelType w:val="multilevel"/>
    <w:tmpl w:val="CCB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86E69"/>
    <w:multiLevelType w:val="multilevel"/>
    <w:tmpl w:val="E48E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10EE4"/>
    <w:multiLevelType w:val="multilevel"/>
    <w:tmpl w:val="F93A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35CC7"/>
    <w:multiLevelType w:val="multilevel"/>
    <w:tmpl w:val="337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F657C"/>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65EB9"/>
    <w:multiLevelType w:val="multilevel"/>
    <w:tmpl w:val="431A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95BA8"/>
    <w:multiLevelType w:val="multilevel"/>
    <w:tmpl w:val="FDA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36939"/>
    <w:multiLevelType w:val="multilevel"/>
    <w:tmpl w:val="E03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910A1"/>
    <w:multiLevelType w:val="multilevel"/>
    <w:tmpl w:val="643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76183"/>
    <w:multiLevelType w:val="multilevel"/>
    <w:tmpl w:val="6228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F303C5"/>
    <w:multiLevelType w:val="multilevel"/>
    <w:tmpl w:val="ADA2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60867"/>
    <w:multiLevelType w:val="multilevel"/>
    <w:tmpl w:val="EC4A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304E0"/>
    <w:multiLevelType w:val="multilevel"/>
    <w:tmpl w:val="7E8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24F97"/>
    <w:multiLevelType w:val="multilevel"/>
    <w:tmpl w:val="2DA2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43592"/>
    <w:multiLevelType w:val="multilevel"/>
    <w:tmpl w:val="BC7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159E2"/>
    <w:multiLevelType w:val="multilevel"/>
    <w:tmpl w:val="D5F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8248C"/>
    <w:multiLevelType w:val="multilevel"/>
    <w:tmpl w:val="9AE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062CD"/>
    <w:multiLevelType w:val="multilevel"/>
    <w:tmpl w:val="4ED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A101AA"/>
    <w:multiLevelType w:val="multilevel"/>
    <w:tmpl w:val="1F8E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4077C"/>
    <w:multiLevelType w:val="multilevel"/>
    <w:tmpl w:val="9792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5"/>
  </w:num>
  <w:num w:numId="3">
    <w:abstractNumId w:val="27"/>
  </w:num>
  <w:num w:numId="4">
    <w:abstractNumId w:val="16"/>
  </w:num>
  <w:num w:numId="5">
    <w:abstractNumId w:val="9"/>
  </w:num>
  <w:num w:numId="6">
    <w:abstractNumId w:val="6"/>
  </w:num>
  <w:num w:numId="7">
    <w:abstractNumId w:val="14"/>
  </w:num>
  <w:num w:numId="8">
    <w:abstractNumId w:val="3"/>
  </w:num>
  <w:num w:numId="9">
    <w:abstractNumId w:val="12"/>
  </w:num>
  <w:num w:numId="10">
    <w:abstractNumId w:val="5"/>
  </w:num>
  <w:num w:numId="11">
    <w:abstractNumId w:val="2"/>
  </w:num>
  <w:num w:numId="12">
    <w:abstractNumId w:val="23"/>
  </w:num>
  <w:num w:numId="13">
    <w:abstractNumId w:val="0"/>
  </w:num>
  <w:num w:numId="14">
    <w:abstractNumId w:val="7"/>
  </w:num>
  <w:num w:numId="15">
    <w:abstractNumId w:val="18"/>
  </w:num>
  <w:num w:numId="16">
    <w:abstractNumId w:val="20"/>
  </w:num>
  <w:num w:numId="17">
    <w:abstractNumId w:val="13"/>
  </w:num>
  <w:num w:numId="18">
    <w:abstractNumId w:val="10"/>
  </w:num>
  <w:num w:numId="19">
    <w:abstractNumId w:val="17"/>
  </w:num>
  <w:num w:numId="20">
    <w:abstractNumId w:val="26"/>
  </w:num>
  <w:num w:numId="21">
    <w:abstractNumId w:val="19"/>
  </w:num>
  <w:num w:numId="22">
    <w:abstractNumId w:val="1"/>
  </w:num>
  <w:num w:numId="23">
    <w:abstractNumId w:val="21"/>
  </w:num>
  <w:num w:numId="24">
    <w:abstractNumId w:val="8"/>
  </w:num>
  <w:num w:numId="25">
    <w:abstractNumId w:val="24"/>
  </w:num>
  <w:num w:numId="26">
    <w:abstractNumId w:val="28"/>
  </w:num>
  <w:num w:numId="27">
    <w:abstractNumId w:val="11"/>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3E7F3D"/>
    <w:rsid w:val="0060242C"/>
    <w:rsid w:val="00B5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2026-03-31T14:06:00Z</dcterms:created>
  <dcterms:modified xsi:type="dcterms:W3CDTF">2026-03-31T14:06:00Z</dcterms:modified>
</cp:coreProperties>
</file>