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59" w:lineRule="auto"/>
        <w:ind w:left="0" w:firstLine="0"/>
        <w:rPr>
          <w:sz w:val="12"/>
          <w:szCs w:val="1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1524000</wp:posOffset>
                </wp:positionH>
                <wp:positionV relativeFrom="paragraph">
                  <wp:posOffset>-304799</wp:posOffset>
                </wp:positionV>
                <wp:extent cx="0" cy="12700"/>
                <wp:effectExtent b="0" l="0" r="0" t="0"/>
                <wp:wrapNone/>
                <wp:docPr id="1615284241" name=""/>
                <a:graphic>
                  <a:graphicData uri="http://schemas.microsoft.com/office/word/2010/wordprocessingShape">
                    <wps:wsp>
                      <wps:cNvCnPr/>
                      <wps:spPr>
                        <a:xfrm>
                          <a:off x="3789205" y="3780000"/>
                          <a:ext cx="3113590" cy="0"/>
                        </a:xfrm>
                        <a:prstGeom prst="straightConnector1">
                          <a:avLst/>
                        </a:prstGeom>
                        <a:noFill/>
                        <a:ln cap="flat" cmpd="sng" w="9525">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1524000</wp:posOffset>
                </wp:positionH>
                <wp:positionV relativeFrom="paragraph">
                  <wp:posOffset>-304799</wp:posOffset>
                </wp:positionV>
                <wp:extent cx="0" cy="12700"/>
                <wp:effectExtent b="0" l="0" r="0" t="0"/>
                <wp:wrapNone/>
                <wp:docPr id="161528424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2">
      <w:pPr>
        <w:spacing w:after="360" w:line="240" w:lineRule="auto"/>
        <w:ind w:left="0" w:right="244" w:firstLine="0"/>
        <w:jc w:val="left"/>
        <w:rPr>
          <w:rFonts w:ascii="Verdana" w:cs="Verdana" w:eastAsia="Verdana" w:hAnsi="Verdana"/>
          <w:b w:val="1"/>
          <w:bCs w:val="1"/>
          <w:color w:val="4a86e8"/>
          <w:sz w:val="32"/>
          <w:szCs w:val="32"/>
        </w:rPr>
      </w:pPr>
      <w:r w:rsidDel="00000000" w:rsidR="00000000" w:rsidRPr="00000000">
        <w:rPr>
          <w:rFonts w:ascii="Verdana" w:cs="Verdana" w:eastAsia="Verdana" w:hAnsi="Verdana"/>
          <w:b w:val="1"/>
          <w:bCs w:val="1"/>
          <w:color w:val="4a86e8"/>
          <w:sz w:val="32"/>
          <w:szCs w:val="32"/>
          <w:rtl w:val="0"/>
        </w:rPr>
        <w:t xml:space="preserve">Job Description and Personal Specification</w:t>
      </w:r>
    </w:p>
    <w:tbl>
      <w:tblPr>
        <w:tblStyle w:val="Table1"/>
        <w:tblW w:w="103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330"/>
        <w:tblGridChange w:id="0">
          <w:tblGrid>
            <w:gridCol w:w="2972"/>
            <w:gridCol w:w="7330"/>
          </w:tblGrid>
        </w:tblGridChange>
      </w:tblGrid>
      <w:tr>
        <w:trPr>
          <w:cantSplit w:val="0"/>
          <w:tblHeader w:val="0"/>
        </w:trPr>
        <w:tc>
          <w:tcPr>
            <w:shd w:fill="4a86e8" w:val="clear"/>
          </w:tcPr>
          <w:p w:rsidR="00000000" w:rsidDel="00000000" w:rsidP="00000000" w:rsidRDefault="00000000" w:rsidRPr="00000000" w14:paraId="00000003">
            <w:pPr>
              <w:spacing w:after="120" w:line="240" w:lineRule="auto"/>
              <w:ind w:left="0" w:right="244"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Job Title:</w:t>
            </w:r>
          </w:p>
        </w:tc>
        <w:tc>
          <w:tcPr/>
          <w:p w:rsidR="00000000" w:rsidDel="00000000" w:rsidP="00000000" w:rsidRDefault="00000000" w:rsidRPr="00000000" w14:paraId="00000004">
            <w:pPr>
              <w:spacing w:after="120" w:line="240" w:lineRule="auto"/>
              <w:ind w:left="0" w:right="244" w:firstLine="0"/>
              <w:jc w:val="left"/>
              <w:rPr>
                <w:rFonts w:ascii="Verdana" w:cs="Verdana" w:eastAsia="Verdana" w:hAnsi="Verdana"/>
                <w:color w:val="008000"/>
                <w:sz w:val="18"/>
                <w:szCs w:val="18"/>
              </w:rPr>
            </w:pPr>
            <w:r w:rsidDel="00000000" w:rsidR="00000000" w:rsidRPr="00000000">
              <w:rPr>
                <w:rFonts w:ascii="Verdana" w:cs="Verdana" w:eastAsia="Verdana" w:hAnsi="Verdana"/>
                <w:color w:val="000000"/>
                <w:sz w:val="18"/>
                <w:szCs w:val="18"/>
                <w:rtl w:val="0"/>
              </w:rPr>
              <w:t xml:space="preserve">Teaching Assistant</w:t>
            </w:r>
            <w:r w:rsidDel="00000000" w:rsidR="00000000" w:rsidRPr="00000000">
              <w:rPr>
                <w:rtl w:val="0"/>
              </w:rPr>
            </w:r>
          </w:p>
        </w:tc>
      </w:tr>
      <w:tr>
        <w:trPr>
          <w:cantSplit w:val="0"/>
          <w:tblHeader w:val="0"/>
        </w:trPr>
        <w:tc>
          <w:tcPr>
            <w:shd w:fill="4a86e8" w:val="clear"/>
          </w:tcPr>
          <w:p w:rsidR="00000000" w:rsidDel="00000000" w:rsidP="00000000" w:rsidRDefault="00000000" w:rsidRPr="00000000" w14:paraId="00000005">
            <w:pPr>
              <w:spacing w:after="120" w:line="240" w:lineRule="auto"/>
              <w:ind w:left="0" w:right="244"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Pay Range:</w:t>
            </w:r>
          </w:p>
        </w:tc>
        <w:tc>
          <w:tcPr/>
          <w:p w:rsidR="00000000" w:rsidDel="00000000" w:rsidP="00000000" w:rsidRDefault="00000000" w:rsidRPr="00000000" w14:paraId="00000006">
            <w:pPr>
              <w:spacing w:after="120" w:line="240" w:lineRule="auto"/>
              <w:ind w:left="0" w:right="244" w:firstLine="0"/>
              <w:jc w:val="left"/>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Unqualified Teacher Pay Scale (SP1-3) £22,601-£27,785 term time only</w:t>
            </w:r>
          </w:p>
        </w:tc>
      </w:tr>
      <w:tr>
        <w:trPr>
          <w:cantSplit w:val="0"/>
          <w:tblHeader w:val="0"/>
        </w:trPr>
        <w:tc>
          <w:tcPr>
            <w:shd w:fill="4a86e8" w:val="clear"/>
          </w:tcPr>
          <w:p w:rsidR="00000000" w:rsidDel="00000000" w:rsidP="00000000" w:rsidRDefault="00000000" w:rsidRPr="00000000" w14:paraId="00000007">
            <w:pPr>
              <w:spacing w:after="120" w:line="240" w:lineRule="auto"/>
              <w:ind w:left="0" w:right="244"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Working Days and Times:</w:t>
            </w:r>
          </w:p>
        </w:tc>
        <w:tc>
          <w:tcPr/>
          <w:p w:rsidR="00000000" w:rsidDel="00000000" w:rsidP="00000000" w:rsidRDefault="00000000" w:rsidRPr="00000000" w14:paraId="00000008">
            <w:pPr>
              <w:spacing w:after="120" w:lineRule="auto"/>
              <w:ind w:left="0" w:right="244"/>
              <w:jc w:val="left"/>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color w:val="000000"/>
                <w:sz w:val="18"/>
                <w:szCs w:val="18"/>
                <w:rtl w:val="0"/>
              </w:rPr>
              <w:t xml:space="preserve">Monday-Friday 9.15am-2.45pm (5 hours per day) with the potential to increase hours once the probation period is complete. Part time/casual hours will also be considered.</w:t>
            </w:r>
            <w:r w:rsidDel="00000000" w:rsidR="00000000" w:rsidRPr="00000000">
              <w:rPr>
                <w:rtl w:val="0"/>
              </w:rPr>
            </w:r>
          </w:p>
        </w:tc>
      </w:tr>
      <w:tr>
        <w:trPr>
          <w:cantSplit w:val="0"/>
          <w:tblHeader w:val="0"/>
        </w:trPr>
        <w:tc>
          <w:tcPr>
            <w:shd w:fill="4a86e8" w:val="clear"/>
          </w:tcPr>
          <w:p w:rsidR="00000000" w:rsidDel="00000000" w:rsidP="00000000" w:rsidRDefault="00000000" w:rsidRPr="00000000" w14:paraId="00000009">
            <w:pPr>
              <w:spacing w:after="120" w:line="240" w:lineRule="auto"/>
              <w:ind w:left="0" w:right="244"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Based at:</w:t>
            </w:r>
          </w:p>
        </w:tc>
        <w:tc>
          <w:tcPr/>
          <w:p w:rsidR="00000000" w:rsidDel="00000000" w:rsidP="00000000" w:rsidRDefault="00000000" w:rsidRPr="00000000" w14:paraId="0000000A">
            <w:pPr>
              <w:spacing w:after="120" w:line="240" w:lineRule="auto"/>
              <w:ind w:left="0" w:right="244" w:firstLine="0"/>
              <w:jc w:val="left"/>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Bucklesham Park, Bucklesham, Ipswich, IP10 0BW</w:t>
            </w:r>
          </w:p>
        </w:tc>
      </w:tr>
      <w:tr>
        <w:trPr>
          <w:cantSplit w:val="0"/>
          <w:tblHeader w:val="0"/>
        </w:trPr>
        <w:tc>
          <w:tcPr>
            <w:shd w:fill="4a86e8" w:val="clear"/>
          </w:tcPr>
          <w:p w:rsidR="00000000" w:rsidDel="00000000" w:rsidP="00000000" w:rsidRDefault="00000000" w:rsidRPr="00000000" w14:paraId="0000000B">
            <w:pPr>
              <w:spacing w:after="120" w:line="240" w:lineRule="auto"/>
              <w:ind w:left="0" w:right="244"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Reports to:</w:t>
            </w:r>
          </w:p>
        </w:tc>
        <w:tc>
          <w:tcPr/>
          <w:p w:rsidR="00000000" w:rsidDel="00000000" w:rsidP="00000000" w:rsidRDefault="00000000" w:rsidRPr="00000000" w14:paraId="0000000C">
            <w:pPr>
              <w:spacing w:after="120" w:line="240" w:lineRule="auto"/>
              <w:ind w:left="0" w:right="244" w:firstLine="0"/>
              <w:jc w:val="left"/>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Apex Education Directors</w:t>
            </w:r>
          </w:p>
        </w:tc>
      </w:tr>
      <w:tr>
        <w:trPr>
          <w:cantSplit w:val="0"/>
          <w:tblHeader w:val="0"/>
        </w:trPr>
        <w:tc>
          <w:tcPr>
            <w:shd w:fill="4a86e8" w:val="clear"/>
          </w:tcPr>
          <w:p w:rsidR="00000000" w:rsidDel="00000000" w:rsidP="00000000" w:rsidRDefault="00000000" w:rsidRPr="00000000" w14:paraId="0000000D">
            <w:pPr>
              <w:spacing w:after="120" w:line="240" w:lineRule="auto"/>
              <w:ind w:left="0" w:right="244"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Job Purpose:</w:t>
            </w:r>
          </w:p>
        </w:tc>
        <w:tc>
          <w:tcPr/>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2" w:right="0" w:hanging="182"/>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To work in partnership with </w:t>
            </w:r>
            <w:r w:rsidDel="00000000" w:rsidR="00000000" w:rsidRPr="00000000">
              <w:rPr>
                <w:rFonts w:ascii="Verdana" w:cs="Verdana" w:eastAsia="Verdana" w:hAnsi="Verdana"/>
                <w:color w:val="000000"/>
                <w:sz w:val="18"/>
                <w:szCs w:val="18"/>
                <w:rtl w:val="0"/>
              </w:rPr>
              <w:t xml:space="preserve">Apex</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 Education’s teachers and other colleagues to assist students with SEND and SEMH needs and support their learning and personal development.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82" w:right="0" w:hanging="182"/>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To ensure codes of practice, </w:t>
            </w:r>
            <w:r w:rsidDel="00000000" w:rsidR="00000000" w:rsidRPr="00000000">
              <w:rPr>
                <w:rFonts w:ascii="Verdana" w:cs="Verdana" w:eastAsia="Verdana" w:hAnsi="Verdana"/>
                <w:color w:val="000000"/>
                <w:sz w:val="18"/>
                <w:szCs w:val="18"/>
                <w:rtl w:val="0"/>
              </w:rPr>
              <w:t xml:space="preserve">Apex</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 Education’s policies and procedures are appropriately followed.</w:t>
            </w:r>
            <w:r w:rsidDel="00000000" w:rsidR="00000000" w:rsidRPr="00000000">
              <w:rPr>
                <w:rtl w:val="0"/>
              </w:rPr>
            </w:r>
          </w:p>
        </w:tc>
      </w:tr>
      <w:tr>
        <w:trPr>
          <w:cantSplit w:val="0"/>
          <w:tblHeader w:val="0"/>
        </w:trPr>
        <w:tc>
          <w:tcPr>
            <w:shd w:fill="4a86e8" w:val="clear"/>
          </w:tcPr>
          <w:p w:rsidR="00000000" w:rsidDel="00000000" w:rsidP="00000000" w:rsidRDefault="00000000" w:rsidRPr="00000000" w14:paraId="00000010">
            <w:pPr>
              <w:spacing w:after="120" w:line="240" w:lineRule="auto"/>
              <w:ind w:left="0" w:right="244" w:firstLine="0"/>
              <w:jc w:val="left"/>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Principal            Accountabilities:</w:t>
            </w:r>
          </w:p>
        </w:tc>
        <w:tc>
          <w:tcPr/>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2" w:right="-6" w:hanging="182"/>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To work with individuals or small groups of students under the direction of teaching staff.</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82" w:right="-6" w:hanging="182"/>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Provide support to SEND and SEMH students who experience areas of challenge with engagement and learning, social communication, language, sensory and/or physical difficulties.</w:t>
            </w:r>
            <w:r w:rsidDel="00000000" w:rsidR="00000000" w:rsidRPr="00000000">
              <w:rPr>
                <w:rtl w:val="0"/>
              </w:rPr>
            </w:r>
          </w:p>
        </w:tc>
      </w:tr>
    </w:tbl>
    <w:p w:rsidR="00000000" w:rsidDel="00000000" w:rsidP="00000000" w:rsidRDefault="00000000" w:rsidRPr="00000000" w14:paraId="00000013">
      <w:pPr>
        <w:spacing w:after="360" w:line="240" w:lineRule="auto"/>
        <w:ind w:left="0" w:right="244" w:firstLine="0"/>
        <w:jc w:val="left"/>
        <w:rPr>
          <w:rFonts w:ascii="Verdana" w:cs="Verdana" w:eastAsia="Verdana" w:hAnsi="Verdana"/>
          <w:color w:val="008000"/>
          <w:sz w:val="18"/>
          <w:szCs w:val="18"/>
        </w:rPr>
      </w:pPr>
      <w:r w:rsidDel="00000000" w:rsidR="00000000" w:rsidRPr="00000000">
        <w:rPr>
          <w:rtl w:val="0"/>
        </w:rPr>
      </w:r>
    </w:p>
    <w:p w:rsidR="00000000" w:rsidDel="00000000" w:rsidP="00000000" w:rsidRDefault="00000000" w:rsidRPr="00000000" w14:paraId="00000014">
      <w:pPr>
        <w:spacing w:after="120" w:line="240" w:lineRule="auto"/>
        <w:ind w:left="0" w:right="244"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Main Duties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To interact with, and support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according to individual needs and skills.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Implement planned learning activities/teaching programmes as agreed with the Teacher, adjusting activities according to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responses, as appropriate.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Establish positive relationships with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supported.</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Provide feedback to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in relation to attainment and progress under the guidance of the Teacher.</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help learners and other staff during their practical lessons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Support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with activities that aid literacy and numeracy skills.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Support the use of ICT in the classroom and develop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competence and independence in its use.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help plan lessons based on the national curriculum and adapt them according to the students needs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Within reason, attend to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personal needs including help with social, welfare, care and health matters.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Promote positive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behaviour in line with </w:t>
      </w:r>
      <w:r w:rsidDel="00000000" w:rsidR="00000000" w:rsidRPr="00000000">
        <w:rPr>
          <w:rFonts w:ascii="Verdana" w:cs="Verdana" w:eastAsia="Verdana" w:hAnsi="Verdana"/>
          <w:sz w:val="20"/>
          <w:szCs w:val="20"/>
          <w:rtl w:val="0"/>
        </w:rPr>
        <w:t xml:space="preserve">Apex</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Education’s policies and help keep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on task.</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Participate in planning and evaluation of learning activities with the Teachers, helping to write reports and records as required.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Assist with the development and implementation of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individual plans, eg. EHCP.</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Monitor and record pupil responses and learning achievements, drawing any problems that cannot be resolved easily to the attention of the Teachers.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Assist the Teachers and other staff in the implantation of care programmes.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Support learning by selecting appropriate resources/methods to facilitate agreed learning activities.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Liaise with staff and other relevant professionals and provide information about pupils as appropriate.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Assist with the display and presentation of students’ work.</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Support pupils with intimate care as required.</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Support with preparing and providing students with breakfast and lunch.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Supervise students for limited and specified periods during break times when the post-holder should facilitate games and activities.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0" w:before="0" w:line="240" w:lineRule="auto"/>
        <w:ind w:left="284" w:right="-36"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Assist with escorting </w:t>
      </w:r>
      <w:r w:rsidDel="00000000" w:rsidR="00000000" w:rsidRPr="00000000">
        <w:rPr>
          <w:rFonts w:ascii="Verdana" w:cs="Verdana" w:eastAsia="Verdana" w:hAnsi="Verdana"/>
          <w:i w:val="0"/>
          <w:iCs w:val="0"/>
          <w:smallCaps w:val="0"/>
          <w:strike w:val="0"/>
          <w:color w:val="0f0d29"/>
          <w:sz w:val="20"/>
          <w:szCs w:val="20"/>
          <w:highlight w:val="white"/>
          <w:u w:val="none"/>
          <w:vertAlign w:val="baseline"/>
          <w:rtl w:val="0"/>
        </w:rPr>
        <w:t xml:space="preserve">students</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on educational visits.</w:t>
      </w:r>
      <w:r w:rsidDel="00000000" w:rsidR="00000000" w:rsidRPr="00000000">
        <w:rPr>
          <w:rtl w:val="0"/>
        </w:rPr>
      </w:r>
    </w:p>
    <w:p w:rsidR="00000000" w:rsidDel="00000000" w:rsidP="00000000" w:rsidRDefault="00000000" w:rsidRPr="00000000" w14:paraId="0000002A">
      <w:pPr>
        <w:spacing w:after="120" w:line="240" w:lineRule="auto"/>
        <w:ind w:left="0" w:right="244"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General Duties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34"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Establish constructive relationships and be supportive of, and sensitive to, the needs of colleagues, pupils, and the wider provision community.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34"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Encourage interaction and teamwork within the provision, attend relevant provision meetings as required, share ideas and new initiatives.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34"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Respect confidentiality and maintain professionalism at all times.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34" w:hanging="284"/>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Actively participate in relevant training opportunities linked to the role.</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34"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Participate in the performance and development review process, taking personal responsibility for the identification of learning, development, and training opportunities in discussion with the line manager.</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34"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Contribute to the overall ethos, work, and aims of </w:t>
      </w:r>
      <w:r w:rsidDel="00000000" w:rsidR="00000000" w:rsidRPr="00000000">
        <w:rPr>
          <w:rFonts w:ascii="Verdana" w:cs="Verdana" w:eastAsia="Verdana" w:hAnsi="Verdana"/>
          <w:sz w:val="20"/>
          <w:szCs w:val="20"/>
          <w:rtl w:val="0"/>
        </w:rPr>
        <w:t xml:space="preserve">Apex</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Education.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0" w:before="0" w:line="240" w:lineRule="auto"/>
        <w:ind w:left="284" w:right="-34" w:hanging="284"/>
        <w:jc w:val="both"/>
        <w:rPr>
          <w:rFonts w:ascii="Verdana" w:cs="Verdana" w:eastAsia="Verdana" w:hAnsi="Verdana"/>
          <w:sz w:val="20"/>
          <w:szCs w:val="20"/>
        </w:rPr>
      </w:pP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Comply with all of </w:t>
      </w:r>
      <w:r w:rsidDel="00000000" w:rsidR="00000000" w:rsidRPr="00000000">
        <w:rPr>
          <w:rFonts w:ascii="Verdana" w:cs="Verdana" w:eastAsia="Verdana" w:hAnsi="Verdana"/>
          <w:sz w:val="20"/>
          <w:szCs w:val="20"/>
          <w:rtl w:val="0"/>
        </w:rPr>
        <w:t xml:space="preserve">Apex</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 Education’s policies and procedures, including the Code of Conduct and those relating to child protection, equal opportunities, health &amp; safety, confidentiality and data protection, and reporting concerns to the company </w:t>
      </w:r>
      <w:r w:rsidDel="00000000" w:rsidR="00000000" w:rsidRPr="00000000">
        <w:rPr>
          <w:rFonts w:ascii="Verdana" w:cs="Verdana" w:eastAsia="Verdana" w:hAnsi="Verdana"/>
          <w:sz w:val="20"/>
          <w:szCs w:val="20"/>
          <w:rtl w:val="0"/>
        </w:rPr>
        <w:t xml:space="preserve">Director</w:t>
      </w:r>
      <w:r w:rsidDel="00000000" w:rsidR="00000000" w:rsidRPr="00000000">
        <w:rPr>
          <w:rFonts w:ascii="Verdana" w:cs="Verdana" w:eastAsia="Verdana" w:hAnsi="Verdana"/>
          <w:i w:val="0"/>
          <w:iCs w:val="0"/>
          <w:smallCaps w:val="0"/>
          <w:strike w:val="0"/>
          <w:color w:val="0f0d29"/>
          <w:sz w:val="20"/>
          <w:szCs w:val="20"/>
          <w:u w:val="none"/>
          <w:shd w:fill="auto" w:val="clear"/>
          <w:vertAlign w:val="baseline"/>
          <w:rtl w:val="0"/>
        </w:rPr>
        <w:t xml:space="preserve">s.</w:t>
      </w:r>
      <w:r w:rsidDel="00000000" w:rsidR="00000000" w:rsidRPr="00000000">
        <w:rPr>
          <w:rtl w:val="0"/>
        </w:rPr>
      </w:r>
    </w:p>
    <w:p w:rsidR="00000000" w:rsidDel="00000000" w:rsidP="00000000" w:rsidRDefault="00000000" w:rsidRPr="00000000" w14:paraId="00000032">
      <w:pPr>
        <w:spacing w:after="120" w:line="240" w:lineRule="auto"/>
        <w:ind w:left="-17"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duties above are neither exclusive nor exhaustive and the post-holder may be required by the company Director’s to carry out appropriate duties within the context of the job, skills and pay grade. Apex Education is committed to safeguarding and promoting the welfare of children and young people and expects all staff and volunteers to share this commitment.  All staff are required to complete a Disclosure &amp; Barring Service (DBS) application and references. This job description will be reviewed annually and may be subject to a change or modification at any time after consultation with the post-holder.  It is not a comprehensive statement of procedures and tasks but sets out the main expectations of Apex Education in relation to the post-holder’s professional responsibilities and duties. </w:t>
      </w:r>
    </w:p>
    <w:p w:rsidR="00000000" w:rsidDel="00000000" w:rsidP="00000000" w:rsidRDefault="00000000" w:rsidRPr="00000000" w14:paraId="00000033">
      <w:pPr>
        <w:spacing w:after="120" w:line="240" w:lineRule="auto"/>
        <w:ind w:left="-17"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4">
      <w:pPr>
        <w:spacing w:after="0" w:line="259" w:lineRule="auto"/>
        <w:ind w:left="0" w:firstLine="0"/>
        <w:jc w:val="left"/>
        <w:rPr>
          <w:sz w:val="20"/>
          <w:szCs w:val="20"/>
        </w:rPr>
      </w:pPr>
      <w:r w:rsidDel="00000000" w:rsidR="00000000" w:rsidRPr="00000000">
        <w:rPr>
          <w:rtl w:val="0"/>
        </w:rPr>
      </w:r>
    </w:p>
    <w:p w:rsidR="00000000" w:rsidDel="00000000" w:rsidP="00000000" w:rsidRDefault="00000000" w:rsidRPr="00000000" w14:paraId="00000035">
      <w:pPr>
        <w:spacing w:after="0" w:line="259" w:lineRule="auto"/>
        <w:ind w:left="0" w:firstLine="0"/>
        <w:jc w:val="left"/>
        <w:rPr>
          <w:b w:val="1"/>
          <w:bCs w:val="1"/>
          <w:color w:val="082a75"/>
          <w:sz w:val="28"/>
          <w:szCs w:val="28"/>
        </w:rPr>
      </w:pPr>
      <w:r w:rsidDel="00000000" w:rsidR="00000000" w:rsidRPr="00000000">
        <w:rPr>
          <w:b w:val="1"/>
          <w:bCs w:val="1"/>
          <w:color w:val="082a75"/>
          <w:sz w:val="28"/>
          <w:szCs w:val="28"/>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-628649</wp:posOffset>
                </wp:positionH>
                <wp:positionV relativeFrom="paragraph">
                  <wp:posOffset>1781175</wp:posOffset>
                </wp:positionV>
                <wp:extent cx="8963025" cy="1134558"/>
                <wp:effectExtent b="0" l="0" r="0" t="0"/>
                <wp:wrapNone/>
                <wp:docPr id="1615284243" name=""/>
                <a:graphic>
                  <a:graphicData uri="http://schemas.microsoft.com/office/word/2010/wordprocessingShape">
                    <wps:wsp>
                      <wps:cNvSpPr/>
                      <wps:cNvPr id="8" name="Shape 8"/>
                      <wps:spPr>
                        <a:xfrm>
                          <a:off x="1370177" y="3374887"/>
                          <a:ext cx="7951647" cy="810227"/>
                        </a:xfrm>
                        <a:prstGeom prst="rect">
                          <a:avLst/>
                        </a:prstGeom>
                        <a:solidFill>
                          <a:srgbClr val="4A86E8"/>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-628649</wp:posOffset>
                </wp:positionH>
                <wp:positionV relativeFrom="paragraph">
                  <wp:posOffset>1781175</wp:posOffset>
                </wp:positionV>
                <wp:extent cx="8963025" cy="1134558"/>
                <wp:effectExtent b="0" l="0" r="0" t="0"/>
                <wp:wrapNone/>
                <wp:docPr id="161528424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963025" cy="1134558"/>
                        </a:xfrm>
                        <a:prstGeom prst="rect"/>
                        <a:ln/>
                      </pic:spPr>
                    </pic:pic>
                  </a:graphicData>
                </a:graphic>
              </wp:anchor>
            </w:drawing>
          </mc:Fallback>
        </mc:AlternateConten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340" w:top="57" w:left="964" w:right="964" w:header="981" w:footer="7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Verdana" w:cs="Verdana" w:eastAsia="Verdana" w:hAnsi="Verdana"/>
        <w:color w:val="ffffff"/>
        <w:sz w:val="18"/>
        <w:szCs w:val="18"/>
      </w:rPr>
    </w:pPr>
    <w:r w:rsidDel="00000000" w:rsidR="00000000" w:rsidRPr="00000000">
      <w:rPr>
        <w:rFonts w:ascii="Verdana" w:cs="Verdana" w:eastAsia="Verdana" w:hAnsi="Verdana"/>
        <w:b w:val="1"/>
        <w:bCs w:val="1"/>
        <w:color w:val="ffffff"/>
        <w:sz w:val="18"/>
        <w:szCs w:val="18"/>
        <w:rtl w:val="0"/>
      </w:rPr>
      <w:t xml:space="preserve">Apex Education Alternative Provision</w:t>
    </w:r>
    <w:r w:rsidDel="00000000" w:rsidR="00000000" w:rsidRPr="00000000">
      <w:rPr>
        <w:rFonts w:ascii="Verdana" w:cs="Verdana" w:eastAsia="Verdana" w:hAnsi="Verdana"/>
        <w:b w:val="1"/>
        <w:bCs w:val="1"/>
        <w:i w:val="0"/>
        <w:iCs w:val="0"/>
        <w:smallCaps w:val="0"/>
        <w:strike w:val="0"/>
        <w:color w:val="ffffff"/>
        <w:sz w:val="18"/>
        <w:szCs w:val="18"/>
        <w:u w:val="none"/>
        <w:shd w:fill="auto" w:val="clear"/>
        <w:vertAlign w:val="baseline"/>
        <w:rtl w:val="0"/>
      </w:rPr>
      <w:t xml:space="preserve"> Limited</w:t>
    </w:r>
    <w:r w:rsidDel="00000000" w:rsidR="00000000" w:rsidRPr="00000000">
      <w:rPr>
        <w:rFonts w:ascii="Verdana" w:cs="Verdana" w:eastAsia="Verdana" w:hAnsi="Verdana"/>
        <w:i w:val="0"/>
        <w:iCs w:val="0"/>
        <w:smallCaps w:val="0"/>
        <w:strike w:val="0"/>
        <w:color w:val="ffffff"/>
        <w:sz w:val="18"/>
        <w:szCs w:val="18"/>
        <w:u w:val="none"/>
        <w:shd w:fill="auto" w:val="clear"/>
        <w:vertAlign w:val="baseline"/>
        <w:rtl w:val="0"/>
      </w:rPr>
      <w:t xml:space="preserve">, </w:t>
    </w:r>
    <w:r w:rsidDel="00000000" w:rsidR="00000000" w:rsidRPr="00000000">
      <w:rPr>
        <w:rFonts w:ascii="Verdana" w:cs="Verdana" w:eastAsia="Verdana" w:hAnsi="Verdana"/>
        <w:color w:val="ffffff"/>
        <w:sz w:val="18"/>
        <w:szCs w:val="18"/>
        <w:rtl w:val="0"/>
      </w:rPr>
      <w:t xml:space="preserve">Bucklesham Park, Bucklesham, Ipswich, IP10 0BW</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ffff"/>
        <w:sz w:val="20"/>
        <w:szCs w:val="20"/>
        <w:u w:val="none"/>
        <w:shd w:fill="auto" w:val="clear"/>
        <w:vertAlign w:val="baseline"/>
      </w:rPr>
    </w:pPr>
    <w:hyperlink r:id="rId1">
      <w:r w:rsidDel="00000000" w:rsidR="00000000" w:rsidRPr="00000000">
        <w:rPr>
          <w:rFonts w:ascii="Verdana" w:cs="Verdana" w:eastAsia="Verdana" w:hAnsi="Verdana"/>
          <w:color w:val="ff9900"/>
          <w:sz w:val="18"/>
          <w:szCs w:val="18"/>
          <w:u w:val="single"/>
          <w:rtl w:val="0"/>
        </w:rPr>
        <w:t xml:space="preserve">info@apex-education.co.uk</w:t>
      </w:r>
    </w:hyperlink>
    <w:r w:rsidDel="00000000" w:rsidR="00000000" w:rsidRPr="00000000">
      <w:rPr>
        <w:rFonts w:ascii="Verdana" w:cs="Verdana" w:eastAsia="Verdana" w:hAnsi="Verdana"/>
        <w:color w:val="ffffff"/>
        <w:sz w:val="18"/>
        <w:szCs w:val="18"/>
        <w:rtl w:val="0"/>
      </w:rPr>
      <w:t xml:space="preserve">  Tel-07918264805 </w:t>
    </w:r>
    <w:r w:rsidDel="00000000" w:rsidR="00000000" w:rsidRPr="00000000">
      <w:rPr>
        <w:rFonts w:ascii="Verdana" w:cs="Verdana" w:eastAsia="Verdana" w:hAnsi="Verdana"/>
        <w:i w:val="0"/>
        <w:iCs w:val="0"/>
        <w:smallCaps w:val="0"/>
        <w:strike w:val="0"/>
        <w:color w:val="ffffff"/>
        <w:sz w:val="18"/>
        <w:szCs w:val="18"/>
        <w:u w:val="none"/>
        <w:shd w:fill="auto" w:val="clear"/>
        <w:vertAlign w:val="baseline"/>
        <w:rtl w:val="0"/>
      </w:rPr>
      <w:t xml:space="preserve">Company Registration Number: 15875263</w:t>
    </w:r>
    <w:r w:rsidDel="00000000" w:rsidR="00000000" w:rsidRPr="00000000">
      <w:rPr>
        <w:rFonts w:ascii="Times New Roman" w:cs="Times New Roman" w:eastAsia="Times New Roman" w:hAnsi="Times New Roman"/>
        <w:b w:val="0"/>
        <w:bCs w:val="0"/>
        <w:i w:val="0"/>
        <w:iCs w:val="0"/>
        <w:smallCaps w:val="0"/>
        <w:strike w:val="0"/>
        <w:color w:val="ffffff"/>
        <w:sz w:val="20"/>
        <w:szCs w:val="20"/>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after="0" w:line="259" w:lineRule="auto"/>
      <w:ind w:left="8642"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spacing w:after="0" w:line="259" w:lineRule="auto"/>
      <w:ind w:left="8642" w:firstLine="0"/>
      <w:jc w:val="left"/>
      <w:rPr/>
    </w:pPr>
    <w:r w:rsidDel="00000000" w:rsidR="00000000" w:rsidRPr="00000000">
      <w:rPr/>
      <w:fldChar w:fldCharType="begin"/>
      <w:instrText xml:space="preserve">PAGE</w:instrText>
      <w:fldChar w:fldCharType="separate"/>
      <w:fldChar w:fldCharType="end"/>
    </w:r>
    <w:r w:rsidDel="00000000" w:rsidR="00000000" w:rsidRPr="00000000">
      <w:rPr>
        <w:b w:val="1"/>
        <w:bCs w:val="1"/>
        <w:color w:val="000000"/>
        <w:sz w:val="28"/>
        <w:szCs w:val="28"/>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line="259" w:lineRule="auto"/>
      <w:ind w:left="-1152" w:right="11091"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200" w:line="259" w:lineRule="auto"/>
      <w:ind w:left="0" w:firstLine="0"/>
      <w:jc w:val="center"/>
      <w:rPr/>
    </w:pPr>
    <w:r w:rsidDel="00000000" w:rsidR="00000000" w:rsidRPr="00000000">
      <w:rPr>
        <w:rFonts w:ascii="Arial" w:cs="Arial" w:eastAsia="Arial" w:hAnsi="Arial"/>
        <w:color w:val="000000"/>
        <w:sz w:val="22"/>
        <w:szCs w:val="22"/>
      </w:rPr>
      <w:drawing>
        <wp:inline distB="19050" distT="19050" distL="19050" distR="19050">
          <wp:extent cx="1562100" cy="1450051"/>
          <wp:effectExtent b="0" l="0" r="0" t="0"/>
          <wp:docPr id="1615284244" name="image1.jpg"/>
          <a:graphic>
            <a:graphicData uri="http://schemas.openxmlformats.org/drawingml/2006/picture">
              <pic:pic>
                <pic:nvPicPr>
                  <pic:cNvPr id="0" name="image1.jpg"/>
                  <pic:cNvPicPr preferRelativeResize="0"/>
                </pic:nvPicPr>
                <pic:blipFill>
                  <a:blip r:embed="rId1"/>
                  <a:srcRect b="0" l="0" r="0" t="6812"/>
                  <a:stretch>
                    <a:fillRect/>
                  </a:stretch>
                </pic:blipFill>
                <pic:spPr>
                  <a:xfrm>
                    <a:off x="0" y="0"/>
                    <a:ext cx="1562100" cy="145005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0" w:line="259" w:lineRule="auto"/>
      <w:ind w:left="-1152" w:right="11091" w:firstLine="0"/>
      <w:jc w:val="left"/>
      <w:rPr/>
    </w:pPr>
    <w:r w:rsidDel="00000000" w:rsidR="00000000" w:rsidRPr="00000000">
      <w:rPr>
        <w:color w:val="000000"/>
        <w:sz w:val="22"/>
        <w:szCs w:val="22"/>
      </w:rPr>
      <mc:AlternateContent>
        <mc:Choice Requires="wpg">
          <w:drawing>
            <wp:anchor allowOverlap="1" behindDoc="0" distB="0" distT="0" distL="114300" distR="114300" hidden="0" layoutInCell="1" locked="0" relativeHeight="0" simplePos="0">
              <wp:simplePos x="0" y="0"/>
              <wp:positionH relativeFrom="page">
                <wp:posOffset>722376</wp:posOffset>
              </wp:positionH>
              <wp:positionV relativeFrom="page">
                <wp:posOffset>621792</wp:posOffset>
              </wp:positionV>
              <wp:extent cx="6354826" cy="56388"/>
              <wp:effectExtent b="0" l="0" r="0" t="0"/>
              <wp:wrapSquare wrapText="bothSides" distB="0" distT="0" distL="114300" distR="114300"/>
              <wp:docPr id="1615284242" name=""/>
              <a:graphic>
                <a:graphicData uri="http://schemas.microsoft.com/office/word/2010/wordprocessingGroup">
                  <wpg:wgp>
                    <wpg:cNvGrpSpPr/>
                    <wpg:grpSpPr>
                      <a:xfrm>
                        <a:off x="2168575" y="3751800"/>
                        <a:ext cx="6354826" cy="56388"/>
                        <a:chOff x="2168575" y="3751800"/>
                        <a:chExt cx="6354850" cy="56400"/>
                      </a:xfrm>
                    </wpg:grpSpPr>
                    <wpg:grpSp>
                      <wpg:cNvGrpSpPr/>
                      <wpg:grpSpPr>
                        <a:xfrm>
                          <a:off x="2168587" y="3751806"/>
                          <a:ext cx="6354826" cy="56388"/>
                          <a:chOff x="2168575" y="3751800"/>
                          <a:chExt cx="6354850" cy="56400"/>
                        </a:xfrm>
                      </wpg:grpSpPr>
                      <wps:wsp>
                        <wps:cNvSpPr/>
                        <wps:cNvPr id="4" name="Shape 4"/>
                        <wps:spPr>
                          <a:xfrm>
                            <a:off x="2168575" y="3751800"/>
                            <a:ext cx="6354850" cy="5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68587" y="3751806"/>
                            <a:ext cx="6354826" cy="56388"/>
                            <a:chOff x="0" y="0"/>
                            <a:chExt cx="6354826" cy="56388"/>
                          </a:xfrm>
                        </wpg:grpSpPr>
                        <wps:wsp>
                          <wps:cNvSpPr/>
                          <wps:cNvPr id="6" name="Shape 6"/>
                          <wps:spPr>
                            <a:xfrm>
                              <a:off x="0" y="0"/>
                              <a:ext cx="6354825" cy="5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6354826" cy="56388"/>
                            </a:xfrm>
                            <a:custGeom>
                              <a:rect b="b" l="l" r="r" t="t"/>
                              <a:pathLst>
                                <a:path extrusionOk="0" h="56388" w="6354826">
                                  <a:moveTo>
                                    <a:pt x="0" y="0"/>
                                  </a:moveTo>
                                  <a:lnTo>
                                    <a:pt x="6354826" y="0"/>
                                  </a:lnTo>
                                  <a:lnTo>
                                    <a:pt x="6354826" y="56388"/>
                                  </a:lnTo>
                                  <a:lnTo>
                                    <a:pt x="0" y="56388"/>
                                  </a:lnTo>
                                  <a:lnTo>
                                    <a:pt x="0" y="0"/>
                                  </a:lnTo>
                                </a:path>
                              </a:pathLst>
                            </a:custGeom>
                            <a:solidFill>
                              <a:srgbClr val="34ABA2"/>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722376</wp:posOffset>
              </wp:positionH>
              <wp:positionV relativeFrom="page">
                <wp:posOffset>621792</wp:posOffset>
              </wp:positionV>
              <wp:extent cx="6354826" cy="56388"/>
              <wp:effectExtent b="0" l="0" r="0" t="0"/>
              <wp:wrapSquare wrapText="bothSides" distB="0" distT="0" distL="114300" distR="114300"/>
              <wp:docPr id="161528424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54826" cy="5638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03" w:hanging="360"/>
      </w:pPr>
      <w:rPr>
        <w:rFonts w:ascii="Noto Sans Symbols" w:cs="Noto Sans Symbols" w:eastAsia="Noto Sans Symbols" w:hAnsi="Noto Sans Symbols"/>
      </w:rPr>
    </w:lvl>
    <w:lvl w:ilvl="1">
      <w:start w:val="1"/>
      <w:numFmt w:val="bullet"/>
      <w:lvlText w:val="o"/>
      <w:lvlJc w:val="left"/>
      <w:pPr>
        <w:ind w:left="1423" w:hanging="360"/>
      </w:pPr>
      <w:rPr>
        <w:rFonts w:ascii="Courier New" w:cs="Courier New" w:eastAsia="Courier New" w:hAnsi="Courier New"/>
      </w:rPr>
    </w:lvl>
    <w:lvl w:ilvl="2">
      <w:start w:val="1"/>
      <w:numFmt w:val="bullet"/>
      <w:lvlText w:val="▪"/>
      <w:lvlJc w:val="left"/>
      <w:pPr>
        <w:ind w:left="2143" w:hanging="360"/>
      </w:pPr>
      <w:rPr>
        <w:rFonts w:ascii="Noto Sans Symbols" w:cs="Noto Sans Symbols" w:eastAsia="Noto Sans Symbols" w:hAnsi="Noto Sans Symbols"/>
      </w:rPr>
    </w:lvl>
    <w:lvl w:ilvl="3">
      <w:start w:val="1"/>
      <w:numFmt w:val="bullet"/>
      <w:lvlText w:val="●"/>
      <w:lvlJc w:val="left"/>
      <w:pPr>
        <w:ind w:left="2863" w:hanging="360"/>
      </w:pPr>
      <w:rPr>
        <w:rFonts w:ascii="Noto Sans Symbols" w:cs="Noto Sans Symbols" w:eastAsia="Noto Sans Symbols" w:hAnsi="Noto Sans Symbols"/>
      </w:rPr>
    </w:lvl>
    <w:lvl w:ilvl="4">
      <w:start w:val="1"/>
      <w:numFmt w:val="bullet"/>
      <w:lvlText w:val="o"/>
      <w:lvlJc w:val="left"/>
      <w:pPr>
        <w:ind w:left="3583" w:hanging="360"/>
      </w:pPr>
      <w:rPr>
        <w:rFonts w:ascii="Courier New" w:cs="Courier New" w:eastAsia="Courier New" w:hAnsi="Courier New"/>
      </w:rPr>
    </w:lvl>
    <w:lvl w:ilvl="5">
      <w:start w:val="1"/>
      <w:numFmt w:val="bullet"/>
      <w:lvlText w:val="▪"/>
      <w:lvlJc w:val="left"/>
      <w:pPr>
        <w:ind w:left="4303" w:hanging="360"/>
      </w:pPr>
      <w:rPr>
        <w:rFonts w:ascii="Noto Sans Symbols" w:cs="Noto Sans Symbols" w:eastAsia="Noto Sans Symbols" w:hAnsi="Noto Sans Symbols"/>
      </w:rPr>
    </w:lvl>
    <w:lvl w:ilvl="6">
      <w:start w:val="1"/>
      <w:numFmt w:val="bullet"/>
      <w:lvlText w:val="●"/>
      <w:lvlJc w:val="left"/>
      <w:pPr>
        <w:ind w:left="5023" w:hanging="360"/>
      </w:pPr>
      <w:rPr>
        <w:rFonts w:ascii="Noto Sans Symbols" w:cs="Noto Sans Symbols" w:eastAsia="Noto Sans Symbols" w:hAnsi="Noto Sans Symbols"/>
      </w:rPr>
    </w:lvl>
    <w:lvl w:ilvl="7">
      <w:start w:val="1"/>
      <w:numFmt w:val="bullet"/>
      <w:lvlText w:val="o"/>
      <w:lvlJc w:val="left"/>
      <w:pPr>
        <w:ind w:left="5743" w:hanging="360"/>
      </w:pPr>
      <w:rPr>
        <w:rFonts w:ascii="Courier New" w:cs="Courier New" w:eastAsia="Courier New" w:hAnsi="Courier New"/>
      </w:rPr>
    </w:lvl>
    <w:lvl w:ilvl="8">
      <w:start w:val="1"/>
      <w:numFmt w:val="bullet"/>
      <w:lvlText w:val="▪"/>
      <w:lvlJc w:val="left"/>
      <w:pPr>
        <w:ind w:left="6463"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f0d29"/>
        <w:sz w:val="24"/>
        <w:szCs w:val="24"/>
        <w:lang w:val="en-GB"/>
      </w:rPr>
    </w:rPrDefault>
    <w:pPrDefault>
      <w:pPr>
        <w:spacing w:after="40" w:line="250" w:lineRule="auto"/>
        <w:ind w:left="37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40" w:line="250" w:lineRule="auto"/>
      <w:ind w:left="370" w:hanging="370"/>
      <w:jc w:val="both"/>
    </w:pPr>
    <w:rPr>
      <w:rFonts w:ascii="Calibri" w:cs="Calibri" w:eastAsia="Calibri" w:hAnsi="Calibri"/>
      <w:color w:val="0f0d29"/>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Footer">
    <w:name w:val="footer"/>
    <w:basedOn w:val="Normal"/>
    <w:link w:val="FooterChar"/>
    <w:uiPriority w:val="99"/>
    <w:unhideWhenUsed w:val="1"/>
    <w:rsid w:val="00675F3C"/>
    <w:pPr>
      <w:tabs>
        <w:tab w:val="center" w:pos="4513"/>
        <w:tab w:val="right" w:pos="9026"/>
      </w:tabs>
      <w:spacing w:after="0" w:line="240" w:lineRule="auto"/>
      <w:ind w:left="0" w:firstLine="0"/>
      <w:jc w:val="left"/>
    </w:pPr>
    <w:rPr>
      <w:rFonts w:ascii="Arial" w:cs="Times New Roman" w:eastAsia="Times New Roman" w:hAnsi="Arial"/>
      <w:color w:val="auto"/>
      <w:kern w:val="0"/>
      <w:sz w:val="22"/>
      <w:szCs w:val="24"/>
    </w:rPr>
  </w:style>
  <w:style w:type="character" w:styleId="FooterChar" w:customStyle="1">
    <w:name w:val="Footer Char"/>
    <w:basedOn w:val="DefaultParagraphFont"/>
    <w:link w:val="Footer"/>
    <w:uiPriority w:val="99"/>
    <w:rsid w:val="00675F3C"/>
    <w:rPr>
      <w:rFonts w:ascii="Arial" w:cs="Times New Roman" w:eastAsia="Times New Roman" w:hAnsi="Arial"/>
      <w:kern w:val="0"/>
      <w:szCs w:val="24"/>
    </w:rPr>
  </w:style>
  <w:style w:type="character" w:styleId="Hyperlink">
    <w:name w:val="Hyperlink"/>
    <w:basedOn w:val="DefaultParagraphFont"/>
    <w:uiPriority w:val="99"/>
    <w:unhideWhenUsed w:val="1"/>
    <w:rsid w:val="00B5616D"/>
    <w:rPr>
      <w:color w:val="0563c1" w:themeColor="hyperlink"/>
      <w:u w:val="single"/>
    </w:rPr>
  </w:style>
  <w:style w:type="character" w:styleId="UnresolvedMention">
    <w:name w:val="Unresolved Mention"/>
    <w:basedOn w:val="DefaultParagraphFont"/>
    <w:uiPriority w:val="99"/>
    <w:semiHidden w:val="1"/>
    <w:unhideWhenUsed w:val="1"/>
    <w:rsid w:val="00B5616D"/>
    <w:rPr>
      <w:color w:val="605e5c"/>
      <w:shd w:color="auto" w:fill="e1dfdd" w:val="clear"/>
    </w:rPr>
  </w:style>
  <w:style w:type="paragraph" w:styleId="Header">
    <w:name w:val="header"/>
    <w:basedOn w:val="Normal"/>
    <w:link w:val="HeaderChar"/>
    <w:uiPriority w:val="99"/>
    <w:semiHidden w:val="1"/>
    <w:unhideWhenUsed w:val="1"/>
    <w:rsid w:val="009E3435"/>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9E3435"/>
    <w:rPr>
      <w:rFonts w:ascii="Calibri" w:cs="Calibri" w:eastAsia="Calibri" w:hAnsi="Calibri"/>
      <w:color w:val="0f0d29"/>
      <w:sz w:val="24"/>
    </w:rPr>
  </w:style>
  <w:style w:type="table" w:styleId="TableGrid0">
    <w:name w:val="Table Grid"/>
    <w:basedOn w:val="TableNormal"/>
    <w:uiPriority w:val="39"/>
    <w:rsid w:val="00B84F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2162B"/>
    <w:pPr>
      <w:ind w:left="720"/>
      <w:contextualSpacing w:val="1"/>
    </w:pPr>
  </w:style>
  <w:style w:type="character" w:styleId="normaltextrun" w:customStyle="1">
    <w:name w:val="normaltextrun"/>
    <w:basedOn w:val="DefaultParagraphFont"/>
    <w:rsid w:val="00BB088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info@apex-education.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9bhA/qqEgO+VMc3eAC8bzG+gNA==">CgMxLjA4AHIhMTViMkFyeWFQVnY2QndlUE5hWDVQQnF4SUF3bDliMURP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2024-04-06T23:20:00Z</dcterms:created>
  <dc:creator>Paul Arch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0x010100B83E6189A516E34BB4F2B5739B8B2CB5</vt:lpwstr>
  </property>
  <property fmtid="{D5CDD505-2E9C-101B-9397-08002B2CF9AE}" pid="3" name="GrammarlyDocumentId">
    <vt:lpwstr>3491be135c19f2faa09221034d46cd8985562b9fc9e0d1782efbb215dec4a122</vt:lpwstr>
  </property>
</Properties>
</file>