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5785F" w14:paraId="5D37F3C2" w14:textId="77777777" w:rsidTr="0075785F">
        <w:trPr>
          <w:trHeight w:val="1134"/>
          <w:jc w:val="center"/>
        </w:trPr>
        <w:tc>
          <w:tcPr>
            <w:tcW w:w="9639" w:type="dxa"/>
          </w:tcPr>
          <w:p w14:paraId="3EA1B8B6" w14:textId="77777777" w:rsidR="0075785F" w:rsidRDefault="0075785F" w:rsidP="00866FCC">
            <w:pPr>
              <w:pStyle w:val="AMainBodyText"/>
            </w:pPr>
          </w:p>
        </w:tc>
      </w:tr>
      <w:tr w:rsidR="0075785F" w14:paraId="0239F35D" w14:textId="77777777" w:rsidTr="0075785F">
        <w:trPr>
          <w:trHeight w:val="3814"/>
          <w:jc w:val="center"/>
        </w:trPr>
        <w:sdt>
          <w:sdtPr>
            <w:alias w:val="ccFrontCoverLogo"/>
            <w:tag w:val="ccFrontCover"/>
            <w:id w:val="1866709831"/>
            <w:picture/>
          </w:sdtPr>
          <w:sdtEndPr/>
          <w:sdtContent>
            <w:tc>
              <w:tcPr>
                <w:tcW w:w="9639" w:type="dxa"/>
              </w:tcPr>
              <w:p w14:paraId="468F4AEB" w14:textId="74CD7F18" w:rsidR="0075785F" w:rsidRDefault="00911610" w:rsidP="00866FCC">
                <w:pPr>
                  <w:pStyle w:val="AMainBodyText"/>
                </w:pPr>
                <w:r>
                  <w:rPr>
                    <w:noProof/>
                  </w:rPr>
                  <w:drawing>
                    <wp:inline distT="0" distB="0" distL="0" distR="0" wp14:anchorId="0A919FD4" wp14:editId="41EA7510">
                      <wp:extent cx="2340000" cy="676825"/>
                      <wp:effectExtent l="0" t="0" r="3175" b="9525"/>
                      <wp:docPr id="69162921" name="Picture 1"/>
                      <wp:cNvGraphicFramePr/>
                      <a:graphic xmlns:a="http://schemas.openxmlformats.org/drawingml/2006/main">
                        <a:graphicData uri="http://schemas.openxmlformats.org/drawingml/2006/picture">
                          <pic:pic xmlns:pic="http://schemas.openxmlformats.org/drawingml/2006/picture">
                            <pic:nvPicPr>
                              <pic:cNvPr id="6916292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676825"/>
                              </a:xfrm>
                              <a:prstGeom prst="rect">
                                <a:avLst/>
                              </a:prstGeom>
                            </pic:spPr>
                          </pic:pic>
                        </a:graphicData>
                      </a:graphic>
                    </wp:inline>
                  </w:drawing>
                </w:r>
              </w:p>
            </w:tc>
          </w:sdtContent>
        </w:sdt>
      </w:tr>
      <w:tr w:rsidR="00866FCC" w14:paraId="3DBA340E" w14:textId="77777777" w:rsidTr="0075785F">
        <w:trPr>
          <w:jc w:val="center"/>
        </w:trPr>
        <w:tc>
          <w:tcPr>
            <w:tcW w:w="9639" w:type="dxa"/>
          </w:tcPr>
          <w:p w14:paraId="0439F009" w14:textId="7F0DB0FC"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"Title" </w:instrText>
            </w:r>
            <w:r w:rsidRPr="0075785F">
              <w:rPr>
                <w:b/>
                <w:bCs/>
                <w:color w:val="4472C4" w:themeColor="text2"/>
                <w:sz w:val="44"/>
                <w:szCs w:val="44"/>
              </w:rPr>
              <w:fldChar w:fldCharType="separate"/>
            </w:r>
            <w:r w:rsidR="00F37066">
              <w:rPr>
                <w:b/>
                <w:bCs/>
                <w:color w:val="4472C4" w:themeColor="text2"/>
                <w:sz w:val="44"/>
                <w:szCs w:val="44"/>
              </w:rPr>
              <w:t>CAL-HR-P-0001</w:t>
            </w:r>
            <w:r w:rsidRPr="0075785F">
              <w:rPr>
                <w:b/>
                <w:bCs/>
                <w:color w:val="4472C4" w:themeColor="text2"/>
                <w:sz w:val="44"/>
                <w:szCs w:val="44"/>
              </w:rPr>
              <w:fldChar w:fldCharType="end"/>
            </w:r>
          </w:p>
        </w:tc>
      </w:tr>
      <w:tr w:rsidR="00866FCC" w14:paraId="64F262CE" w14:textId="77777777" w:rsidTr="00515B70">
        <w:trPr>
          <w:trHeight w:val="1070"/>
          <w:jc w:val="center"/>
        </w:trPr>
        <w:tc>
          <w:tcPr>
            <w:tcW w:w="9639" w:type="dxa"/>
          </w:tcPr>
          <w:p w14:paraId="2B6BE30E" w14:textId="342A0841" w:rsidR="00866FCC" w:rsidRPr="0075785F" w:rsidRDefault="00866FCC" w:rsidP="00866FCC">
            <w:pPr>
              <w:pStyle w:val="AMainBodyText"/>
              <w:rPr>
                <w:b/>
                <w:bCs/>
                <w:color w:val="4472C4" w:themeColor="text2"/>
                <w:sz w:val="44"/>
                <w:szCs w:val="44"/>
              </w:rPr>
            </w:pPr>
            <w:r w:rsidRPr="0075785F">
              <w:rPr>
                <w:b/>
                <w:bCs/>
                <w:color w:val="4472C4" w:themeColor="text2"/>
                <w:sz w:val="44"/>
                <w:szCs w:val="44"/>
              </w:rPr>
              <w:fldChar w:fldCharType="begin"/>
            </w:r>
            <w:r w:rsidRPr="0075785F">
              <w:rPr>
                <w:b/>
                <w:bCs/>
                <w:color w:val="4472C4" w:themeColor="text2"/>
                <w:sz w:val="44"/>
                <w:szCs w:val="44"/>
              </w:rPr>
              <w:instrText xml:space="preserve"> DocProperty "Subject" </w:instrText>
            </w:r>
            <w:r w:rsidRPr="0075785F">
              <w:rPr>
                <w:b/>
                <w:bCs/>
                <w:color w:val="4472C4" w:themeColor="text2"/>
                <w:sz w:val="44"/>
                <w:szCs w:val="44"/>
              </w:rPr>
              <w:fldChar w:fldCharType="separate"/>
            </w:r>
            <w:r w:rsidR="00F37066">
              <w:rPr>
                <w:b/>
                <w:bCs/>
                <w:color w:val="4472C4" w:themeColor="text2"/>
                <w:sz w:val="44"/>
                <w:szCs w:val="44"/>
              </w:rPr>
              <w:t>Disciplinary Policy and Procedure</w:t>
            </w:r>
            <w:r w:rsidRPr="0075785F">
              <w:rPr>
                <w:b/>
                <w:bCs/>
                <w:color w:val="4472C4" w:themeColor="text2"/>
                <w:sz w:val="44"/>
                <w:szCs w:val="44"/>
              </w:rPr>
              <w:fldChar w:fldCharType="end"/>
            </w:r>
          </w:p>
        </w:tc>
      </w:tr>
      <w:tr w:rsidR="00866FCC" w14:paraId="4D0F6558" w14:textId="77777777" w:rsidTr="0075785F">
        <w:trPr>
          <w:jc w:val="center"/>
        </w:trPr>
        <w:tc>
          <w:tcPr>
            <w:tcW w:w="9639" w:type="dxa"/>
          </w:tcPr>
          <w:p w14:paraId="41C5670E" w14:textId="77777777" w:rsidR="00866FCC" w:rsidRPr="0075785F" w:rsidRDefault="00866FCC" w:rsidP="00866FCC">
            <w:pPr>
              <w:pStyle w:val="AMainBodyText"/>
              <w:rPr>
                <w:b/>
                <w:bCs/>
                <w:color w:val="4472C4" w:themeColor="text2"/>
                <w:sz w:val="44"/>
                <w:szCs w:val="44"/>
              </w:rPr>
            </w:pPr>
          </w:p>
        </w:tc>
      </w:tr>
      <w:tr w:rsidR="00866FCC" w14:paraId="094B3823" w14:textId="77777777" w:rsidTr="00515B70">
        <w:trPr>
          <w:trHeight w:val="1953"/>
          <w:jc w:val="center"/>
        </w:trPr>
        <w:tc>
          <w:tcPr>
            <w:tcW w:w="9639" w:type="dxa"/>
          </w:tcPr>
          <w:p w14:paraId="62AFB1F7" w14:textId="25E8BF52" w:rsidR="00866FCC" w:rsidRPr="0075785F" w:rsidRDefault="00866FCC" w:rsidP="00866FCC">
            <w:pPr>
              <w:pStyle w:val="AMainBodyText"/>
              <w:rPr>
                <w:b/>
                <w:bCs/>
                <w:color w:val="4472C4" w:themeColor="text2"/>
                <w:sz w:val="44"/>
                <w:szCs w:val="44"/>
              </w:rPr>
            </w:pPr>
          </w:p>
        </w:tc>
      </w:tr>
      <w:tr w:rsidR="00866FCC" w14:paraId="34FDA1B8" w14:textId="77777777" w:rsidTr="00515B70">
        <w:trPr>
          <w:trHeight w:val="3248"/>
          <w:jc w:val="center"/>
        </w:trPr>
        <w:tc>
          <w:tcPr>
            <w:tcW w:w="9639" w:type="dxa"/>
          </w:tcPr>
          <w:p w14:paraId="25B53D4E" w14:textId="77777777" w:rsidR="00866FCC" w:rsidRDefault="00866FCC" w:rsidP="00866FCC">
            <w:pPr>
              <w:pStyle w:val="AMainBodyText"/>
            </w:pPr>
          </w:p>
        </w:tc>
      </w:tr>
      <w:tr w:rsidR="00866FCC" w14:paraId="6FCB13AE" w14:textId="77777777" w:rsidTr="0075785F">
        <w:trPr>
          <w:jc w:val="center"/>
        </w:trPr>
        <w:tc>
          <w:tcPr>
            <w:tcW w:w="9639" w:type="dxa"/>
          </w:tcPr>
          <w:p w14:paraId="0131D528" w14:textId="3FE20B1E" w:rsidR="00866FCC" w:rsidRPr="0075785F" w:rsidRDefault="0075785F" w:rsidP="00866FCC">
            <w:pPr>
              <w:pStyle w:val="AMainBodyText"/>
              <w:rPr>
                <w:color w:val="4472C4" w:themeColor="text2"/>
                <w:sz w:val="28"/>
                <w:szCs w:val="28"/>
              </w:rPr>
            </w:pPr>
            <w:r w:rsidRPr="0075785F">
              <w:rPr>
                <w:color w:val="4472C4" w:themeColor="text2"/>
                <w:sz w:val="28"/>
                <w:szCs w:val="28"/>
              </w:rPr>
              <w:t>Issue Number:</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"cpRevision" </w:instrText>
            </w:r>
            <w:r>
              <w:rPr>
                <w:color w:val="4472C4" w:themeColor="text2"/>
                <w:sz w:val="28"/>
                <w:szCs w:val="28"/>
              </w:rPr>
              <w:fldChar w:fldCharType="separate"/>
            </w:r>
            <w:r w:rsidR="00F37066">
              <w:rPr>
                <w:color w:val="4472C4" w:themeColor="text2"/>
                <w:sz w:val="28"/>
                <w:szCs w:val="28"/>
              </w:rPr>
              <w:t>01</w:t>
            </w:r>
            <w:r>
              <w:rPr>
                <w:color w:val="4472C4" w:themeColor="text2"/>
                <w:sz w:val="28"/>
                <w:szCs w:val="28"/>
              </w:rPr>
              <w:fldChar w:fldCharType="end"/>
            </w:r>
          </w:p>
        </w:tc>
      </w:tr>
      <w:tr w:rsidR="0075785F" w14:paraId="2246B813" w14:textId="77777777" w:rsidTr="0075785F">
        <w:trPr>
          <w:trHeight w:val="1118"/>
          <w:jc w:val="center"/>
        </w:trPr>
        <w:tc>
          <w:tcPr>
            <w:tcW w:w="9639" w:type="dxa"/>
          </w:tcPr>
          <w:p w14:paraId="5CBEE43C" w14:textId="42482908" w:rsidR="0075785F" w:rsidRPr="0075785F" w:rsidRDefault="0075785F" w:rsidP="00866FCC">
            <w:pPr>
              <w:pStyle w:val="AMainBodyText"/>
              <w:rPr>
                <w:color w:val="4472C4" w:themeColor="text2"/>
                <w:sz w:val="28"/>
                <w:szCs w:val="28"/>
              </w:rPr>
            </w:pPr>
            <w:r w:rsidRPr="0075785F">
              <w:rPr>
                <w:color w:val="4472C4" w:themeColor="text2"/>
                <w:sz w:val="28"/>
                <w:szCs w:val="28"/>
              </w:rPr>
              <w:t>Issue Date:</w:t>
            </w:r>
            <w:r>
              <w:rPr>
                <w:color w:val="4472C4" w:themeColor="text2"/>
                <w:sz w:val="28"/>
                <w:szCs w:val="28"/>
              </w:rPr>
              <w:t xml:space="preserve"> </w:t>
            </w:r>
            <w:r>
              <w:rPr>
                <w:color w:val="4472C4" w:themeColor="text2"/>
                <w:sz w:val="28"/>
                <w:szCs w:val="28"/>
              </w:rPr>
              <w:fldChar w:fldCharType="begin"/>
            </w:r>
            <w:r>
              <w:rPr>
                <w:color w:val="4472C4" w:themeColor="text2"/>
                <w:sz w:val="28"/>
                <w:szCs w:val="28"/>
              </w:rPr>
              <w:instrText xml:space="preserve"> DocProperty "cpIssueDate" </w:instrText>
            </w:r>
            <w:r>
              <w:rPr>
                <w:color w:val="4472C4" w:themeColor="text2"/>
                <w:sz w:val="28"/>
                <w:szCs w:val="28"/>
              </w:rPr>
              <w:fldChar w:fldCharType="separate"/>
            </w:r>
            <w:r w:rsidR="00F37066">
              <w:rPr>
                <w:color w:val="4472C4" w:themeColor="text2"/>
                <w:sz w:val="28"/>
                <w:szCs w:val="28"/>
              </w:rPr>
              <w:t>28 Oct 2024</w:t>
            </w:r>
            <w:r>
              <w:rPr>
                <w:color w:val="4472C4" w:themeColor="text2"/>
                <w:sz w:val="28"/>
                <w:szCs w:val="28"/>
              </w:rPr>
              <w:fldChar w:fldCharType="end"/>
            </w:r>
          </w:p>
        </w:tc>
      </w:tr>
    </w:tbl>
    <w:p w14:paraId="0E10886C" w14:textId="77777777" w:rsidR="00F84322" w:rsidRDefault="00F84322" w:rsidP="0075785F">
      <w:pPr>
        <w:pStyle w:val="AHeaderSeperator"/>
      </w:pPr>
    </w:p>
    <w:p w14:paraId="2B4E50B5" w14:textId="77777777" w:rsidR="00866FCC" w:rsidRDefault="00866FCC" w:rsidP="00866FCC">
      <w:pPr>
        <w:pStyle w:val="AMainBodyText"/>
      </w:pPr>
    </w:p>
    <w:p w14:paraId="767AEF71" w14:textId="77777777" w:rsidR="00866FCC" w:rsidRDefault="00866FCC" w:rsidP="00866FCC">
      <w:pPr>
        <w:pStyle w:val="AMainBodyText"/>
        <w:sectPr w:rsidR="00866FCC" w:rsidSect="008A4146">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284" w:gutter="0"/>
          <w:cols w:space="708"/>
          <w:docGrid w:linePitch="360"/>
        </w:sectPr>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3"/>
        <w:gridCol w:w="4961"/>
        <w:gridCol w:w="851"/>
        <w:gridCol w:w="2414"/>
      </w:tblGrid>
      <w:tr w:rsidR="002753E0" w:rsidRPr="005F6A79" w14:paraId="7CEDF173" w14:textId="77777777" w:rsidTr="007C2906">
        <w:trPr>
          <w:trHeight w:val="340"/>
        </w:trPr>
        <w:tc>
          <w:tcPr>
            <w:tcW w:w="9639" w:type="dxa"/>
            <w:gridSpan w:val="4"/>
            <w:shd w:val="clear" w:color="auto" w:fill="6AA2DA" w:themeFill="accent2"/>
          </w:tcPr>
          <w:p w14:paraId="6540AB06" w14:textId="77777777" w:rsidR="002753E0" w:rsidRPr="005F6A79" w:rsidRDefault="002753E0" w:rsidP="007C2906">
            <w:pPr>
              <w:pStyle w:val="AControlHeaderLeft"/>
            </w:pPr>
            <w:r w:rsidRPr="00043369">
              <w:lastRenderedPageBreak/>
              <w:t>Document</w:t>
            </w:r>
            <w:r w:rsidRPr="006159C2">
              <w:t xml:space="preserve"> Control</w:t>
            </w:r>
          </w:p>
        </w:tc>
      </w:tr>
      <w:tr w:rsidR="007C2906" w:rsidRPr="006159C2" w14:paraId="220B235D" w14:textId="77777777" w:rsidTr="007C2906">
        <w:trPr>
          <w:trHeight w:val="454"/>
        </w:trPr>
        <w:tc>
          <w:tcPr>
            <w:tcW w:w="1413" w:type="dxa"/>
            <w:shd w:val="clear" w:color="auto" w:fill="6AA2DA" w:themeFill="accent2"/>
          </w:tcPr>
          <w:p w14:paraId="4F54B4AC" w14:textId="77777777" w:rsidR="002753E0" w:rsidRPr="00822C43" w:rsidRDefault="002753E0" w:rsidP="007C2906">
            <w:pPr>
              <w:pStyle w:val="AControlHeaderLeft"/>
            </w:pPr>
            <w:r w:rsidRPr="000E3C8A">
              <w:t>Status:</w:t>
            </w:r>
          </w:p>
        </w:tc>
        <w:tc>
          <w:tcPr>
            <w:tcW w:w="4961" w:type="dxa"/>
            <w:shd w:val="clear" w:color="auto" w:fill="auto"/>
          </w:tcPr>
          <w:p w14:paraId="7FA419E6" w14:textId="0F8AE254" w:rsidR="002753E0" w:rsidRPr="00713B8E" w:rsidRDefault="002753E0" w:rsidP="00713B8E">
            <w:pPr>
              <w:pStyle w:val="ATableBodyLeft"/>
            </w:pPr>
            <w:r w:rsidRPr="00713B8E">
              <w:fldChar w:fldCharType="begin"/>
            </w:r>
            <w:r w:rsidRPr="00713B8E">
              <w:instrText xml:space="preserve"> DocProperty "</w:instrText>
            </w:r>
            <w:r w:rsidR="00802E30" w:rsidRPr="00713B8E">
              <w:instrText>cpDocument</w:instrText>
            </w:r>
            <w:r w:rsidRPr="00713B8E">
              <w:instrText xml:space="preserve">Status" </w:instrText>
            </w:r>
            <w:r w:rsidRPr="00713B8E">
              <w:fldChar w:fldCharType="separate"/>
            </w:r>
            <w:r w:rsidR="00F37066">
              <w:t>Draft</w:t>
            </w:r>
            <w:r w:rsidRPr="00713B8E">
              <w:fldChar w:fldCharType="end"/>
            </w:r>
          </w:p>
        </w:tc>
        <w:tc>
          <w:tcPr>
            <w:tcW w:w="851" w:type="dxa"/>
            <w:shd w:val="clear" w:color="auto" w:fill="6AA2DA" w:themeFill="accent2"/>
          </w:tcPr>
          <w:p w14:paraId="55829094" w14:textId="77777777" w:rsidR="002753E0" w:rsidRPr="00822C43" w:rsidRDefault="002753E0" w:rsidP="007C2906">
            <w:pPr>
              <w:pStyle w:val="AControlHeaderLeft"/>
            </w:pPr>
            <w:r w:rsidRPr="00822C43">
              <w:t>Date:</w:t>
            </w:r>
          </w:p>
        </w:tc>
        <w:tc>
          <w:tcPr>
            <w:tcW w:w="2414" w:type="dxa"/>
            <w:shd w:val="clear" w:color="auto" w:fill="auto"/>
          </w:tcPr>
          <w:p w14:paraId="0CF159B5" w14:textId="0EAADE1F" w:rsidR="002753E0" w:rsidRPr="00713B8E" w:rsidRDefault="0097381F" w:rsidP="00713B8E">
            <w:pPr>
              <w:pStyle w:val="ATableBodyLeft"/>
            </w:pPr>
            <w:fldSimple w:instr=" DocProperty &quot;cpIssueDate&quot; ">
              <w:r w:rsidR="00F37066">
                <w:t>28 Oct 2024</w:t>
              </w:r>
            </w:fldSimple>
          </w:p>
        </w:tc>
      </w:tr>
    </w:tbl>
    <w:p w14:paraId="20585984"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418"/>
        <w:gridCol w:w="4001"/>
        <w:gridCol w:w="4220"/>
      </w:tblGrid>
      <w:tr w:rsidR="002753E0" w:rsidRPr="007C2906" w14:paraId="4E13BF92" w14:textId="77777777" w:rsidTr="007C2906">
        <w:trPr>
          <w:trHeight w:val="340"/>
        </w:trPr>
        <w:tc>
          <w:tcPr>
            <w:tcW w:w="9639" w:type="dxa"/>
            <w:gridSpan w:val="3"/>
            <w:shd w:val="clear" w:color="auto" w:fill="6AA2DA" w:themeFill="accent2"/>
          </w:tcPr>
          <w:p w14:paraId="786ECF4D" w14:textId="77777777" w:rsidR="002753E0" w:rsidRPr="005F6A79" w:rsidRDefault="002753E0" w:rsidP="007C2906">
            <w:pPr>
              <w:pStyle w:val="AControlHeaderLeft"/>
            </w:pPr>
            <w:r w:rsidRPr="006159C2">
              <w:t>Approval / Acceptance</w:t>
            </w:r>
          </w:p>
        </w:tc>
      </w:tr>
      <w:tr w:rsidR="007C2906" w:rsidRPr="006159C2" w14:paraId="1B161773" w14:textId="77777777" w:rsidTr="007C2906">
        <w:trPr>
          <w:trHeight w:val="283"/>
        </w:trPr>
        <w:tc>
          <w:tcPr>
            <w:tcW w:w="1418" w:type="dxa"/>
            <w:shd w:val="clear" w:color="auto" w:fill="6AA2DA" w:themeFill="accent2"/>
          </w:tcPr>
          <w:p w14:paraId="66A934F4" w14:textId="77777777" w:rsidR="002753E0" w:rsidRPr="007C2906" w:rsidRDefault="002753E0" w:rsidP="007C2906">
            <w:pPr>
              <w:pStyle w:val="AControlHeader"/>
            </w:pPr>
          </w:p>
        </w:tc>
        <w:tc>
          <w:tcPr>
            <w:tcW w:w="4001" w:type="dxa"/>
            <w:shd w:val="clear" w:color="auto" w:fill="6AA2DA" w:themeFill="accent2"/>
          </w:tcPr>
          <w:p w14:paraId="04616A95" w14:textId="77777777" w:rsidR="002753E0" w:rsidRPr="006159C2" w:rsidRDefault="002753E0" w:rsidP="007C2906">
            <w:pPr>
              <w:pStyle w:val="AControlHeader"/>
            </w:pPr>
            <w:r w:rsidRPr="006159C2">
              <w:t>Author</w:t>
            </w:r>
          </w:p>
        </w:tc>
        <w:tc>
          <w:tcPr>
            <w:tcW w:w="4220" w:type="dxa"/>
            <w:shd w:val="clear" w:color="auto" w:fill="6AA2DA" w:themeFill="accent2"/>
          </w:tcPr>
          <w:p w14:paraId="284285DC" w14:textId="77777777" w:rsidR="002753E0" w:rsidRPr="006159C2" w:rsidRDefault="002753E0" w:rsidP="007C2906">
            <w:pPr>
              <w:pStyle w:val="AControlHeader"/>
            </w:pPr>
            <w:r w:rsidRPr="006159C2">
              <w:t>Approved</w:t>
            </w:r>
          </w:p>
        </w:tc>
      </w:tr>
      <w:tr w:rsidR="00713B8E" w:rsidRPr="00713B8E" w14:paraId="3E641C2E" w14:textId="77777777" w:rsidTr="007C2906">
        <w:trPr>
          <w:trHeight w:val="454"/>
        </w:trPr>
        <w:tc>
          <w:tcPr>
            <w:tcW w:w="1418" w:type="dxa"/>
            <w:shd w:val="clear" w:color="auto" w:fill="6AA2DA" w:themeFill="accent2"/>
          </w:tcPr>
          <w:p w14:paraId="398E580A" w14:textId="77777777" w:rsidR="002753E0" w:rsidRPr="007C2906" w:rsidRDefault="002753E0" w:rsidP="007C2906">
            <w:pPr>
              <w:pStyle w:val="AControlHeaderLeft"/>
            </w:pPr>
            <w:r w:rsidRPr="007C2906">
              <w:t>Title:</w:t>
            </w:r>
          </w:p>
        </w:tc>
        <w:tc>
          <w:tcPr>
            <w:tcW w:w="4001" w:type="dxa"/>
            <w:shd w:val="clear" w:color="auto" w:fill="auto"/>
          </w:tcPr>
          <w:p w14:paraId="24D4597E" w14:textId="446C59E3" w:rsidR="002753E0" w:rsidRPr="00713B8E" w:rsidRDefault="00E8326A" w:rsidP="00713B8E">
            <w:pPr>
              <w:pStyle w:val="ATableBodyLeft"/>
            </w:pPr>
            <w:r>
              <w:t>Director</w:t>
            </w:r>
          </w:p>
        </w:tc>
        <w:tc>
          <w:tcPr>
            <w:tcW w:w="4220" w:type="dxa"/>
            <w:shd w:val="clear" w:color="auto" w:fill="auto"/>
          </w:tcPr>
          <w:p w14:paraId="0179F2CC" w14:textId="1DC8456C" w:rsidR="002753E0" w:rsidRPr="00713B8E" w:rsidRDefault="002753E0" w:rsidP="00713B8E">
            <w:pPr>
              <w:pStyle w:val="ATableBodyLeft"/>
            </w:pPr>
          </w:p>
        </w:tc>
      </w:tr>
      <w:tr w:rsidR="00713B8E" w:rsidRPr="00713B8E" w14:paraId="605FE6DC" w14:textId="77777777" w:rsidTr="007C2906">
        <w:trPr>
          <w:trHeight w:val="454"/>
        </w:trPr>
        <w:tc>
          <w:tcPr>
            <w:tcW w:w="1418" w:type="dxa"/>
            <w:shd w:val="clear" w:color="auto" w:fill="6AA2DA" w:themeFill="accent2"/>
          </w:tcPr>
          <w:p w14:paraId="2199E0AA" w14:textId="77777777" w:rsidR="002753E0" w:rsidRPr="007C2906" w:rsidRDefault="002753E0" w:rsidP="007C2906">
            <w:pPr>
              <w:pStyle w:val="AControlHeaderLeft"/>
            </w:pPr>
            <w:r w:rsidRPr="007C2906">
              <w:t>Company:</w:t>
            </w:r>
          </w:p>
        </w:tc>
        <w:tc>
          <w:tcPr>
            <w:tcW w:w="4001" w:type="dxa"/>
            <w:shd w:val="clear" w:color="auto" w:fill="auto"/>
          </w:tcPr>
          <w:p w14:paraId="274C916E" w14:textId="2D74F864" w:rsidR="002753E0" w:rsidRPr="00713B8E" w:rsidRDefault="00E8326A" w:rsidP="00713B8E">
            <w:pPr>
              <w:pStyle w:val="ATableBodyLeft"/>
            </w:pPr>
            <w:r>
              <w:t xml:space="preserve">M2 Safety Consultants Ltd </w:t>
            </w:r>
          </w:p>
        </w:tc>
        <w:tc>
          <w:tcPr>
            <w:tcW w:w="4220" w:type="dxa"/>
            <w:shd w:val="clear" w:color="auto" w:fill="auto"/>
          </w:tcPr>
          <w:p w14:paraId="3F74013A" w14:textId="271BFF07" w:rsidR="002753E0" w:rsidRPr="00713B8E" w:rsidRDefault="002753E0" w:rsidP="00713B8E">
            <w:pPr>
              <w:pStyle w:val="ATableBodyLeft"/>
            </w:pPr>
          </w:p>
        </w:tc>
      </w:tr>
      <w:tr w:rsidR="00713B8E" w:rsidRPr="00713B8E" w14:paraId="51C39BC1" w14:textId="77777777" w:rsidTr="007C2906">
        <w:trPr>
          <w:trHeight w:val="454"/>
        </w:trPr>
        <w:tc>
          <w:tcPr>
            <w:tcW w:w="1418" w:type="dxa"/>
            <w:shd w:val="clear" w:color="auto" w:fill="6AA2DA" w:themeFill="accent2"/>
          </w:tcPr>
          <w:p w14:paraId="5A286920" w14:textId="77777777" w:rsidR="002753E0" w:rsidRPr="007C2906" w:rsidRDefault="002753E0" w:rsidP="007C2906">
            <w:pPr>
              <w:pStyle w:val="AControlHeaderLeft"/>
            </w:pPr>
            <w:r w:rsidRPr="007C2906">
              <w:t>Name:</w:t>
            </w:r>
          </w:p>
        </w:tc>
        <w:tc>
          <w:tcPr>
            <w:tcW w:w="4001" w:type="dxa"/>
            <w:shd w:val="clear" w:color="auto" w:fill="auto"/>
          </w:tcPr>
          <w:p w14:paraId="5B55DD58" w14:textId="38FE7BD7" w:rsidR="002753E0" w:rsidRPr="00713B8E" w:rsidRDefault="00E8326A" w:rsidP="00713B8E">
            <w:pPr>
              <w:pStyle w:val="ATableBodyLeft"/>
            </w:pPr>
            <w:r>
              <w:t>Fraser Morrison</w:t>
            </w:r>
          </w:p>
        </w:tc>
        <w:tc>
          <w:tcPr>
            <w:tcW w:w="4220" w:type="dxa"/>
            <w:shd w:val="clear" w:color="auto" w:fill="auto"/>
          </w:tcPr>
          <w:p w14:paraId="08196851" w14:textId="78136B42" w:rsidR="002753E0" w:rsidRPr="00713B8E" w:rsidRDefault="002753E0" w:rsidP="00713B8E">
            <w:pPr>
              <w:pStyle w:val="ATableBodyLeft"/>
            </w:pPr>
          </w:p>
        </w:tc>
      </w:tr>
      <w:tr w:rsidR="00713B8E" w:rsidRPr="00713B8E" w14:paraId="77F4A4F0" w14:textId="77777777" w:rsidTr="007C2906">
        <w:trPr>
          <w:trHeight w:val="1134"/>
        </w:trPr>
        <w:tc>
          <w:tcPr>
            <w:tcW w:w="1418" w:type="dxa"/>
            <w:shd w:val="clear" w:color="auto" w:fill="6AA2DA" w:themeFill="accent2"/>
          </w:tcPr>
          <w:p w14:paraId="583B1B05" w14:textId="77777777" w:rsidR="002753E0" w:rsidRPr="007C2906" w:rsidRDefault="002753E0" w:rsidP="007C2906">
            <w:pPr>
              <w:pStyle w:val="AControlHeaderLeft"/>
            </w:pPr>
            <w:r w:rsidRPr="007C2906">
              <w:t>Signature:</w:t>
            </w:r>
          </w:p>
        </w:tc>
        <w:sdt>
          <w:sdtPr>
            <w:alias w:val="ccAuthorSignature"/>
            <w:tag w:val="ccAuthorSignature"/>
            <w:id w:val="1516800964"/>
            <w:picture/>
          </w:sdtPr>
          <w:sdtEndPr/>
          <w:sdtContent>
            <w:tc>
              <w:tcPr>
                <w:tcW w:w="4001" w:type="dxa"/>
                <w:shd w:val="clear" w:color="auto" w:fill="auto"/>
              </w:tcPr>
              <w:p w14:paraId="6E887BD6" w14:textId="77777777" w:rsidR="002753E0" w:rsidRPr="00713B8E" w:rsidRDefault="00611F0C" w:rsidP="00713B8E">
                <w:pPr>
                  <w:pStyle w:val="ATableBodyLeft"/>
                </w:pPr>
                <w:r>
                  <w:rPr>
                    <w:noProof/>
                  </w:rPr>
                  <w:drawing>
                    <wp:inline distT="0" distB="0" distL="0" distR="0" wp14:anchorId="6C315244" wp14:editId="3B2DE148">
                      <wp:extent cx="1905000" cy="460887"/>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tretch>
                                <a:fillRect/>
                              </a:stretch>
                            </pic:blipFill>
                            <pic:spPr bwMode="auto">
                              <a:xfrm>
                                <a:off x="0" y="0"/>
                                <a:ext cx="1905000" cy="460887"/>
                              </a:xfrm>
                              <a:prstGeom prst="rect">
                                <a:avLst/>
                              </a:prstGeom>
                              <a:noFill/>
                              <a:ln>
                                <a:noFill/>
                              </a:ln>
                            </pic:spPr>
                          </pic:pic>
                        </a:graphicData>
                      </a:graphic>
                    </wp:inline>
                  </w:drawing>
                </w:r>
              </w:p>
            </w:tc>
          </w:sdtContent>
        </w:sdt>
        <w:tc>
          <w:tcPr>
            <w:tcW w:w="4220" w:type="dxa"/>
            <w:shd w:val="clear" w:color="auto" w:fill="auto"/>
          </w:tcPr>
          <w:p w14:paraId="0503A599" w14:textId="1C06BA44" w:rsidR="002753E0" w:rsidRPr="00713B8E" w:rsidRDefault="002753E0" w:rsidP="00713B8E">
            <w:pPr>
              <w:pStyle w:val="ATableBodyLeft"/>
            </w:pPr>
          </w:p>
        </w:tc>
      </w:tr>
      <w:tr w:rsidR="00713B8E" w:rsidRPr="00713B8E" w14:paraId="0A074A96" w14:textId="77777777" w:rsidTr="007C2906">
        <w:trPr>
          <w:trHeight w:val="454"/>
        </w:trPr>
        <w:tc>
          <w:tcPr>
            <w:tcW w:w="1418" w:type="dxa"/>
            <w:shd w:val="clear" w:color="auto" w:fill="6AA2DA" w:themeFill="accent2"/>
          </w:tcPr>
          <w:p w14:paraId="7F687A87" w14:textId="77777777" w:rsidR="002753E0" w:rsidRPr="007C2906" w:rsidRDefault="002753E0" w:rsidP="007C2906">
            <w:pPr>
              <w:pStyle w:val="AControlHeaderLeft"/>
            </w:pPr>
            <w:r w:rsidRPr="007C2906">
              <w:t>Date:</w:t>
            </w:r>
          </w:p>
        </w:tc>
        <w:tc>
          <w:tcPr>
            <w:tcW w:w="4001" w:type="dxa"/>
            <w:shd w:val="clear" w:color="auto" w:fill="auto"/>
          </w:tcPr>
          <w:p w14:paraId="66318A3F" w14:textId="51381773" w:rsidR="002753E0" w:rsidRPr="00713B8E" w:rsidRDefault="0097381F" w:rsidP="00713B8E">
            <w:pPr>
              <w:pStyle w:val="ATableBodyLeft"/>
            </w:pPr>
            <w:fldSimple w:instr=" DocProperty &quot;cpAmendedDate&quot; ">
              <w:r w:rsidR="00F37066">
                <w:t>Amended Date</w:t>
              </w:r>
            </w:fldSimple>
          </w:p>
        </w:tc>
        <w:tc>
          <w:tcPr>
            <w:tcW w:w="4220" w:type="dxa"/>
            <w:shd w:val="clear" w:color="auto" w:fill="auto"/>
          </w:tcPr>
          <w:p w14:paraId="159180CF" w14:textId="725D0C57" w:rsidR="002753E0" w:rsidRPr="00713B8E" w:rsidRDefault="002753E0" w:rsidP="00713B8E">
            <w:pPr>
              <w:pStyle w:val="ATableBodyLeft"/>
            </w:pPr>
          </w:p>
        </w:tc>
      </w:tr>
    </w:tbl>
    <w:p w14:paraId="54C5179C" w14:textId="77777777" w:rsidR="002753E0" w:rsidRPr="00713B8E" w:rsidRDefault="002753E0" w:rsidP="00D3521A">
      <w:pPr>
        <w:pStyle w:val="ATableBodyLeft"/>
      </w:pPr>
    </w:p>
    <w:tbl>
      <w:tblPr>
        <w:tblW w:w="96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40" w:firstRow="0" w:lastRow="1" w:firstColumn="0" w:lastColumn="0" w:noHBand="0" w:noVBand="0"/>
      </w:tblPr>
      <w:tblGrid>
        <w:gridCol w:w="668"/>
        <w:gridCol w:w="1474"/>
        <w:gridCol w:w="2402"/>
        <w:gridCol w:w="2403"/>
        <w:gridCol w:w="1342"/>
        <w:gridCol w:w="1350"/>
      </w:tblGrid>
      <w:tr w:rsidR="002753E0" w:rsidRPr="005F6A79" w14:paraId="136E5F71" w14:textId="77777777" w:rsidTr="007C2906">
        <w:trPr>
          <w:trHeight w:val="340"/>
        </w:trPr>
        <w:tc>
          <w:tcPr>
            <w:tcW w:w="9639" w:type="dxa"/>
            <w:gridSpan w:val="6"/>
            <w:shd w:val="clear" w:color="auto" w:fill="6AA2DA" w:themeFill="accent2"/>
          </w:tcPr>
          <w:p w14:paraId="2827A193" w14:textId="77777777" w:rsidR="002753E0" w:rsidRPr="005F6A79" w:rsidRDefault="002753E0" w:rsidP="007C2906">
            <w:pPr>
              <w:pStyle w:val="AControlHeaderLeft"/>
            </w:pPr>
            <w:r w:rsidRPr="006159C2">
              <w:t>Revision History</w:t>
            </w:r>
          </w:p>
        </w:tc>
      </w:tr>
      <w:tr w:rsidR="00075279" w:rsidRPr="00075279" w14:paraId="3AD4860E" w14:textId="77777777" w:rsidTr="007C2906">
        <w:trPr>
          <w:trHeight w:val="227"/>
        </w:trPr>
        <w:tc>
          <w:tcPr>
            <w:tcW w:w="9639" w:type="dxa"/>
            <w:gridSpan w:val="6"/>
            <w:shd w:val="clear" w:color="auto" w:fill="auto"/>
          </w:tcPr>
          <w:p w14:paraId="0C504021" w14:textId="77777777" w:rsidR="002753E0" w:rsidRPr="00713B8E" w:rsidRDefault="002753E0" w:rsidP="00713B8E">
            <w:pPr>
              <w:pStyle w:val="ATableBodyLeft"/>
            </w:pPr>
            <w:r w:rsidRPr="00713B8E">
              <w:t>This document should be reviewed at least every 12 months to maintain its effectiveness.</w:t>
            </w:r>
          </w:p>
          <w:p w14:paraId="7DB8EFCD" w14:textId="77777777" w:rsidR="002753E0" w:rsidRPr="003D2B92" w:rsidRDefault="002753E0" w:rsidP="00713B8E">
            <w:pPr>
              <w:pStyle w:val="ATableBodyLeft"/>
            </w:pPr>
            <w:r w:rsidRPr="00713B8E">
              <w:t>Record the details of any changes made as a result of these reviews in the table below:</w:t>
            </w:r>
          </w:p>
        </w:tc>
      </w:tr>
      <w:tr w:rsidR="007C2906" w:rsidRPr="006159C2" w14:paraId="52625C5D" w14:textId="77777777" w:rsidTr="007C2906">
        <w:trPr>
          <w:trHeight w:val="283"/>
        </w:trPr>
        <w:tc>
          <w:tcPr>
            <w:tcW w:w="668" w:type="dxa"/>
            <w:shd w:val="clear" w:color="auto" w:fill="6AA2DA" w:themeFill="accent2"/>
          </w:tcPr>
          <w:p w14:paraId="0627A739" w14:textId="77777777" w:rsidR="002753E0" w:rsidRPr="006159C2" w:rsidRDefault="002753E0" w:rsidP="0007200A">
            <w:pPr>
              <w:pStyle w:val="AControlHeader"/>
            </w:pPr>
            <w:r w:rsidRPr="006159C2">
              <w:t>Rev:</w:t>
            </w:r>
          </w:p>
        </w:tc>
        <w:tc>
          <w:tcPr>
            <w:tcW w:w="1474" w:type="dxa"/>
            <w:shd w:val="clear" w:color="auto" w:fill="6AA2DA" w:themeFill="accent2"/>
          </w:tcPr>
          <w:p w14:paraId="3A46EAE8" w14:textId="77777777" w:rsidR="002753E0" w:rsidRPr="006159C2" w:rsidRDefault="002753E0" w:rsidP="0007200A">
            <w:pPr>
              <w:pStyle w:val="AControlHeader"/>
            </w:pPr>
            <w:r w:rsidRPr="006159C2">
              <w:t>Date:</w:t>
            </w:r>
          </w:p>
        </w:tc>
        <w:tc>
          <w:tcPr>
            <w:tcW w:w="2402" w:type="dxa"/>
            <w:shd w:val="clear" w:color="auto" w:fill="6AA2DA" w:themeFill="accent2"/>
          </w:tcPr>
          <w:p w14:paraId="4DAE9EC5" w14:textId="77777777" w:rsidR="002753E0" w:rsidRPr="006159C2" w:rsidRDefault="002753E0" w:rsidP="0007200A">
            <w:pPr>
              <w:pStyle w:val="AControlHeader"/>
            </w:pPr>
            <w:r w:rsidRPr="006159C2">
              <w:t>Reason for Review:</w:t>
            </w:r>
          </w:p>
        </w:tc>
        <w:tc>
          <w:tcPr>
            <w:tcW w:w="2403" w:type="dxa"/>
            <w:shd w:val="clear" w:color="auto" w:fill="6AA2DA" w:themeFill="accent2"/>
          </w:tcPr>
          <w:p w14:paraId="3F0DD943" w14:textId="77777777" w:rsidR="002753E0" w:rsidRPr="006159C2" w:rsidRDefault="002753E0" w:rsidP="0007200A">
            <w:pPr>
              <w:pStyle w:val="AControlHeader"/>
            </w:pPr>
            <w:r w:rsidRPr="006159C2">
              <w:t>Nature of Changes:</w:t>
            </w:r>
          </w:p>
        </w:tc>
        <w:tc>
          <w:tcPr>
            <w:tcW w:w="1342" w:type="dxa"/>
            <w:shd w:val="clear" w:color="auto" w:fill="6AA2DA" w:themeFill="accent2"/>
          </w:tcPr>
          <w:p w14:paraId="1154B62F" w14:textId="77777777" w:rsidR="002753E0" w:rsidRPr="006159C2" w:rsidRDefault="002753E0" w:rsidP="0007200A">
            <w:pPr>
              <w:pStyle w:val="AControlHeader"/>
            </w:pPr>
            <w:r w:rsidRPr="006159C2">
              <w:t>Prepared by:</w:t>
            </w:r>
          </w:p>
        </w:tc>
        <w:tc>
          <w:tcPr>
            <w:tcW w:w="1350" w:type="dxa"/>
            <w:shd w:val="clear" w:color="auto" w:fill="6AA2DA" w:themeFill="accent2"/>
          </w:tcPr>
          <w:p w14:paraId="79DDF08D" w14:textId="77777777" w:rsidR="002753E0" w:rsidRPr="006159C2" w:rsidRDefault="002753E0" w:rsidP="0007200A">
            <w:pPr>
              <w:pStyle w:val="AControlHeader"/>
            </w:pPr>
            <w:r w:rsidRPr="006159C2">
              <w:t>Checked by:</w:t>
            </w:r>
          </w:p>
        </w:tc>
      </w:tr>
      <w:tr w:rsidR="00713B8E" w:rsidRPr="00713B8E" w14:paraId="68A6DD46" w14:textId="77777777" w:rsidTr="007C2906">
        <w:tc>
          <w:tcPr>
            <w:tcW w:w="668" w:type="dxa"/>
            <w:shd w:val="clear" w:color="auto" w:fill="auto"/>
          </w:tcPr>
          <w:p w14:paraId="227E4177" w14:textId="77777777" w:rsidR="002753E0" w:rsidRPr="00713B8E" w:rsidRDefault="002753E0" w:rsidP="00713B8E">
            <w:pPr>
              <w:pStyle w:val="ATableBodyLeft"/>
            </w:pPr>
          </w:p>
        </w:tc>
        <w:tc>
          <w:tcPr>
            <w:tcW w:w="1474" w:type="dxa"/>
            <w:shd w:val="clear" w:color="auto" w:fill="auto"/>
          </w:tcPr>
          <w:p w14:paraId="60A2385D" w14:textId="77777777" w:rsidR="002753E0" w:rsidRPr="00713B8E" w:rsidRDefault="002753E0" w:rsidP="00713B8E">
            <w:pPr>
              <w:pStyle w:val="ATableBodyLeft"/>
            </w:pPr>
          </w:p>
        </w:tc>
        <w:tc>
          <w:tcPr>
            <w:tcW w:w="2402" w:type="dxa"/>
            <w:shd w:val="clear" w:color="auto" w:fill="auto"/>
          </w:tcPr>
          <w:p w14:paraId="4A592239" w14:textId="77777777" w:rsidR="002753E0" w:rsidRPr="00713B8E" w:rsidRDefault="002753E0" w:rsidP="00713B8E">
            <w:pPr>
              <w:pStyle w:val="ATableBodyLeft"/>
            </w:pPr>
          </w:p>
        </w:tc>
        <w:tc>
          <w:tcPr>
            <w:tcW w:w="2403" w:type="dxa"/>
            <w:shd w:val="clear" w:color="auto" w:fill="auto"/>
          </w:tcPr>
          <w:p w14:paraId="5882C7C3" w14:textId="77777777" w:rsidR="002753E0" w:rsidRPr="00713B8E" w:rsidRDefault="002753E0" w:rsidP="00713B8E">
            <w:pPr>
              <w:pStyle w:val="ATableBodyLeft"/>
            </w:pPr>
          </w:p>
        </w:tc>
        <w:tc>
          <w:tcPr>
            <w:tcW w:w="1342" w:type="dxa"/>
            <w:shd w:val="clear" w:color="auto" w:fill="auto"/>
          </w:tcPr>
          <w:p w14:paraId="2C3662A0" w14:textId="77777777" w:rsidR="002753E0" w:rsidRPr="00713B8E" w:rsidRDefault="002753E0" w:rsidP="00713B8E">
            <w:pPr>
              <w:pStyle w:val="ATableBodyLeft"/>
            </w:pPr>
          </w:p>
        </w:tc>
        <w:tc>
          <w:tcPr>
            <w:tcW w:w="1350" w:type="dxa"/>
            <w:shd w:val="clear" w:color="auto" w:fill="auto"/>
          </w:tcPr>
          <w:p w14:paraId="3D726559" w14:textId="77777777" w:rsidR="002753E0" w:rsidRPr="00713B8E" w:rsidRDefault="002753E0" w:rsidP="00713B8E">
            <w:pPr>
              <w:pStyle w:val="ATableBodyLeft"/>
            </w:pPr>
          </w:p>
        </w:tc>
      </w:tr>
      <w:tr w:rsidR="00713B8E" w:rsidRPr="00713B8E" w14:paraId="51EE1A03" w14:textId="77777777" w:rsidTr="007C2906">
        <w:tc>
          <w:tcPr>
            <w:tcW w:w="668" w:type="dxa"/>
            <w:shd w:val="clear" w:color="auto" w:fill="auto"/>
          </w:tcPr>
          <w:p w14:paraId="6483AD61" w14:textId="77777777" w:rsidR="002753E0" w:rsidRPr="00713B8E" w:rsidRDefault="002753E0" w:rsidP="00713B8E">
            <w:pPr>
              <w:pStyle w:val="ATableBodyLeft"/>
            </w:pPr>
          </w:p>
        </w:tc>
        <w:tc>
          <w:tcPr>
            <w:tcW w:w="1474" w:type="dxa"/>
            <w:shd w:val="clear" w:color="auto" w:fill="auto"/>
          </w:tcPr>
          <w:p w14:paraId="2A9F521C" w14:textId="77777777" w:rsidR="002753E0" w:rsidRPr="00713B8E" w:rsidRDefault="002753E0" w:rsidP="00713B8E">
            <w:pPr>
              <w:pStyle w:val="ATableBodyLeft"/>
            </w:pPr>
          </w:p>
        </w:tc>
        <w:tc>
          <w:tcPr>
            <w:tcW w:w="2402" w:type="dxa"/>
            <w:shd w:val="clear" w:color="auto" w:fill="auto"/>
          </w:tcPr>
          <w:p w14:paraId="3D1DB6EB" w14:textId="77777777" w:rsidR="002753E0" w:rsidRPr="00713B8E" w:rsidRDefault="002753E0" w:rsidP="00713B8E">
            <w:pPr>
              <w:pStyle w:val="ATableBodyLeft"/>
            </w:pPr>
          </w:p>
        </w:tc>
        <w:tc>
          <w:tcPr>
            <w:tcW w:w="2403" w:type="dxa"/>
            <w:shd w:val="clear" w:color="auto" w:fill="auto"/>
          </w:tcPr>
          <w:p w14:paraId="37FF186F" w14:textId="77777777" w:rsidR="002753E0" w:rsidRPr="00713B8E" w:rsidRDefault="002753E0" w:rsidP="00713B8E">
            <w:pPr>
              <w:pStyle w:val="ATableBodyLeft"/>
            </w:pPr>
          </w:p>
        </w:tc>
        <w:tc>
          <w:tcPr>
            <w:tcW w:w="1342" w:type="dxa"/>
            <w:shd w:val="clear" w:color="auto" w:fill="auto"/>
          </w:tcPr>
          <w:p w14:paraId="5059239A" w14:textId="77777777" w:rsidR="002753E0" w:rsidRPr="00713B8E" w:rsidRDefault="002753E0" w:rsidP="00713B8E">
            <w:pPr>
              <w:pStyle w:val="ATableBodyLeft"/>
            </w:pPr>
          </w:p>
        </w:tc>
        <w:tc>
          <w:tcPr>
            <w:tcW w:w="1350" w:type="dxa"/>
            <w:shd w:val="clear" w:color="auto" w:fill="auto"/>
          </w:tcPr>
          <w:p w14:paraId="06B7BD84" w14:textId="77777777" w:rsidR="002753E0" w:rsidRPr="00713B8E" w:rsidRDefault="002753E0" w:rsidP="00713B8E">
            <w:pPr>
              <w:pStyle w:val="ATableBodyLeft"/>
            </w:pPr>
          </w:p>
        </w:tc>
      </w:tr>
      <w:tr w:rsidR="00713B8E" w:rsidRPr="00713B8E" w14:paraId="26808866" w14:textId="77777777" w:rsidTr="007C2906">
        <w:tc>
          <w:tcPr>
            <w:tcW w:w="668" w:type="dxa"/>
            <w:shd w:val="clear" w:color="auto" w:fill="auto"/>
          </w:tcPr>
          <w:p w14:paraId="3668D39C" w14:textId="77777777" w:rsidR="002753E0" w:rsidRPr="00713B8E" w:rsidRDefault="002753E0" w:rsidP="00713B8E">
            <w:pPr>
              <w:pStyle w:val="ATableBodyLeft"/>
            </w:pPr>
          </w:p>
        </w:tc>
        <w:tc>
          <w:tcPr>
            <w:tcW w:w="1474" w:type="dxa"/>
            <w:shd w:val="clear" w:color="auto" w:fill="auto"/>
          </w:tcPr>
          <w:p w14:paraId="6E8ADE70" w14:textId="77777777" w:rsidR="002753E0" w:rsidRPr="00713B8E" w:rsidRDefault="002753E0" w:rsidP="00713B8E">
            <w:pPr>
              <w:pStyle w:val="ATableBodyLeft"/>
            </w:pPr>
          </w:p>
        </w:tc>
        <w:tc>
          <w:tcPr>
            <w:tcW w:w="2402" w:type="dxa"/>
            <w:shd w:val="clear" w:color="auto" w:fill="auto"/>
          </w:tcPr>
          <w:p w14:paraId="60845590" w14:textId="77777777" w:rsidR="002753E0" w:rsidRPr="00713B8E" w:rsidRDefault="002753E0" w:rsidP="00713B8E">
            <w:pPr>
              <w:pStyle w:val="ATableBodyLeft"/>
            </w:pPr>
          </w:p>
        </w:tc>
        <w:tc>
          <w:tcPr>
            <w:tcW w:w="2403" w:type="dxa"/>
            <w:shd w:val="clear" w:color="auto" w:fill="auto"/>
          </w:tcPr>
          <w:p w14:paraId="4FD35E49" w14:textId="77777777" w:rsidR="002753E0" w:rsidRPr="00713B8E" w:rsidRDefault="002753E0" w:rsidP="00713B8E">
            <w:pPr>
              <w:pStyle w:val="ATableBodyLeft"/>
            </w:pPr>
          </w:p>
        </w:tc>
        <w:tc>
          <w:tcPr>
            <w:tcW w:w="1342" w:type="dxa"/>
            <w:shd w:val="clear" w:color="auto" w:fill="auto"/>
          </w:tcPr>
          <w:p w14:paraId="7AD502B6" w14:textId="77777777" w:rsidR="002753E0" w:rsidRPr="00713B8E" w:rsidRDefault="002753E0" w:rsidP="00713B8E">
            <w:pPr>
              <w:pStyle w:val="ATableBodyLeft"/>
            </w:pPr>
          </w:p>
        </w:tc>
        <w:tc>
          <w:tcPr>
            <w:tcW w:w="1350" w:type="dxa"/>
            <w:shd w:val="clear" w:color="auto" w:fill="auto"/>
          </w:tcPr>
          <w:p w14:paraId="58D60B68" w14:textId="77777777" w:rsidR="002753E0" w:rsidRPr="00713B8E" w:rsidRDefault="002753E0" w:rsidP="00713B8E">
            <w:pPr>
              <w:pStyle w:val="ATableBodyLeft"/>
            </w:pPr>
          </w:p>
        </w:tc>
      </w:tr>
      <w:tr w:rsidR="00713B8E" w:rsidRPr="00713B8E" w14:paraId="367318E3" w14:textId="77777777" w:rsidTr="007C2906">
        <w:tc>
          <w:tcPr>
            <w:tcW w:w="668" w:type="dxa"/>
            <w:shd w:val="clear" w:color="auto" w:fill="auto"/>
          </w:tcPr>
          <w:p w14:paraId="2BFD6EF2" w14:textId="77777777" w:rsidR="002753E0" w:rsidRPr="00713B8E" w:rsidRDefault="002753E0" w:rsidP="00713B8E">
            <w:pPr>
              <w:pStyle w:val="ATableBodyLeft"/>
            </w:pPr>
          </w:p>
        </w:tc>
        <w:tc>
          <w:tcPr>
            <w:tcW w:w="1474" w:type="dxa"/>
            <w:shd w:val="clear" w:color="auto" w:fill="auto"/>
          </w:tcPr>
          <w:p w14:paraId="3496151A" w14:textId="77777777" w:rsidR="002753E0" w:rsidRPr="00713B8E" w:rsidRDefault="002753E0" w:rsidP="00713B8E">
            <w:pPr>
              <w:pStyle w:val="ATableBodyLeft"/>
            </w:pPr>
          </w:p>
        </w:tc>
        <w:tc>
          <w:tcPr>
            <w:tcW w:w="2402" w:type="dxa"/>
            <w:shd w:val="clear" w:color="auto" w:fill="auto"/>
          </w:tcPr>
          <w:p w14:paraId="7CB46274" w14:textId="77777777" w:rsidR="002753E0" w:rsidRPr="00713B8E" w:rsidRDefault="002753E0" w:rsidP="00713B8E">
            <w:pPr>
              <w:pStyle w:val="ATableBodyLeft"/>
            </w:pPr>
          </w:p>
        </w:tc>
        <w:tc>
          <w:tcPr>
            <w:tcW w:w="2403" w:type="dxa"/>
            <w:shd w:val="clear" w:color="auto" w:fill="auto"/>
          </w:tcPr>
          <w:p w14:paraId="2F31FE71" w14:textId="77777777" w:rsidR="002753E0" w:rsidRPr="00713B8E" w:rsidRDefault="002753E0" w:rsidP="00713B8E">
            <w:pPr>
              <w:pStyle w:val="ATableBodyLeft"/>
            </w:pPr>
          </w:p>
        </w:tc>
        <w:tc>
          <w:tcPr>
            <w:tcW w:w="1342" w:type="dxa"/>
            <w:shd w:val="clear" w:color="auto" w:fill="auto"/>
          </w:tcPr>
          <w:p w14:paraId="2BFB0A19" w14:textId="77777777" w:rsidR="002753E0" w:rsidRPr="00713B8E" w:rsidRDefault="002753E0" w:rsidP="00713B8E">
            <w:pPr>
              <w:pStyle w:val="ATableBodyLeft"/>
            </w:pPr>
          </w:p>
        </w:tc>
        <w:tc>
          <w:tcPr>
            <w:tcW w:w="1350" w:type="dxa"/>
            <w:shd w:val="clear" w:color="auto" w:fill="auto"/>
          </w:tcPr>
          <w:p w14:paraId="58BF1AC7" w14:textId="77777777" w:rsidR="002753E0" w:rsidRPr="00713B8E" w:rsidRDefault="002753E0" w:rsidP="00713B8E">
            <w:pPr>
              <w:pStyle w:val="ATableBodyLeft"/>
            </w:pPr>
          </w:p>
        </w:tc>
      </w:tr>
      <w:tr w:rsidR="00713B8E" w:rsidRPr="00713B8E" w14:paraId="5B05B2F2" w14:textId="77777777" w:rsidTr="007C2906">
        <w:tc>
          <w:tcPr>
            <w:tcW w:w="668" w:type="dxa"/>
            <w:tcBorders>
              <w:bottom w:val="single" w:sz="4" w:space="0" w:color="000000" w:themeColor="text1"/>
            </w:tcBorders>
            <w:shd w:val="clear" w:color="auto" w:fill="auto"/>
          </w:tcPr>
          <w:p w14:paraId="788E9913" w14:textId="77777777" w:rsidR="002753E0" w:rsidRPr="00713B8E" w:rsidRDefault="002753E0" w:rsidP="00713B8E">
            <w:pPr>
              <w:pStyle w:val="ATableBodyLeft"/>
            </w:pPr>
          </w:p>
        </w:tc>
        <w:tc>
          <w:tcPr>
            <w:tcW w:w="1474" w:type="dxa"/>
            <w:tcBorders>
              <w:bottom w:val="single" w:sz="4" w:space="0" w:color="000000" w:themeColor="text1"/>
            </w:tcBorders>
            <w:shd w:val="clear" w:color="auto" w:fill="auto"/>
          </w:tcPr>
          <w:p w14:paraId="11935B3A" w14:textId="77777777" w:rsidR="002753E0" w:rsidRPr="00713B8E" w:rsidRDefault="002753E0" w:rsidP="00713B8E">
            <w:pPr>
              <w:pStyle w:val="ATableBodyLeft"/>
            </w:pPr>
          </w:p>
        </w:tc>
        <w:tc>
          <w:tcPr>
            <w:tcW w:w="2402" w:type="dxa"/>
            <w:tcBorders>
              <w:bottom w:val="single" w:sz="4" w:space="0" w:color="000000" w:themeColor="text1"/>
            </w:tcBorders>
            <w:shd w:val="clear" w:color="auto" w:fill="auto"/>
          </w:tcPr>
          <w:p w14:paraId="5D1F7425" w14:textId="77777777" w:rsidR="002753E0" w:rsidRPr="00713B8E" w:rsidRDefault="002753E0" w:rsidP="00713B8E">
            <w:pPr>
              <w:pStyle w:val="ATableBodyLeft"/>
            </w:pPr>
          </w:p>
        </w:tc>
        <w:tc>
          <w:tcPr>
            <w:tcW w:w="2403" w:type="dxa"/>
            <w:tcBorders>
              <w:bottom w:val="single" w:sz="4" w:space="0" w:color="000000" w:themeColor="text1"/>
            </w:tcBorders>
            <w:shd w:val="clear" w:color="auto" w:fill="auto"/>
          </w:tcPr>
          <w:p w14:paraId="1AB79280" w14:textId="77777777" w:rsidR="002753E0" w:rsidRPr="00713B8E" w:rsidRDefault="002753E0" w:rsidP="00713B8E">
            <w:pPr>
              <w:pStyle w:val="ATableBodyLeft"/>
            </w:pPr>
          </w:p>
        </w:tc>
        <w:tc>
          <w:tcPr>
            <w:tcW w:w="1342" w:type="dxa"/>
            <w:tcBorders>
              <w:bottom w:val="single" w:sz="4" w:space="0" w:color="000000" w:themeColor="text1"/>
            </w:tcBorders>
            <w:shd w:val="clear" w:color="auto" w:fill="auto"/>
          </w:tcPr>
          <w:p w14:paraId="0F7BF0ED" w14:textId="77777777" w:rsidR="002753E0" w:rsidRPr="00713B8E" w:rsidRDefault="002753E0" w:rsidP="00713B8E">
            <w:pPr>
              <w:pStyle w:val="ATableBodyLeft"/>
            </w:pPr>
          </w:p>
        </w:tc>
        <w:tc>
          <w:tcPr>
            <w:tcW w:w="1350" w:type="dxa"/>
            <w:tcBorders>
              <w:bottom w:val="single" w:sz="4" w:space="0" w:color="000000" w:themeColor="text1"/>
            </w:tcBorders>
            <w:shd w:val="clear" w:color="auto" w:fill="auto"/>
          </w:tcPr>
          <w:p w14:paraId="20D65EF5" w14:textId="77777777" w:rsidR="002753E0" w:rsidRPr="00713B8E" w:rsidRDefault="002753E0" w:rsidP="00713B8E">
            <w:pPr>
              <w:pStyle w:val="ATableBodyLeft"/>
            </w:pPr>
          </w:p>
        </w:tc>
      </w:tr>
      <w:tr w:rsidR="00713B8E" w:rsidRPr="00713B8E" w14:paraId="59AB74DD" w14:textId="77777777" w:rsidTr="007C2906">
        <w:tc>
          <w:tcPr>
            <w:tcW w:w="668" w:type="dxa"/>
            <w:tcBorders>
              <w:left w:val="nil"/>
              <w:bottom w:val="nil"/>
              <w:right w:val="nil"/>
            </w:tcBorders>
            <w:shd w:val="clear" w:color="auto" w:fill="auto"/>
          </w:tcPr>
          <w:p w14:paraId="04AED4DF" w14:textId="77777777" w:rsidR="002753E0" w:rsidRPr="00713B8E" w:rsidRDefault="002753E0" w:rsidP="00713B8E">
            <w:pPr>
              <w:pStyle w:val="ATableBodyLeft"/>
            </w:pPr>
          </w:p>
        </w:tc>
        <w:tc>
          <w:tcPr>
            <w:tcW w:w="1474" w:type="dxa"/>
            <w:tcBorders>
              <w:left w:val="nil"/>
              <w:bottom w:val="nil"/>
              <w:right w:val="nil"/>
            </w:tcBorders>
            <w:shd w:val="clear" w:color="auto" w:fill="auto"/>
          </w:tcPr>
          <w:p w14:paraId="42291227" w14:textId="77777777" w:rsidR="002753E0" w:rsidRPr="00713B8E" w:rsidRDefault="002753E0" w:rsidP="00713B8E">
            <w:pPr>
              <w:pStyle w:val="ATableBodyLeft"/>
            </w:pPr>
          </w:p>
        </w:tc>
        <w:tc>
          <w:tcPr>
            <w:tcW w:w="2402" w:type="dxa"/>
            <w:tcBorders>
              <w:left w:val="nil"/>
              <w:bottom w:val="nil"/>
              <w:right w:val="nil"/>
            </w:tcBorders>
            <w:shd w:val="clear" w:color="auto" w:fill="auto"/>
          </w:tcPr>
          <w:p w14:paraId="3CAA4347" w14:textId="77777777" w:rsidR="002753E0" w:rsidRPr="00713B8E" w:rsidRDefault="002753E0" w:rsidP="00713B8E">
            <w:pPr>
              <w:pStyle w:val="ATableBodyLeft"/>
            </w:pPr>
          </w:p>
        </w:tc>
        <w:tc>
          <w:tcPr>
            <w:tcW w:w="2403" w:type="dxa"/>
            <w:tcBorders>
              <w:left w:val="nil"/>
              <w:bottom w:val="nil"/>
              <w:right w:val="nil"/>
            </w:tcBorders>
            <w:shd w:val="clear" w:color="auto" w:fill="auto"/>
          </w:tcPr>
          <w:p w14:paraId="6AE3BDDA" w14:textId="77777777" w:rsidR="002753E0" w:rsidRPr="00713B8E" w:rsidRDefault="002753E0" w:rsidP="00713B8E">
            <w:pPr>
              <w:pStyle w:val="ATableBodyLeft"/>
            </w:pPr>
          </w:p>
        </w:tc>
        <w:tc>
          <w:tcPr>
            <w:tcW w:w="1342" w:type="dxa"/>
            <w:tcBorders>
              <w:left w:val="nil"/>
              <w:bottom w:val="nil"/>
              <w:right w:val="nil"/>
            </w:tcBorders>
            <w:shd w:val="clear" w:color="auto" w:fill="auto"/>
          </w:tcPr>
          <w:p w14:paraId="3DF743D7" w14:textId="77777777" w:rsidR="002753E0" w:rsidRPr="00713B8E" w:rsidRDefault="002753E0" w:rsidP="00713B8E">
            <w:pPr>
              <w:pStyle w:val="ATableBodyLeft"/>
            </w:pPr>
          </w:p>
        </w:tc>
        <w:tc>
          <w:tcPr>
            <w:tcW w:w="1350" w:type="dxa"/>
            <w:tcBorders>
              <w:left w:val="nil"/>
              <w:bottom w:val="nil"/>
              <w:right w:val="nil"/>
            </w:tcBorders>
            <w:shd w:val="clear" w:color="auto" w:fill="auto"/>
          </w:tcPr>
          <w:p w14:paraId="51F25B75" w14:textId="77777777" w:rsidR="002753E0" w:rsidRPr="00713B8E" w:rsidRDefault="002753E0" w:rsidP="00713B8E">
            <w:pPr>
              <w:pStyle w:val="ATableBodyLeft"/>
            </w:pPr>
          </w:p>
        </w:tc>
      </w:tr>
    </w:tbl>
    <w:p w14:paraId="21AF2890" w14:textId="77777777" w:rsidR="002753E0" w:rsidRDefault="002753E0" w:rsidP="00D3521A">
      <w:pPr>
        <w:pStyle w:val="ATableBodyLeft"/>
      </w:pPr>
    </w:p>
    <w:p w14:paraId="57B3F3D4" w14:textId="77777777" w:rsidR="00D35DF3" w:rsidRDefault="00D35DF3">
      <w:r>
        <w:br w:type="page"/>
      </w:r>
    </w:p>
    <w:p w14:paraId="2D9DEBDA" w14:textId="77777777" w:rsidR="00D35DF3" w:rsidRDefault="00D35DF3" w:rsidP="00D35DF3">
      <w:pPr>
        <w:pStyle w:val="Heading6"/>
      </w:pPr>
      <w:r>
        <w:lastRenderedPageBreak/>
        <w:t>Contents</w:t>
      </w:r>
    </w:p>
    <w:p w14:paraId="6482E3CA" w14:textId="0456CE08" w:rsidR="00F37066" w:rsidRDefault="00892B6F">
      <w:pPr>
        <w:pStyle w:val="TOC1"/>
        <w:rPr>
          <w:rFonts w:asciiTheme="minorHAnsi" w:eastAsiaTheme="minorEastAsia" w:hAnsiTheme="minorHAnsi" w:cstheme="minorBidi"/>
          <w:bCs w:val="0"/>
          <w:noProof/>
          <w:color w:val="auto"/>
          <w:kern w:val="2"/>
          <w:szCs w:val="24"/>
          <w:lang w:eastAsia="en-GB"/>
          <w14:ligatures w14:val="standardContextual"/>
        </w:rPr>
      </w:pPr>
      <w:r>
        <w:fldChar w:fldCharType="begin"/>
      </w:r>
      <w:r>
        <w:instrText xml:space="preserve"> TOC \o "1-2" \h \z \u \t "Heading 7,7" </w:instrText>
      </w:r>
      <w:r>
        <w:fldChar w:fldCharType="separate"/>
      </w:r>
      <w:hyperlink w:anchor="_Toc181034953" w:history="1">
        <w:r w:rsidR="00F37066" w:rsidRPr="00415835">
          <w:rPr>
            <w:rStyle w:val="Hyperlink"/>
            <w:noProof/>
          </w:rPr>
          <w:t>1.0</w:t>
        </w:r>
        <w:r w:rsidR="00F37066">
          <w:rPr>
            <w:rFonts w:asciiTheme="minorHAnsi" w:eastAsiaTheme="minorEastAsia" w:hAnsiTheme="minorHAnsi" w:cstheme="minorBidi"/>
            <w:bCs w:val="0"/>
            <w:noProof/>
            <w:color w:val="auto"/>
            <w:kern w:val="2"/>
            <w:szCs w:val="24"/>
            <w:lang w:eastAsia="en-GB"/>
            <w14:ligatures w14:val="standardContextual"/>
          </w:rPr>
          <w:tab/>
        </w:r>
        <w:r w:rsidR="00F37066" w:rsidRPr="00415835">
          <w:rPr>
            <w:rStyle w:val="Hyperlink"/>
            <w:noProof/>
          </w:rPr>
          <w:t>INTRODUCTION</w:t>
        </w:r>
        <w:r w:rsidR="00F37066">
          <w:rPr>
            <w:noProof/>
            <w:webHidden/>
          </w:rPr>
          <w:tab/>
        </w:r>
        <w:r w:rsidR="00F37066">
          <w:rPr>
            <w:noProof/>
            <w:webHidden/>
          </w:rPr>
          <w:fldChar w:fldCharType="begin"/>
        </w:r>
        <w:r w:rsidR="00F37066">
          <w:rPr>
            <w:noProof/>
            <w:webHidden/>
          </w:rPr>
          <w:instrText xml:space="preserve"> PAGEREF _Toc181034953 \h </w:instrText>
        </w:r>
        <w:r w:rsidR="00F37066">
          <w:rPr>
            <w:noProof/>
            <w:webHidden/>
          </w:rPr>
        </w:r>
        <w:r w:rsidR="00F37066">
          <w:rPr>
            <w:noProof/>
            <w:webHidden/>
          </w:rPr>
          <w:fldChar w:fldCharType="separate"/>
        </w:r>
        <w:r w:rsidR="00F37066">
          <w:rPr>
            <w:noProof/>
            <w:webHidden/>
          </w:rPr>
          <w:t>1</w:t>
        </w:r>
        <w:r w:rsidR="00F37066">
          <w:rPr>
            <w:noProof/>
            <w:webHidden/>
          </w:rPr>
          <w:fldChar w:fldCharType="end"/>
        </w:r>
      </w:hyperlink>
    </w:p>
    <w:p w14:paraId="0C69B565" w14:textId="7BB6A70E" w:rsidR="00F37066" w:rsidRDefault="00F3706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54" w:history="1">
        <w:r w:rsidRPr="00415835">
          <w:rPr>
            <w:rStyle w:val="Hyperlink"/>
            <w:noProof/>
          </w:rPr>
          <w:t>2.0</w:t>
        </w:r>
        <w:r>
          <w:rPr>
            <w:rFonts w:asciiTheme="minorHAnsi" w:eastAsiaTheme="minorEastAsia" w:hAnsiTheme="minorHAnsi" w:cstheme="minorBidi"/>
            <w:bCs w:val="0"/>
            <w:noProof/>
            <w:color w:val="auto"/>
            <w:kern w:val="2"/>
            <w:szCs w:val="24"/>
            <w:lang w:eastAsia="en-GB"/>
            <w14:ligatures w14:val="standardContextual"/>
          </w:rPr>
          <w:tab/>
        </w:r>
        <w:r w:rsidRPr="00415835">
          <w:rPr>
            <w:rStyle w:val="Hyperlink"/>
            <w:noProof/>
          </w:rPr>
          <w:t>SCOPE</w:t>
        </w:r>
        <w:r>
          <w:rPr>
            <w:noProof/>
            <w:webHidden/>
          </w:rPr>
          <w:tab/>
        </w:r>
        <w:r>
          <w:rPr>
            <w:noProof/>
            <w:webHidden/>
          </w:rPr>
          <w:fldChar w:fldCharType="begin"/>
        </w:r>
        <w:r>
          <w:rPr>
            <w:noProof/>
            <w:webHidden/>
          </w:rPr>
          <w:instrText xml:space="preserve"> PAGEREF _Toc181034954 \h </w:instrText>
        </w:r>
        <w:r>
          <w:rPr>
            <w:noProof/>
            <w:webHidden/>
          </w:rPr>
        </w:r>
        <w:r>
          <w:rPr>
            <w:noProof/>
            <w:webHidden/>
          </w:rPr>
          <w:fldChar w:fldCharType="separate"/>
        </w:r>
        <w:r>
          <w:rPr>
            <w:noProof/>
            <w:webHidden/>
          </w:rPr>
          <w:t>1</w:t>
        </w:r>
        <w:r>
          <w:rPr>
            <w:noProof/>
            <w:webHidden/>
          </w:rPr>
          <w:fldChar w:fldCharType="end"/>
        </w:r>
      </w:hyperlink>
    </w:p>
    <w:p w14:paraId="4E60A494" w14:textId="3ED07BF9" w:rsidR="00F37066" w:rsidRDefault="00F3706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55" w:history="1">
        <w:r w:rsidRPr="00415835">
          <w:rPr>
            <w:rStyle w:val="Hyperlink"/>
            <w:noProof/>
          </w:rPr>
          <w:t>3.0</w:t>
        </w:r>
        <w:r>
          <w:rPr>
            <w:rFonts w:asciiTheme="minorHAnsi" w:eastAsiaTheme="minorEastAsia" w:hAnsiTheme="minorHAnsi" w:cstheme="minorBidi"/>
            <w:bCs w:val="0"/>
            <w:noProof/>
            <w:color w:val="auto"/>
            <w:kern w:val="2"/>
            <w:szCs w:val="24"/>
            <w:lang w:eastAsia="en-GB"/>
            <w14:ligatures w14:val="standardContextual"/>
          </w:rPr>
          <w:tab/>
        </w:r>
        <w:r w:rsidRPr="00415835">
          <w:rPr>
            <w:rStyle w:val="Hyperlink"/>
            <w:noProof/>
          </w:rPr>
          <w:t>RESPONSIBILITY</w:t>
        </w:r>
        <w:r>
          <w:rPr>
            <w:noProof/>
            <w:webHidden/>
          </w:rPr>
          <w:tab/>
        </w:r>
        <w:r>
          <w:rPr>
            <w:noProof/>
            <w:webHidden/>
          </w:rPr>
          <w:fldChar w:fldCharType="begin"/>
        </w:r>
        <w:r>
          <w:rPr>
            <w:noProof/>
            <w:webHidden/>
          </w:rPr>
          <w:instrText xml:space="preserve"> PAGEREF _Toc181034955 \h </w:instrText>
        </w:r>
        <w:r>
          <w:rPr>
            <w:noProof/>
            <w:webHidden/>
          </w:rPr>
        </w:r>
        <w:r>
          <w:rPr>
            <w:noProof/>
            <w:webHidden/>
          </w:rPr>
          <w:fldChar w:fldCharType="separate"/>
        </w:r>
        <w:r>
          <w:rPr>
            <w:noProof/>
            <w:webHidden/>
          </w:rPr>
          <w:t>1</w:t>
        </w:r>
        <w:r>
          <w:rPr>
            <w:noProof/>
            <w:webHidden/>
          </w:rPr>
          <w:fldChar w:fldCharType="end"/>
        </w:r>
      </w:hyperlink>
    </w:p>
    <w:p w14:paraId="6C96A724" w14:textId="048DF423" w:rsidR="00F37066" w:rsidRDefault="00F3706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56" w:history="1">
        <w:r w:rsidRPr="00415835">
          <w:rPr>
            <w:rStyle w:val="Hyperlink"/>
            <w:noProof/>
          </w:rPr>
          <w:t>4.0</w:t>
        </w:r>
        <w:r>
          <w:rPr>
            <w:rFonts w:asciiTheme="minorHAnsi" w:eastAsiaTheme="minorEastAsia" w:hAnsiTheme="minorHAnsi" w:cstheme="minorBidi"/>
            <w:bCs w:val="0"/>
            <w:noProof/>
            <w:color w:val="auto"/>
            <w:kern w:val="2"/>
            <w:szCs w:val="24"/>
            <w:lang w:eastAsia="en-GB"/>
            <w14:ligatures w14:val="standardContextual"/>
          </w:rPr>
          <w:tab/>
        </w:r>
        <w:r w:rsidRPr="00415835">
          <w:rPr>
            <w:rStyle w:val="Hyperlink"/>
            <w:noProof/>
          </w:rPr>
          <w:t>PRINCIPLES</w:t>
        </w:r>
        <w:r>
          <w:rPr>
            <w:noProof/>
            <w:webHidden/>
          </w:rPr>
          <w:tab/>
        </w:r>
        <w:r>
          <w:rPr>
            <w:noProof/>
            <w:webHidden/>
          </w:rPr>
          <w:fldChar w:fldCharType="begin"/>
        </w:r>
        <w:r>
          <w:rPr>
            <w:noProof/>
            <w:webHidden/>
          </w:rPr>
          <w:instrText xml:space="preserve"> PAGEREF _Toc181034956 \h </w:instrText>
        </w:r>
        <w:r>
          <w:rPr>
            <w:noProof/>
            <w:webHidden/>
          </w:rPr>
        </w:r>
        <w:r>
          <w:rPr>
            <w:noProof/>
            <w:webHidden/>
          </w:rPr>
          <w:fldChar w:fldCharType="separate"/>
        </w:r>
        <w:r>
          <w:rPr>
            <w:noProof/>
            <w:webHidden/>
          </w:rPr>
          <w:t>1</w:t>
        </w:r>
        <w:r>
          <w:rPr>
            <w:noProof/>
            <w:webHidden/>
          </w:rPr>
          <w:fldChar w:fldCharType="end"/>
        </w:r>
      </w:hyperlink>
    </w:p>
    <w:p w14:paraId="6A970710" w14:textId="352EEC29" w:rsidR="00F37066" w:rsidRDefault="00F3706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57" w:history="1">
        <w:r w:rsidRPr="00415835">
          <w:rPr>
            <w:rStyle w:val="Hyperlink"/>
            <w:noProof/>
          </w:rPr>
          <w:t>5.0</w:t>
        </w:r>
        <w:r>
          <w:rPr>
            <w:rFonts w:asciiTheme="minorHAnsi" w:eastAsiaTheme="minorEastAsia" w:hAnsiTheme="minorHAnsi" w:cstheme="minorBidi"/>
            <w:bCs w:val="0"/>
            <w:noProof/>
            <w:color w:val="auto"/>
            <w:kern w:val="2"/>
            <w:szCs w:val="24"/>
            <w:lang w:eastAsia="en-GB"/>
            <w14:ligatures w14:val="standardContextual"/>
          </w:rPr>
          <w:tab/>
        </w:r>
        <w:r w:rsidRPr="00415835">
          <w:rPr>
            <w:rStyle w:val="Hyperlink"/>
            <w:noProof/>
          </w:rPr>
          <w:t>THE RIGHT TO BE ACCOMPANIED</w:t>
        </w:r>
        <w:r>
          <w:rPr>
            <w:noProof/>
            <w:webHidden/>
          </w:rPr>
          <w:tab/>
        </w:r>
        <w:r>
          <w:rPr>
            <w:noProof/>
            <w:webHidden/>
          </w:rPr>
          <w:fldChar w:fldCharType="begin"/>
        </w:r>
        <w:r>
          <w:rPr>
            <w:noProof/>
            <w:webHidden/>
          </w:rPr>
          <w:instrText xml:space="preserve"> PAGEREF _Toc181034957 \h </w:instrText>
        </w:r>
        <w:r>
          <w:rPr>
            <w:noProof/>
            <w:webHidden/>
          </w:rPr>
        </w:r>
        <w:r>
          <w:rPr>
            <w:noProof/>
            <w:webHidden/>
          </w:rPr>
          <w:fldChar w:fldCharType="separate"/>
        </w:r>
        <w:r>
          <w:rPr>
            <w:noProof/>
            <w:webHidden/>
          </w:rPr>
          <w:t>2</w:t>
        </w:r>
        <w:r>
          <w:rPr>
            <w:noProof/>
            <w:webHidden/>
          </w:rPr>
          <w:fldChar w:fldCharType="end"/>
        </w:r>
      </w:hyperlink>
    </w:p>
    <w:p w14:paraId="3EF6DBBC" w14:textId="5D3D367F" w:rsidR="00F37066" w:rsidRDefault="00F3706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58" w:history="1">
        <w:r w:rsidRPr="00415835">
          <w:rPr>
            <w:rStyle w:val="Hyperlink"/>
            <w:noProof/>
          </w:rPr>
          <w:t>6.0</w:t>
        </w:r>
        <w:r>
          <w:rPr>
            <w:rFonts w:asciiTheme="minorHAnsi" w:eastAsiaTheme="minorEastAsia" w:hAnsiTheme="minorHAnsi" w:cstheme="minorBidi"/>
            <w:bCs w:val="0"/>
            <w:noProof/>
            <w:color w:val="auto"/>
            <w:kern w:val="2"/>
            <w:szCs w:val="24"/>
            <w:lang w:eastAsia="en-GB"/>
            <w14:ligatures w14:val="standardContextual"/>
          </w:rPr>
          <w:tab/>
        </w:r>
        <w:r w:rsidRPr="00415835">
          <w:rPr>
            <w:rStyle w:val="Hyperlink"/>
            <w:noProof/>
          </w:rPr>
          <w:t>INFORMAL ACTION</w:t>
        </w:r>
        <w:r>
          <w:rPr>
            <w:noProof/>
            <w:webHidden/>
          </w:rPr>
          <w:tab/>
        </w:r>
        <w:r>
          <w:rPr>
            <w:noProof/>
            <w:webHidden/>
          </w:rPr>
          <w:fldChar w:fldCharType="begin"/>
        </w:r>
        <w:r>
          <w:rPr>
            <w:noProof/>
            <w:webHidden/>
          </w:rPr>
          <w:instrText xml:space="preserve"> PAGEREF _Toc181034958 \h </w:instrText>
        </w:r>
        <w:r>
          <w:rPr>
            <w:noProof/>
            <w:webHidden/>
          </w:rPr>
        </w:r>
        <w:r>
          <w:rPr>
            <w:noProof/>
            <w:webHidden/>
          </w:rPr>
          <w:fldChar w:fldCharType="separate"/>
        </w:r>
        <w:r>
          <w:rPr>
            <w:noProof/>
            <w:webHidden/>
          </w:rPr>
          <w:t>3</w:t>
        </w:r>
        <w:r>
          <w:rPr>
            <w:noProof/>
            <w:webHidden/>
          </w:rPr>
          <w:fldChar w:fldCharType="end"/>
        </w:r>
      </w:hyperlink>
    </w:p>
    <w:p w14:paraId="1F589CDB" w14:textId="20288533" w:rsidR="00F37066" w:rsidRDefault="00F3706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59" w:history="1">
        <w:r w:rsidRPr="00415835">
          <w:rPr>
            <w:rStyle w:val="Hyperlink"/>
            <w:noProof/>
          </w:rPr>
          <w:t>7.0</w:t>
        </w:r>
        <w:r>
          <w:rPr>
            <w:rFonts w:asciiTheme="minorHAnsi" w:eastAsiaTheme="minorEastAsia" w:hAnsiTheme="minorHAnsi" w:cstheme="minorBidi"/>
            <w:bCs w:val="0"/>
            <w:noProof/>
            <w:color w:val="auto"/>
            <w:kern w:val="2"/>
            <w:szCs w:val="24"/>
            <w:lang w:eastAsia="en-GB"/>
            <w14:ligatures w14:val="standardContextual"/>
          </w:rPr>
          <w:tab/>
        </w:r>
        <w:r w:rsidRPr="00415835">
          <w:rPr>
            <w:rStyle w:val="Hyperlink"/>
            <w:noProof/>
          </w:rPr>
          <w:t>THE FORMAL PROCEDURE</w:t>
        </w:r>
        <w:r>
          <w:rPr>
            <w:noProof/>
            <w:webHidden/>
          </w:rPr>
          <w:tab/>
        </w:r>
        <w:r>
          <w:rPr>
            <w:noProof/>
            <w:webHidden/>
          </w:rPr>
          <w:fldChar w:fldCharType="begin"/>
        </w:r>
        <w:r>
          <w:rPr>
            <w:noProof/>
            <w:webHidden/>
          </w:rPr>
          <w:instrText xml:space="preserve"> PAGEREF _Toc181034959 \h </w:instrText>
        </w:r>
        <w:r>
          <w:rPr>
            <w:noProof/>
            <w:webHidden/>
          </w:rPr>
        </w:r>
        <w:r>
          <w:rPr>
            <w:noProof/>
            <w:webHidden/>
          </w:rPr>
          <w:fldChar w:fldCharType="separate"/>
        </w:r>
        <w:r>
          <w:rPr>
            <w:noProof/>
            <w:webHidden/>
          </w:rPr>
          <w:t>3</w:t>
        </w:r>
        <w:r>
          <w:rPr>
            <w:noProof/>
            <w:webHidden/>
          </w:rPr>
          <w:fldChar w:fldCharType="end"/>
        </w:r>
      </w:hyperlink>
    </w:p>
    <w:p w14:paraId="25864411" w14:textId="0B5B75C8" w:rsidR="00F37066" w:rsidRDefault="00F3706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60" w:history="1">
        <w:r w:rsidRPr="00415835">
          <w:rPr>
            <w:rStyle w:val="Hyperlink"/>
            <w:noProof/>
          </w:rPr>
          <w:t>8.0</w:t>
        </w:r>
        <w:r>
          <w:rPr>
            <w:rFonts w:asciiTheme="minorHAnsi" w:eastAsiaTheme="minorEastAsia" w:hAnsiTheme="minorHAnsi" w:cstheme="minorBidi"/>
            <w:bCs w:val="0"/>
            <w:noProof/>
            <w:color w:val="auto"/>
            <w:kern w:val="2"/>
            <w:szCs w:val="24"/>
            <w:lang w:eastAsia="en-GB"/>
            <w14:ligatures w14:val="standardContextual"/>
          </w:rPr>
          <w:tab/>
        </w:r>
        <w:r w:rsidRPr="00415835">
          <w:rPr>
            <w:rStyle w:val="Hyperlink"/>
            <w:noProof/>
          </w:rPr>
          <w:t>WRITTEN WARNING</w:t>
        </w:r>
        <w:r>
          <w:rPr>
            <w:noProof/>
            <w:webHidden/>
          </w:rPr>
          <w:tab/>
        </w:r>
        <w:r>
          <w:rPr>
            <w:noProof/>
            <w:webHidden/>
          </w:rPr>
          <w:fldChar w:fldCharType="begin"/>
        </w:r>
        <w:r>
          <w:rPr>
            <w:noProof/>
            <w:webHidden/>
          </w:rPr>
          <w:instrText xml:space="preserve"> PAGEREF _Toc181034960 \h </w:instrText>
        </w:r>
        <w:r>
          <w:rPr>
            <w:noProof/>
            <w:webHidden/>
          </w:rPr>
        </w:r>
        <w:r>
          <w:rPr>
            <w:noProof/>
            <w:webHidden/>
          </w:rPr>
          <w:fldChar w:fldCharType="separate"/>
        </w:r>
        <w:r>
          <w:rPr>
            <w:noProof/>
            <w:webHidden/>
          </w:rPr>
          <w:t>4</w:t>
        </w:r>
        <w:r>
          <w:rPr>
            <w:noProof/>
            <w:webHidden/>
          </w:rPr>
          <w:fldChar w:fldCharType="end"/>
        </w:r>
      </w:hyperlink>
    </w:p>
    <w:p w14:paraId="2AEE1718" w14:textId="3861CC13" w:rsidR="00F37066" w:rsidRDefault="00F3706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61" w:history="1">
        <w:r w:rsidRPr="00415835">
          <w:rPr>
            <w:rStyle w:val="Hyperlink"/>
            <w:noProof/>
          </w:rPr>
          <w:t>9.0</w:t>
        </w:r>
        <w:r>
          <w:rPr>
            <w:rFonts w:asciiTheme="minorHAnsi" w:eastAsiaTheme="minorEastAsia" w:hAnsiTheme="minorHAnsi" w:cstheme="minorBidi"/>
            <w:bCs w:val="0"/>
            <w:noProof/>
            <w:color w:val="auto"/>
            <w:kern w:val="2"/>
            <w:szCs w:val="24"/>
            <w:lang w:eastAsia="en-GB"/>
            <w14:ligatures w14:val="standardContextual"/>
          </w:rPr>
          <w:tab/>
        </w:r>
        <w:r w:rsidRPr="00415835">
          <w:rPr>
            <w:rStyle w:val="Hyperlink"/>
            <w:noProof/>
          </w:rPr>
          <w:t>DISMISSAL</w:t>
        </w:r>
        <w:r>
          <w:rPr>
            <w:noProof/>
            <w:webHidden/>
          </w:rPr>
          <w:tab/>
        </w:r>
        <w:r>
          <w:rPr>
            <w:noProof/>
            <w:webHidden/>
          </w:rPr>
          <w:fldChar w:fldCharType="begin"/>
        </w:r>
        <w:r>
          <w:rPr>
            <w:noProof/>
            <w:webHidden/>
          </w:rPr>
          <w:instrText xml:space="preserve"> PAGEREF _Toc181034961 \h </w:instrText>
        </w:r>
        <w:r>
          <w:rPr>
            <w:noProof/>
            <w:webHidden/>
          </w:rPr>
        </w:r>
        <w:r>
          <w:rPr>
            <w:noProof/>
            <w:webHidden/>
          </w:rPr>
          <w:fldChar w:fldCharType="separate"/>
        </w:r>
        <w:r>
          <w:rPr>
            <w:noProof/>
            <w:webHidden/>
          </w:rPr>
          <w:t>5</w:t>
        </w:r>
        <w:r>
          <w:rPr>
            <w:noProof/>
            <w:webHidden/>
          </w:rPr>
          <w:fldChar w:fldCharType="end"/>
        </w:r>
      </w:hyperlink>
    </w:p>
    <w:p w14:paraId="0AF8C22C" w14:textId="55B9CC80" w:rsidR="00F37066" w:rsidRDefault="00F3706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62" w:history="1">
        <w:r w:rsidRPr="00415835">
          <w:rPr>
            <w:rStyle w:val="Hyperlink"/>
            <w:noProof/>
          </w:rPr>
          <w:t>10.0</w:t>
        </w:r>
        <w:r>
          <w:rPr>
            <w:rFonts w:asciiTheme="minorHAnsi" w:eastAsiaTheme="minorEastAsia" w:hAnsiTheme="minorHAnsi" w:cstheme="minorBidi"/>
            <w:bCs w:val="0"/>
            <w:noProof/>
            <w:color w:val="auto"/>
            <w:kern w:val="2"/>
            <w:szCs w:val="24"/>
            <w:lang w:eastAsia="en-GB"/>
            <w14:ligatures w14:val="standardContextual"/>
          </w:rPr>
          <w:tab/>
        </w:r>
        <w:r w:rsidRPr="00415835">
          <w:rPr>
            <w:rStyle w:val="Hyperlink"/>
            <w:noProof/>
          </w:rPr>
          <w:t>GROSS MISCONDUCT</w:t>
        </w:r>
        <w:r>
          <w:rPr>
            <w:noProof/>
            <w:webHidden/>
          </w:rPr>
          <w:tab/>
        </w:r>
        <w:r>
          <w:rPr>
            <w:noProof/>
            <w:webHidden/>
          </w:rPr>
          <w:fldChar w:fldCharType="begin"/>
        </w:r>
        <w:r>
          <w:rPr>
            <w:noProof/>
            <w:webHidden/>
          </w:rPr>
          <w:instrText xml:space="preserve"> PAGEREF _Toc181034962 \h </w:instrText>
        </w:r>
        <w:r>
          <w:rPr>
            <w:noProof/>
            <w:webHidden/>
          </w:rPr>
        </w:r>
        <w:r>
          <w:rPr>
            <w:noProof/>
            <w:webHidden/>
          </w:rPr>
          <w:fldChar w:fldCharType="separate"/>
        </w:r>
        <w:r>
          <w:rPr>
            <w:noProof/>
            <w:webHidden/>
          </w:rPr>
          <w:t>5</w:t>
        </w:r>
        <w:r>
          <w:rPr>
            <w:noProof/>
            <w:webHidden/>
          </w:rPr>
          <w:fldChar w:fldCharType="end"/>
        </w:r>
      </w:hyperlink>
    </w:p>
    <w:p w14:paraId="043DCC48" w14:textId="1A72D72F" w:rsidR="00F37066" w:rsidRDefault="00F3706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63" w:history="1">
        <w:r w:rsidRPr="00415835">
          <w:rPr>
            <w:rStyle w:val="Hyperlink"/>
            <w:noProof/>
          </w:rPr>
          <w:t>11.0</w:t>
        </w:r>
        <w:r>
          <w:rPr>
            <w:rFonts w:asciiTheme="minorHAnsi" w:eastAsiaTheme="minorEastAsia" w:hAnsiTheme="minorHAnsi" w:cstheme="minorBidi"/>
            <w:bCs w:val="0"/>
            <w:noProof/>
            <w:color w:val="auto"/>
            <w:kern w:val="2"/>
            <w:szCs w:val="24"/>
            <w:lang w:eastAsia="en-GB"/>
            <w14:ligatures w14:val="standardContextual"/>
          </w:rPr>
          <w:tab/>
        </w:r>
        <w:r w:rsidRPr="00415835">
          <w:rPr>
            <w:rStyle w:val="Hyperlink"/>
            <w:noProof/>
          </w:rPr>
          <w:t>ALTERNATIVES TO DISMISSAL</w:t>
        </w:r>
        <w:r>
          <w:rPr>
            <w:noProof/>
            <w:webHidden/>
          </w:rPr>
          <w:tab/>
        </w:r>
        <w:r>
          <w:rPr>
            <w:noProof/>
            <w:webHidden/>
          </w:rPr>
          <w:fldChar w:fldCharType="begin"/>
        </w:r>
        <w:r>
          <w:rPr>
            <w:noProof/>
            <w:webHidden/>
          </w:rPr>
          <w:instrText xml:space="preserve"> PAGEREF _Toc181034963 \h </w:instrText>
        </w:r>
        <w:r>
          <w:rPr>
            <w:noProof/>
            <w:webHidden/>
          </w:rPr>
        </w:r>
        <w:r>
          <w:rPr>
            <w:noProof/>
            <w:webHidden/>
          </w:rPr>
          <w:fldChar w:fldCharType="separate"/>
        </w:r>
        <w:r>
          <w:rPr>
            <w:noProof/>
            <w:webHidden/>
          </w:rPr>
          <w:t>6</w:t>
        </w:r>
        <w:r>
          <w:rPr>
            <w:noProof/>
            <w:webHidden/>
          </w:rPr>
          <w:fldChar w:fldCharType="end"/>
        </w:r>
      </w:hyperlink>
    </w:p>
    <w:p w14:paraId="51D2A5C5" w14:textId="7999C388" w:rsidR="00F37066" w:rsidRDefault="00F37066">
      <w:pPr>
        <w:pStyle w:val="TOC1"/>
        <w:rPr>
          <w:rFonts w:asciiTheme="minorHAnsi" w:eastAsiaTheme="minorEastAsia" w:hAnsiTheme="minorHAnsi" w:cstheme="minorBidi"/>
          <w:bCs w:val="0"/>
          <w:noProof/>
          <w:color w:val="auto"/>
          <w:kern w:val="2"/>
          <w:szCs w:val="24"/>
          <w:lang w:eastAsia="en-GB"/>
          <w14:ligatures w14:val="standardContextual"/>
        </w:rPr>
      </w:pPr>
      <w:hyperlink w:anchor="_Toc181034964" w:history="1">
        <w:r w:rsidRPr="00415835">
          <w:rPr>
            <w:rStyle w:val="Hyperlink"/>
            <w:noProof/>
          </w:rPr>
          <w:t>12.0</w:t>
        </w:r>
        <w:r>
          <w:rPr>
            <w:rFonts w:asciiTheme="minorHAnsi" w:eastAsiaTheme="minorEastAsia" w:hAnsiTheme="minorHAnsi" w:cstheme="minorBidi"/>
            <w:bCs w:val="0"/>
            <w:noProof/>
            <w:color w:val="auto"/>
            <w:kern w:val="2"/>
            <w:szCs w:val="24"/>
            <w:lang w:eastAsia="en-GB"/>
            <w14:ligatures w14:val="standardContextual"/>
          </w:rPr>
          <w:tab/>
        </w:r>
        <w:r w:rsidRPr="00415835">
          <w:rPr>
            <w:rStyle w:val="Hyperlink"/>
            <w:noProof/>
          </w:rPr>
          <w:t>APPEALS</w:t>
        </w:r>
        <w:r>
          <w:rPr>
            <w:noProof/>
            <w:webHidden/>
          </w:rPr>
          <w:tab/>
        </w:r>
        <w:r>
          <w:rPr>
            <w:noProof/>
            <w:webHidden/>
          </w:rPr>
          <w:fldChar w:fldCharType="begin"/>
        </w:r>
        <w:r>
          <w:rPr>
            <w:noProof/>
            <w:webHidden/>
          </w:rPr>
          <w:instrText xml:space="preserve"> PAGEREF _Toc181034964 \h </w:instrText>
        </w:r>
        <w:r>
          <w:rPr>
            <w:noProof/>
            <w:webHidden/>
          </w:rPr>
        </w:r>
        <w:r>
          <w:rPr>
            <w:noProof/>
            <w:webHidden/>
          </w:rPr>
          <w:fldChar w:fldCharType="separate"/>
        </w:r>
        <w:r>
          <w:rPr>
            <w:noProof/>
            <w:webHidden/>
          </w:rPr>
          <w:t>6</w:t>
        </w:r>
        <w:r>
          <w:rPr>
            <w:noProof/>
            <w:webHidden/>
          </w:rPr>
          <w:fldChar w:fldCharType="end"/>
        </w:r>
      </w:hyperlink>
    </w:p>
    <w:p w14:paraId="747CF6F0" w14:textId="192E5893" w:rsidR="00D35DF3" w:rsidRDefault="00892B6F" w:rsidP="00AB38E9">
      <w:pPr>
        <w:pStyle w:val="Heading6"/>
      </w:pPr>
      <w:r>
        <w:fldChar w:fldCharType="end"/>
      </w:r>
      <w:r w:rsidR="00AB38E9">
        <w:t xml:space="preserve"> </w:t>
      </w:r>
    </w:p>
    <w:p w14:paraId="791A3F95" w14:textId="77777777" w:rsidR="00866FCC" w:rsidRDefault="00866FCC" w:rsidP="00866FCC">
      <w:pPr>
        <w:pStyle w:val="AMainBodyText"/>
        <w:sectPr w:rsidR="00866FCC" w:rsidSect="007F7DFB">
          <w:headerReference w:type="default" r:id="rId19"/>
          <w:footerReference w:type="default" r:id="rId20"/>
          <w:pgSz w:w="11906" w:h="16838" w:code="9"/>
          <w:pgMar w:top="1134" w:right="1134" w:bottom="1134" w:left="1134" w:header="709" w:footer="284" w:gutter="0"/>
          <w:pgNumType w:fmt="lowerRoman" w:start="1"/>
          <w:cols w:space="708"/>
          <w:docGrid w:linePitch="360"/>
        </w:sectPr>
      </w:pPr>
    </w:p>
    <w:p w14:paraId="00EDE9E4" w14:textId="14060A94" w:rsidR="009D088D" w:rsidRDefault="009D088D" w:rsidP="009D088D">
      <w:pPr>
        <w:pStyle w:val="Heading1"/>
        <w:numPr>
          <w:ilvl w:val="0"/>
          <w:numId w:val="4"/>
        </w:numPr>
      </w:pPr>
      <w:bookmarkStart w:id="0" w:name="_Toc181034953"/>
      <w:r>
        <w:lastRenderedPageBreak/>
        <w:t>INTRODUCTION</w:t>
      </w:r>
      <w:bookmarkEnd w:id="0"/>
    </w:p>
    <w:p w14:paraId="2673FE0E" w14:textId="3288BAFD" w:rsidR="009D088D" w:rsidRDefault="009D088D" w:rsidP="009D088D">
      <w:pPr>
        <w:pStyle w:val="ListNumber"/>
      </w:pPr>
      <w:r>
        <w:t>The disciplinary policy complies with the ACAS Code of Practice on discipline and grievance.  The policy aims to ensure that all employees are aware of their rights and obligations under the disciplinary procedure.</w:t>
      </w:r>
    </w:p>
    <w:p w14:paraId="4AE624D8" w14:textId="258A2184" w:rsidR="009D088D" w:rsidRDefault="009D088D" w:rsidP="009D088D">
      <w:pPr>
        <w:pStyle w:val="Heading1"/>
      </w:pPr>
      <w:bookmarkStart w:id="1" w:name="_Toc181034954"/>
      <w:r>
        <w:t>SCOPE</w:t>
      </w:r>
      <w:bookmarkEnd w:id="1"/>
    </w:p>
    <w:p w14:paraId="111AAEA8" w14:textId="75E6B45C" w:rsidR="009D088D" w:rsidRDefault="00064249" w:rsidP="009D088D">
      <w:pPr>
        <w:pStyle w:val="ListNumber"/>
        <w:numPr>
          <w:ilvl w:val="0"/>
          <w:numId w:val="34"/>
        </w:numPr>
      </w:pPr>
      <w:fldSimple w:instr=" DocProperty &quot;Company&quot; ">
        <w:r w:rsidR="00F37066">
          <w:t>Calforth Construction Ltd</w:t>
        </w:r>
      </w:fldSimple>
      <w:r w:rsidR="0094673C">
        <w:t xml:space="preserve"> </w:t>
      </w:r>
      <w:r w:rsidR="009D088D">
        <w:t>requires good standards of conduct and performance from all employees.   This disciplinary procedure will apply to any act of misconduct or failure to meet satisfactory standards of behaviour or attendance.  Although this procedure is primarily aimed at misconduct, it will also be applied to cases of poor performance and capability.</w:t>
      </w:r>
    </w:p>
    <w:p w14:paraId="42F18C2B" w14:textId="69E0DCAD" w:rsidR="009D088D" w:rsidRDefault="009D088D" w:rsidP="009D088D">
      <w:pPr>
        <w:pStyle w:val="ListNumber"/>
      </w:pPr>
      <w:r>
        <w:t>Employees do not have a contractual right to the benefit of this disciplinary procedure and we reserve the right to change this procedure from time to time without prior notice.</w:t>
      </w:r>
    </w:p>
    <w:p w14:paraId="727ECFFB" w14:textId="1AF19096" w:rsidR="000D53B7" w:rsidRDefault="00064249" w:rsidP="009D088D">
      <w:pPr>
        <w:pStyle w:val="ListNumber"/>
      </w:pPr>
      <w:fldSimple w:instr=" DocProperty &quot;Company&quot; ">
        <w:r w:rsidR="00F37066">
          <w:t>Calforth Construction Ltd</w:t>
        </w:r>
      </w:fldSimple>
      <w:r w:rsidR="000D53B7">
        <w:t xml:space="preserve"> will be referred to as ‘the Company’.</w:t>
      </w:r>
    </w:p>
    <w:p w14:paraId="479B1361" w14:textId="716A3E8A" w:rsidR="009D088D" w:rsidRDefault="009D088D" w:rsidP="009D088D">
      <w:pPr>
        <w:pStyle w:val="Heading1"/>
      </w:pPr>
      <w:bookmarkStart w:id="2" w:name="_Toc181034955"/>
      <w:r>
        <w:t>RESPONSIBILITY</w:t>
      </w:r>
      <w:bookmarkEnd w:id="2"/>
    </w:p>
    <w:p w14:paraId="681BCBD3" w14:textId="29CB7523" w:rsidR="009D088D" w:rsidRDefault="009D088D" w:rsidP="009D088D">
      <w:pPr>
        <w:pStyle w:val="ListNumber"/>
        <w:numPr>
          <w:ilvl w:val="0"/>
          <w:numId w:val="35"/>
        </w:numPr>
      </w:pPr>
      <w:r>
        <w:t xml:space="preserve">The manager is responsible for ensuring that this policy is applied consistently to all appropriate acts of misconduct or capability and for briefing all employees within their area of accountability. </w:t>
      </w:r>
    </w:p>
    <w:p w14:paraId="4C3E8924" w14:textId="0624AE99" w:rsidR="009D088D" w:rsidRDefault="009D088D" w:rsidP="009D088D">
      <w:pPr>
        <w:pStyle w:val="ListNumber"/>
      </w:pPr>
      <w:r>
        <w:t>The employee is responsible for adhering to the standards of performance and behaviour set by the company.</w:t>
      </w:r>
    </w:p>
    <w:p w14:paraId="689E995F" w14:textId="5ECF0196" w:rsidR="009D088D" w:rsidRDefault="009D088D" w:rsidP="009D088D">
      <w:pPr>
        <w:pStyle w:val="Heading1"/>
      </w:pPr>
      <w:bookmarkStart w:id="3" w:name="_Toc181034956"/>
      <w:r>
        <w:t>PRINCIPLES</w:t>
      </w:r>
      <w:bookmarkEnd w:id="3"/>
    </w:p>
    <w:p w14:paraId="60AF93D1" w14:textId="3A10A596" w:rsidR="009D088D" w:rsidRDefault="009D088D" w:rsidP="009D088D">
      <w:pPr>
        <w:pStyle w:val="ListNumber2"/>
      </w:pPr>
      <w:r>
        <w:t>No formal disciplinary action will be taken against an employee until the matter has been fully investigated. In some cases this will require the holding of an investigatory meeting before proceeding to any disciplinary hearing.  In others, the investigatory stage will be the collation of evidence by the Company at any disciplinary hearing.</w:t>
      </w:r>
    </w:p>
    <w:p w14:paraId="400A4E97" w14:textId="4CCAC150" w:rsidR="009D088D" w:rsidRDefault="009D088D" w:rsidP="009D088D">
      <w:pPr>
        <w:pStyle w:val="ListNumber2"/>
      </w:pPr>
      <w:r>
        <w:t>In advance of any disciplinary hearing, the employee(s) will be advised in writing of the nature of the conduct, capability or other circumstances that may result in disciplinary action or dismissal.  The employee will be given the opportunity to discuss the issue and state their case at a meeting before any decision is made.</w:t>
      </w:r>
    </w:p>
    <w:p w14:paraId="4F94FCB1" w14:textId="5864C64F" w:rsidR="009D088D" w:rsidRDefault="009D088D" w:rsidP="009D088D">
      <w:pPr>
        <w:pStyle w:val="ListNumber2"/>
      </w:pPr>
      <w:r>
        <w:t>All employees will be given the opportunity to prepare before attending a disciplinary hearing.</w:t>
      </w:r>
    </w:p>
    <w:p w14:paraId="4E249892" w14:textId="3021C9E3" w:rsidR="009D088D" w:rsidRDefault="009D088D" w:rsidP="009D088D">
      <w:pPr>
        <w:pStyle w:val="ListNumber2"/>
      </w:pPr>
      <w:r>
        <w:t xml:space="preserve">The employee will be advised of their right to be accompanied by a work colleague of their choice or their trade union official during the disciplinary hearing. </w:t>
      </w:r>
    </w:p>
    <w:p w14:paraId="6455DF2D" w14:textId="756E29AE" w:rsidR="009D088D" w:rsidRDefault="009D088D" w:rsidP="009D088D">
      <w:pPr>
        <w:pStyle w:val="ListNumber2"/>
      </w:pPr>
      <w:r>
        <w:t>The disciplinary action taken will depend on the circumstances (including the nature of the complaint) and will be dealt with as soon as is reasonably practicable.</w:t>
      </w:r>
    </w:p>
    <w:p w14:paraId="6C381F69" w14:textId="618A6870" w:rsidR="009D088D" w:rsidRDefault="009D088D" w:rsidP="009D088D">
      <w:pPr>
        <w:pStyle w:val="ListNumber2"/>
      </w:pPr>
      <w:r>
        <w:t>Only the appropriate manager can take the decision to dismiss.</w:t>
      </w:r>
    </w:p>
    <w:p w14:paraId="3FB39319" w14:textId="1695C5ED" w:rsidR="009D088D" w:rsidRDefault="009D088D" w:rsidP="009D088D">
      <w:pPr>
        <w:pStyle w:val="ListNumber2"/>
      </w:pPr>
      <w:r>
        <w:lastRenderedPageBreak/>
        <w:t>Any suspension necessary before a disciplinary measure is determined will be on basic pay.  Should an employee become unwell during any period of suspension (and thereby unable to attend work) then the appropriate sick pay will always be paid. Any period of suspension will be as brief as possible and will be kept under review.</w:t>
      </w:r>
    </w:p>
    <w:p w14:paraId="2A52BDA9" w14:textId="560EFC55" w:rsidR="009D088D" w:rsidRDefault="009D088D" w:rsidP="009D088D">
      <w:pPr>
        <w:pStyle w:val="ListNumber2"/>
      </w:pPr>
      <w:r>
        <w:t>Where an employee is persistently unable or unwilling to attend a disciplinary hearing without good cause the appropriate manager will make a decision on the evidence available.</w:t>
      </w:r>
    </w:p>
    <w:p w14:paraId="724D5991" w14:textId="058CCBA3" w:rsidR="009D088D" w:rsidRDefault="009D088D" w:rsidP="009D088D">
      <w:pPr>
        <w:pStyle w:val="ListNumber2"/>
      </w:pPr>
      <w:r>
        <w:t>Employees being disciplined will have the right of appeal, wherever practicable, to a level of management not previously involved.</w:t>
      </w:r>
    </w:p>
    <w:p w14:paraId="1C720145" w14:textId="13D8686F" w:rsidR="009D088D" w:rsidRDefault="009D088D" w:rsidP="009D088D">
      <w:pPr>
        <w:pStyle w:val="Heading1"/>
      </w:pPr>
      <w:bookmarkStart w:id="4" w:name="_Toc181034957"/>
      <w:r>
        <w:t>THE RIGHT TO BE ACCOMPANIED</w:t>
      </w:r>
      <w:bookmarkEnd w:id="4"/>
    </w:p>
    <w:p w14:paraId="77CEDB31" w14:textId="7B3FF09B" w:rsidR="009D088D" w:rsidRDefault="009D088D" w:rsidP="009D088D">
      <w:pPr>
        <w:pStyle w:val="ListNumber"/>
        <w:numPr>
          <w:ilvl w:val="0"/>
          <w:numId w:val="36"/>
        </w:numPr>
      </w:pPr>
      <w:r>
        <w:t xml:space="preserve">At any disciplinary hearing an employee may request to be accompanied by a fellow employee of their choice or by a trade union official.  Where a trade union is recognised in the workplace, it is good practice for workers to ask an official from that union to accompany them.  If an employee chooses a lay trade union official they should be certified by their union as having experience of having received training in acting as an employee’s companion at disciplinary hearings. The company may wish to see evidence that the trade union official who accompanies them is so certified. </w:t>
      </w:r>
    </w:p>
    <w:p w14:paraId="13587E7B" w14:textId="6F1A7652" w:rsidR="009D088D" w:rsidRDefault="009D088D" w:rsidP="009D088D">
      <w:pPr>
        <w:pStyle w:val="ListNumber"/>
      </w:pPr>
      <w:r>
        <w:t xml:space="preserve">Before the hearing takes place, in order to exercise the right to be accompanied a worker must first make a reasonable request.  What is reasonable will depend on the circumstances of each individual case.  However, it would not normally be reasonable for employees to insist on being accompanied by a companion whose presence would prejudice the hearing nor would it be reasonable for an employee to ask to be accompanied by a companion from a remote geographical location if someone suitable and willing was available on site.  </w:t>
      </w:r>
    </w:p>
    <w:p w14:paraId="35F2BF70" w14:textId="5385012A" w:rsidR="009D088D" w:rsidRDefault="009D088D" w:rsidP="009D088D">
      <w:pPr>
        <w:pStyle w:val="ListNumber"/>
      </w:pPr>
      <w:r>
        <w:t>If the companion can’t attend on a proposed date, the employee can suggest an alternative time and date so long as it is reasonable and it is not more than five working days after the original date.</w:t>
      </w:r>
    </w:p>
    <w:p w14:paraId="6AF40719" w14:textId="08DA85B8" w:rsidR="009D088D" w:rsidRDefault="009D088D" w:rsidP="009D088D">
      <w:pPr>
        <w:pStyle w:val="ListNumber"/>
      </w:pPr>
      <w:r>
        <w:t>The companion will be allowed to address the hearing in order to put the employee’s case and sum up where appropriate.  The companion can also confer with the employee during the hearing.  The companion has no right to answer questions on the employee’s behalf, or to address the hearing if the employee does not wish it, or to prevent the company from explaining their case.</w:t>
      </w:r>
    </w:p>
    <w:p w14:paraId="42489D17" w14:textId="2F45E932" w:rsidR="009D088D" w:rsidRDefault="009D088D" w:rsidP="009D088D">
      <w:pPr>
        <w:pStyle w:val="ListNumber"/>
        <w:numPr>
          <w:ilvl w:val="0"/>
          <w:numId w:val="0"/>
        </w:numPr>
        <w:ind w:left="720" w:hanging="720"/>
      </w:pPr>
    </w:p>
    <w:p w14:paraId="280FFB0F" w14:textId="076A1708" w:rsidR="009D088D" w:rsidRDefault="009D088D" w:rsidP="009D088D">
      <w:pPr>
        <w:pStyle w:val="ListNumber"/>
        <w:numPr>
          <w:ilvl w:val="0"/>
          <w:numId w:val="0"/>
        </w:numPr>
        <w:ind w:left="720" w:hanging="720"/>
      </w:pPr>
    </w:p>
    <w:p w14:paraId="2EC131DC" w14:textId="445F7675" w:rsidR="009D088D" w:rsidRDefault="009D088D" w:rsidP="009D088D">
      <w:pPr>
        <w:pStyle w:val="Heading1"/>
      </w:pPr>
      <w:bookmarkStart w:id="5" w:name="_Toc181034958"/>
      <w:r>
        <w:lastRenderedPageBreak/>
        <w:t>INFORMAL ACTION</w:t>
      </w:r>
      <w:bookmarkEnd w:id="5"/>
    </w:p>
    <w:p w14:paraId="79371B29" w14:textId="5D8703FE" w:rsidR="009D088D" w:rsidRDefault="009D088D" w:rsidP="009D088D">
      <w:pPr>
        <w:pStyle w:val="ListNumber"/>
        <w:numPr>
          <w:ilvl w:val="0"/>
          <w:numId w:val="37"/>
        </w:numPr>
      </w:pPr>
      <w:r>
        <w:t xml:space="preserve">Minor conduct issues can often be resolved informally between an employee and his manager. These discussions should be held in private and without undue delay whenever there is cause for concern. </w:t>
      </w:r>
    </w:p>
    <w:p w14:paraId="104841E9" w14:textId="7E47048F" w:rsidR="009D088D" w:rsidRDefault="009D088D" w:rsidP="009D088D">
      <w:pPr>
        <w:pStyle w:val="ListNumber"/>
      </w:pPr>
      <w:r>
        <w:t>For minor breaches of discipline, or failure to achieve satisfactory standards of behaviour or performance, the employee will normally be given an informal verbal warning.</w:t>
      </w:r>
    </w:p>
    <w:p w14:paraId="7AADD19A" w14:textId="5E33A3DA" w:rsidR="009D088D" w:rsidRDefault="009D088D" w:rsidP="009D088D">
      <w:pPr>
        <w:pStyle w:val="ListNumber"/>
      </w:pPr>
      <w:r>
        <w:t xml:space="preserve">A note of this warning will be recorded and retained on the file. </w:t>
      </w:r>
    </w:p>
    <w:p w14:paraId="73E0FA74" w14:textId="79CC222B" w:rsidR="009D088D" w:rsidRDefault="009D088D" w:rsidP="009D088D">
      <w:pPr>
        <w:pStyle w:val="ListNumber"/>
      </w:pPr>
      <w:r>
        <w:t>Formal steps will be taken under this procedure if the matter is not resolved, or if informal discussion is not appropriate (for example, because of the seriousness of the allegation).</w:t>
      </w:r>
    </w:p>
    <w:p w14:paraId="1056579F" w14:textId="5B713729" w:rsidR="009D088D" w:rsidRDefault="009D088D" w:rsidP="009D088D">
      <w:pPr>
        <w:pStyle w:val="Heading1"/>
      </w:pPr>
      <w:bookmarkStart w:id="6" w:name="_Toc181034959"/>
      <w:r>
        <w:t>THE FORMAL PROCEDURE</w:t>
      </w:r>
      <w:bookmarkEnd w:id="6"/>
    </w:p>
    <w:p w14:paraId="5DF47522" w14:textId="4D2F0BEA" w:rsidR="009D088D" w:rsidRDefault="009D088D" w:rsidP="009D088D">
      <w:pPr>
        <w:pStyle w:val="ListNumber"/>
        <w:numPr>
          <w:ilvl w:val="0"/>
          <w:numId w:val="38"/>
        </w:numPr>
      </w:pPr>
      <w:r>
        <w:t xml:space="preserve">Where informal action does not bring an improvement or the matter is more serious, the following formal procedure will be used.  </w:t>
      </w:r>
    </w:p>
    <w:p w14:paraId="063E8241" w14:textId="00171991" w:rsidR="009D088D" w:rsidRDefault="009D088D" w:rsidP="009D088D">
      <w:pPr>
        <w:pStyle w:val="ListNumber2"/>
        <w:numPr>
          <w:ilvl w:val="1"/>
          <w:numId w:val="31"/>
        </w:numPr>
      </w:pPr>
      <w:r>
        <w:t xml:space="preserve">Before the company takes any formal action, a full investigation into the allegations will be carried out. Where practicable, the investigation will be carried out by a manager who will not be involved in any potential disciplinary hearing. </w:t>
      </w:r>
    </w:p>
    <w:p w14:paraId="2717B67B" w14:textId="113C6CE7" w:rsidR="009D088D" w:rsidRDefault="009D088D" w:rsidP="009D088D">
      <w:pPr>
        <w:pStyle w:val="ListNumber2"/>
      </w:pPr>
      <w:r>
        <w:t>As part of the investigation, the company will interview any witnesses to the incident or allegations. The witness will be notified that their statement may be used as part of the evidence in any potential disciplinary proceedings.</w:t>
      </w:r>
    </w:p>
    <w:p w14:paraId="53C04F5E" w14:textId="562A8740" w:rsidR="009D088D" w:rsidRDefault="009D088D" w:rsidP="009D088D">
      <w:pPr>
        <w:pStyle w:val="ListNumber2"/>
      </w:pPr>
      <w:r>
        <w:t>Following the investigation, the employee will receive written notice of the disciplinary hearing at which the allegations will be discussed.  The written notice of the meeting should contain details of the meeting [date, time and location] and sufficient information for the employee to be able to fully understand the nature of the allegations and why they are not acceptable. It is normally appropriate for the written notice to include copies of any investigation notes or witness statements or other evidence that the employer wishes to discuss with the employee. The written notice will also inform the employee of their right to be accompanied at the hearing.</w:t>
      </w:r>
    </w:p>
    <w:p w14:paraId="13B1BC51" w14:textId="389385A0" w:rsidR="009D088D" w:rsidRDefault="009D088D" w:rsidP="009D088D">
      <w:pPr>
        <w:pStyle w:val="ListNumber2"/>
      </w:pPr>
      <w:r>
        <w:t>Where practicable, the manager who will be conducting the disciplinary hearing should arrange for a competent note-taker to attend the meeting to ensure that a full record of the meeting is made.  The note-taker may not participate in the hearing.</w:t>
      </w:r>
    </w:p>
    <w:p w14:paraId="249229DF" w14:textId="0E7A178E" w:rsidR="009D088D" w:rsidRDefault="009D088D" w:rsidP="009D088D">
      <w:pPr>
        <w:pStyle w:val="ListNumber2"/>
      </w:pPr>
      <w:r>
        <w:t>At the start of the disciplinary hearing, the manager should ensure that the employee has received copies of all the relevant investigation notes etc. If the employee declines the right of representation, this should be recorded in the notes of the meeting.</w:t>
      </w:r>
    </w:p>
    <w:p w14:paraId="165D1D91" w14:textId="7CE6608C" w:rsidR="009D088D" w:rsidRDefault="009D088D" w:rsidP="009D088D">
      <w:pPr>
        <w:pStyle w:val="ListNumber2"/>
      </w:pPr>
      <w:r>
        <w:t>The manager should review the essence of the allegations and allow the employee to state their case in full.</w:t>
      </w:r>
    </w:p>
    <w:p w14:paraId="0D43F714" w14:textId="2D12E361" w:rsidR="009D088D" w:rsidRDefault="009D088D" w:rsidP="009D088D">
      <w:pPr>
        <w:pStyle w:val="ListNumber2"/>
      </w:pPr>
      <w:r>
        <w:t xml:space="preserve">The employee should be given a reasonable opportunity to ask questions, present evidence and call relevant witnesses. The employee (and their companion) should be permitted to raise points about any information provided by witnesses however, there is no right for the employee (or their companion) to cross examine witnesses. </w:t>
      </w:r>
    </w:p>
    <w:p w14:paraId="036A84F9" w14:textId="48A9D847" w:rsidR="009D088D" w:rsidRDefault="009D088D" w:rsidP="009D088D">
      <w:pPr>
        <w:pStyle w:val="ListNumber2"/>
      </w:pPr>
      <w:r>
        <w:t>Where the employer or the employee intends to call relevant witnesses to a disciplinary hearing, they should give advance notice that they intend to do this.</w:t>
      </w:r>
    </w:p>
    <w:p w14:paraId="287BFB9B" w14:textId="36DB060B" w:rsidR="009D088D" w:rsidRDefault="009D088D" w:rsidP="009D088D">
      <w:pPr>
        <w:pStyle w:val="ListNumber2"/>
      </w:pPr>
      <w:r>
        <w:t>If new evidence comes to light at this stage, the hearing must be adjourned pending further investigations.</w:t>
      </w:r>
    </w:p>
    <w:p w14:paraId="37703729" w14:textId="0B839D34" w:rsidR="009D088D" w:rsidRDefault="009D088D" w:rsidP="009D088D">
      <w:pPr>
        <w:pStyle w:val="ListNumber2"/>
      </w:pPr>
      <w:r>
        <w:t>Once the manager and employee have had the opportunity to review the allegations in full, the manager should adjourn the hearing to consider the appropriate level of disciplinary action. The length of adjournment will depend on the complexity of the allegations and must allow the manager sufficient time to consider appropriate action. If the hearing is to be adjourned beyond the day of the hearing, the company will give the employee notice of the re-convened meeting.</w:t>
      </w:r>
    </w:p>
    <w:p w14:paraId="29E42535" w14:textId="7B39A1FF" w:rsidR="009D088D" w:rsidRDefault="009D088D" w:rsidP="009D088D">
      <w:pPr>
        <w:pStyle w:val="ListNumber2"/>
      </w:pPr>
      <w:r>
        <w:t xml:space="preserve">When the disciplinary hearing is re-convened, the manager will advise the employee of the level of disciplinary warning and the reasons for the decision. The employee will also be advised of their right of appeal. </w:t>
      </w:r>
    </w:p>
    <w:p w14:paraId="30741AE7" w14:textId="4A41E6F1" w:rsidR="009D088D" w:rsidRDefault="009D088D" w:rsidP="009D088D">
      <w:pPr>
        <w:pStyle w:val="Heading1"/>
      </w:pPr>
      <w:bookmarkStart w:id="7" w:name="_Toc181034960"/>
      <w:r>
        <w:t>WRITTEN WARNING</w:t>
      </w:r>
      <w:bookmarkEnd w:id="7"/>
    </w:p>
    <w:p w14:paraId="7138CFAE" w14:textId="77777777" w:rsidR="009D088D" w:rsidRDefault="009D088D" w:rsidP="009D088D">
      <w:pPr>
        <w:pStyle w:val="ListNumber"/>
        <w:numPr>
          <w:ilvl w:val="0"/>
          <w:numId w:val="39"/>
        </w:numPr>
      </w:pPr>
      <w:r>
        <w:t>If the offence is a serious one (or if a further offence occurs after an informal verbal warning), a WRITTEN WARNING will be given to the employee.  It will detail the complaint, the improvement required and the timescale.  It will warn that action under the next formal stage will be considered if there is no satisfactory improvement and will advise the right of appeal.</w:t>
      </w:r>
    </w:p>
    <w:p w14:paraId="2B843628" w14:textId="77777777" w:rsidR="009D088D" w:rsidRDefault="009D088D" w:rsidP="009D088D">
      <w:pPr>
        <w:pStyle w:val="ListNumber"/>
      </w:pPr>
      <w:r>
        <w:t>Written Warnings will be considered invalid for disciplinary purposes after 12 months, subject to satisfactory conduct and performance.</w:t>
      </w:r>
    </w:p>
    <w:p w14:paraId="0A1E5E66" w14:textId="77777777" w:rsidR="009D088D" w:rsidRDefault="009D088D" w:rsidP="009D088D">
      <w:pPr>
        <w:pStyle w:val="ListNumber"/>
      </w:pPr>
      <w:r>
        <w:t>Final Written Warning</w:t>
      </w:r>
    </w:p>
    <w:p w14:paraId="4A181591" w14:textId="77777777" w:rsidR="009D088D" w:rsidRDefault="009D088D" w:rsidP="009D088D">
      <w:pPr>
        <w:pStyle w:val="ListNumber"/>
      </w:pPr>
      <w:r>
        <w:t>If there is still a failure to improve, and conduct or performance is still unsatisfactory, OR if the misconduct is sufficiently serious to warrant only one written warning (but insufficiently serious to justify dismissal) a FINAL WRITTEN WARNING will normally be given to the employee.  It will detail the complaint, the improvements required, and the timescale and will warn that dismissal will result if there is no satisfactory improvement and will advise on the right of appeal.</w:t>
      </w:r>
    </w:p>
    <w:p w14:paraId="19004374" w14:textId="77777777" w:rsidR="009D088D" w:rsidRDefault="009D088D" w:rsidP="009D088D">
      <w:pPr>
        <w:pStyle w:val="ListNumber"/>
      </w:pPr>
      <w:r>
        <w:t>Final Written Warnings will be considered invalid for disciplinary purposes after 12 months, unless specified otherwise.</w:t>
      </w:r>
    </w:p>
    <w:p w14:paraId="3A288292" w14:textId="77777777" w:rsidR="009D088D" w:rsidRDefault="009D088D" w:rsidP="009D088D">
      <w:pPr>
        <w:pStyle w:val="AMainBodyText"/>
      </w:pPr>
    </w:p>
    <w:p w14:paraId="3F25F52E" w14:textId="24C73315" w:rsidR="009D088D" w:rsidRDefault="009D088D" w:rsidP="009D088D">
      <w:pPr>
        <w:pStyle w:val="Heading1"/>
      </w:pPr>
      <w:bookmarkStart w:id="8" w:name="_Toc181034961"/>
      <w:r>
        <w:t>DISMISSAL</w:t>
      </w:r>
      <w:bookmarkEnd w:id="8"/>
    </w:p>
    <w:p w14:paraId="2E3BACE5" w14:textId="77777777" w:rsidR="009D088D" w:rsidRDefault="009D088D" w:rsidP="009D088D">
      <w:pPr>
        <w:pStyle w:val="ListNumber"/>
        <w:numPr>
          <w:ilvl w:val="0"/>
          <w:numId w:val="40"/>
        </w:numPr>
      </w:pPr>
      <w:r>
        <w:t>If conduct or performance is still unsatisfactory and the employee still fails to reach the prescribed standards, or misconduct is sufficiently serious to warrant it, then DISMISSAL will result.  Only the appropriate senior manager can take the decision to dismiss.  The employee will be provided, as soon as is reasonably practicable, with written reasons for the dismissal, together with the date on which employment will terminate and the right of appeal.</w:t>
      </w:r>
    </w:p>
    <w:p w14:paraId="0AA4D0CD" w14:textId="4A855F28" w:rsidR="009D088D" w:rsidRDefault="009D088D" w:rsidP="009D088D">
      <w:pPr>
        <w:pStyle w:val="ListNumber"/>
      </w:pPr>
      <w:r>
        <w:t xml:space="preserve">Following the disciplinary hearing, the manager is responsible for ensuring that the employee receives written notification of the disciplinary decision. </w:t>
      </w:r>
    </w:p>
    <w:p w14:paraId="27DF0CCF" w14:textId="12254837" w:rsidR="009D088D" w:rsidRDefault="009D088D" w:rsidP="009D088D">
      <w:pPr>
        <w:pStyle w:val="Heading1"/>
      </w:pPr>
      <w:bookmarkStart w:id="9" w:name="_Toc181034962"/>
      <w:r>
        <w:t>GROSS MISCONDUCT</w:t>
      </w:r>
      <w:bookmarkEnd w:id="9"/>
    </w:p>
    <w:p w14:paraId="32FB1EDE" w14:textId="77777777" w:rsidR="009D088D" w:rsidRDefault="009D088D" w:rsidP="009D088D">
      <w:pPr>
        <w:pStyle w:val="ListNumber"/>
        <w:numPr>
          <w:ilvl w:val="0"/>
          <w:numId w:val="33"/>
        </w:numPr>
      </w:pPr>
      <w:r>
        <w:t>Employees will be summarily dismissed if it is established, after investigation and hearing the employee's case, that there has been an act of gross misconduct or poor performance of sufficient gravity to warrant summary dismissal.  Such dismissals will occur without the need to issue prior disciplinary warnings.  As a precautionary measure, employees may be suspended from work on full pay to enable the company to investigate the alleged offence.</w:t>
      </w:r>
    </w:p>
    <w:p w14:paraId="66DBF0EE" w14:textId="37182AE4" w:rsidR="009D088D" w:rsidRDefault="009D088D" w:rsidP="009D088D">
      <w:pPr>
        <w:pStyle w:val="ListNumber"/>
      </w:pPr>
      <w:r>
        <w:t>Gross misconduct giving rise to dismissal without warning(s) will include, but not be limited to, the following</w:t>
      </w:r>
      <w:r w:rsidR="00AB38E9">
        <w:t>:</w:t>
      </w:r>
    </w:p>
    <w:p w14:paraId="1EB6C2D7" w14:textId="73781491" w:rsidR="009D088D" w:rsidRDefault="009D088D" w:rsidP="009D088D">
      <w:pPr>
        <w:pStyle w:val="ListNumber2"/>
      </w:pPr>
      <w:r>
        <w:t>Fighting, physical assault, violent conduct or dangerous horseplay.</w:t>
      </w:r>
    </w:p>
    <w:p w14:paraId="645D668E" w14:textId="0E5C8EC0" w:rsidR="009D088D" w:rsidRDefault="009D088D" w:rsidP="009D088D">
      <w:pPr>
        <w:pStyle w:val="ListNumber2"/>
      </w:pPr>
      <w:r>
        <w:t>Failure to carry out a reasonable and lawful direct instruction given by a superior during working hours.</w:t>
      </w:r>
    </w:p>
    <w:p w14:paraId="6E34351E" w14:textId="278C20CA" w:rsidR="009D088D" w:rsidRDefault="009D088D" w:rsidP="009D088D">
      <w:pPr>
        <w:pStyle w:val="ListNumber2"/>
      </w:pPr>
      <w:r>
        <w:t>Gross insubordination.</w:t>
      </w:r>
    </w:p>
    <w:p w14:paraId="63E6B070" w14:textId="02AC91BE" w:rsidR="009D088D" w:rsidRDefault="009D088D" w:rsidP="009D088D">
      <w:pPr>
        <w:pStyle w:val="ListNumber2"/>
      </w:pPr>
      <w:r>
        <w:t>The use of aggressive behaviour or excessive bad language.</w:t>
      </w:r>
    </w:p>
    <w:p w14:paraId="240BB24C" w14:textId="5AACD618" w:rsidR="009D088D" w:rsidRDefault="009D088D" w:rsidP="009D088D">
      <w:pPr>
        <w:pStyle w:val="ListNumber2"/>
      </w:pPr>
      <w:r>
        <w:t>Theft, wilful damage or negligence which leads to damage of property belonging to the company or other employees.</w:t>
      </w:r>
    </w:p>
    <w:p w14:paraId="6FC3DFE1" w14:textId="384DC133" w:rsidR="009D088D" w:rsidRDefault="009D088D" w:rsidP="009D088D">
      <w:pPr>
        <w:pStyle w:val="ListNumber2"/>
      </w:pPr>
      <w:r>
        <w:t>Falsification of company records (including timesheets, clock cards, commission claims, etc.).</w:t>
      </w:r>
    </w:p>
    <w:p w14:paraId="4870A583" w14:textId="5AD136DE" w:rsidR="009D088D" w:rsidRDefault="009D088D" w:rsidP="009D088D">
      <w:pPr>
        <w:pStyle w:val="ListNumber2"/>
      </w:pPr>
      <w:r>
        <w:t>Wilful acts of damage when representing the company or engaged on company business.</w:t>
      </w:r>
    </w:p>
    <w:p w14:paraId="248A6649" w14:textId="4F3ED472" w:rsidR="009D088D" w:rsidRDefault="009D088D" w:rsidP="009D088D">
      <w:pPr>
        <w:pStyle w:val="ListNumber2"/>
      </w:pPr>
      <w:r>
        <w:t>Performing, arranging or carrying out work or activity which could be considered to be in competition with or which adversely affects in any way the company’s interests.</w:t>
      </w:r>
    </w:p>
    <w:p w14:paraId="6C82D43C" w14:textId="30FEB56B" w:rsidR="009D088D" w:rsidRDefault="009D088D" w:rsidP="009D088D">
      <w:pPr>
        <w:pStyle w:val="ListNumber2"/>
      </w:pPr>
      <w:r>
        <w:t>Fraud or any other offence committed against the company which would be a breach of the law of the land.</w:t>
      </w:r>
    </w:p>
    <w:p w14:paraId="7214FA34" w14:textId="7EAAB337" w:rsidR="009D088D" w:rsidRDefault="009D088D" w:rsidP="009D088D">
      <w:pPr>
        <w:pStyle w:val="ListNumber2"/>
      </w:pPr>
      <w:r>
        <w:t>Attending work while intoxicated by alcohol or non-medically prescribed drugs.</w:t>
      </w:r>
    </w:p>
    <w:p w14:paraId="29CF9933" w14:textId="6BF46644" w:rsidR="009D088D" w:rsidRDefault="009D088D" w:rsidP="009D088D">
      <w:pPr>
        <w:pStyle w:val="ListNumber2"/>
      </w:pPr>
      <w:r>
        <w:t>Acts of gross negligence or misconduct involving carelessness or reckless driving.</w:t>
      </w:r>
    </w:p>
    <w:p w14:paraId="1C34FA31" w14:textId="02BC712F" w:rsidR="009D088D" w:rsidRDefault="009D088D" w:rsidP="009D088D">
      <w:pPr>
        <w:pStyle w:val="ListNumber2"/>
      </w:pPr>
      <w:r>
        <w:t>Loss of driving licence on conviction when driving is all or an essential part of the job requirements.</w:t>
      </w:r>
    </w:p>
    <w:p w14:paraId="376EFA46" w14:textId="62528017" w:rsidR="009D088D" w:rsidRDefault="009D088D" w:rsidP="009D088D">
      <w:pPr>
        <w:pStyle w:val="ListNumber2"/>
      </w:pPr>
      <w:r>
        <w:t xml:space="preserve">Serious breach of legal limits when driving company vehicles.  </w:t>
      </w:r>
    </w:p>
    <w:p w14:paraId="37842C6B" w14:textId="40477DE2" w:rsidR="009D088D" w:rsidRDefault="009D088D" w:rsidP="009D088D">
      <w:pPr>
        <w:pStyle w:val="ListNumber2"/>
      </w:pPr>
      <w:r>
        <w:t>Breach of safety rules and/or any action which seriously endangers the health or safety of an employee or any other person whilst at work.</w:t>
      </w:r>
    </w:p>
    <w:p w14:paraId="64A8C84E" w14:textId="44F09135" w:rsidR="009D088D" w:rsidRDefault="009D088D" w:rsidP="009D088D">
      <w:pPr>
        <w:pStyle w:val="ListNumber2"/>
      </w:pPr>
      <w:r>
        <w:t>Deliberately making a false entry in the written records of the company.</w:t>
      </w:r>
    </w:p>
    <w:p w14:paraId="3A194475" w14:textId="6C008668" w:rsidR="009D088D" w:rsidRDefault="009D088D" w:rsidP="009D088D">
      <w:pPr>
        <w:pStyle w:val="ListNumber2"/>
      </w:pPr>
      <w:r>
        <w:t>Knowingly giving false information or deliberately omitting relevant information on the job application form or curriculum vitae.</w:t>
      </w:r>
    </w:p>
    <w:p w14:paraId="76641A76" w14:textId="6BCE8E86" w:rsidR="009D088D" w:rsidRDefault="009D088D" w:rsidP="009D088D">
      <w:pPr>
        <w:pStyle w:val="ListNumber2"/>
      </w:pPr>
      <w:r>
        <w:t>Smoking in designated non-smoking areas.</w:t>
      </w:r>
    </w:p>
    <w:p w14:paraId="79581886" w14:textId="771C2CE1" w:rsidR="009D088D" w:rsidRDefault="009D088D" w:rsidP="009D088D">
      <w:pPr>
        <w:pStyle w:val="ListNumber2"/>
      </w:pPr>
      <w:r>
        <w:t>Partaking in discrimination or harassment.</w:t>
      </w:r>
    </w:p>
    <w:p w14:paraId="43B1D007" w14:textId="1355B3FC" w:rsidR="009D088D" w:rsidRDefault="009D088D" w:rsidP="009D088D">
      <w:pPr>
        <w:pStyle w:val="ListNumber2"/>
      </w:pPr>
      <w:r>
        <w:t>The viewing or downloading of pornographic or other derogatory, defamatory, obscene or inappropriate material from internet/e-mail systems.</w:t>
      </w:r>
    </w:p>
    <w:p w14:paraId="1786866B" w14:textId="05C0CCEE" w:rsidR="009D088D" w:rsidRDefault="009D088D" w:rsidP="009D088D">
      <w:pPr>
        <w:pStyle w:val="ListNumber2"/>
      </w:pPr>
      <w:r>
        <w:t>Unauthorised access to, or disclosure of, any confidential information</w:t>
      </w:r>
    </w:p>
    <w:p w14:paraId="7FC85E6B" w14:textId="2FA1A349" w:rsidR="009D088D" w:rsidRDefault="009D088D" w:rsidP="009D088D">
      <w:pPr>
        <w:pStyle w:val="ListNumber2"/>
      </w:pPr>
      <w:r>
        <w:t>Abuse of internet/e-mail systems/telephone for personal usage.</w:t>
      </w:r>
    </w:p>
    <w:p w14:paraId="44DB26E8" w14:textId="41F6350A" w:rsidR="009D088D" w:rsidRDefault="009D088D" w:rsidP="009D088D">
      <w:pPr>
        <w:pStyle w:val="Heading1"/>
      </w:pPr>
      <w:bookmarkStart w:id="10" w:name="_Toc181034963"/>
      <w:r>
        <w:t>ALTERNATIVES TO DISMISSAL</w:t>
      </w:r>
      <w:bookmarkEnd w:id="10"/>
    </w:p>
    <w:p w14:paraId="41E53373" w14:textId="2526FD18" w:rsidR="009D088D" w:rsidRDefault="009D088D" w:rsidP="009D088D">
      <w:pPr>
        <w:pStyle w:val="ListNumber"/>
        <w:numPr>
          <w:ilvl w:val="0"/>
          <w:numId w:val="41"/>
        </w:numPr>
      </w:pPr>
      <w:r>
        <w:t>An employee may have other punitive action imposed as a disciplinary measure as an alternative to dismissal including (but without limitation): demotion or transfer; loss of seniority or salary increment; suspension without pay. A Final Written Warning will normally accompany any alternative action.   An employee will have the right to appeal against any such alternative disciplinary sanction, as set out below.</w:t>
      </w:r>
    </w:p>
    <w:p w14:paraId="10F3ACA7" w14:textId="69A215D5" w:rsidR="009D088D" w:rsidRDefault="009D088D" w:rsidP="009D088D">
      <w:pPr>
        <w:pStyle w:val="Heading1"/>
      </w:pPr>
      <w:bookmarkStart w:id="11" w:name="_Toc181034964"/>
      <w:r>
        <w:t>APPEALS</w:t>
      </w:r>
      <w:bookmarkEnd w:id="11"/>
    </w:p>
    <w:p w14:paraId="6F334F64" w14:textId="77777777" w:rsidR="009D088D" w:rsidRDefault="009D088D" w:rsidP="009D088D">
      <w:pPr>
        <w:pStyle w:val="ListNumber"/>
        <w:numPr>
          <w:ilvl w:val="0"/>
          <w:numId w:val="32"/>
        </w:numPr>
      </w:pPr>
      <w:r>
        <w:t>At any stage after a formal disciplinary decision has been taken by the company, including dismissal, an employee has the right to appeal to the next level of management.</w:t>
      </w:r>
    </w:p>
    <w:p w14:paraId="1E79AF88" w14:textId="77777777" w:rsidR="009D088D" w:rsidRDefault="009D088D" w:rsidP="009D088D">
      <w:pPr>
        <w:pStyle w:val="ListNumber"/>
        <w:numPr>
          <w:ilvl w:val="0"/>
          <w:numId w:val="32"/>
        </w:numPr>
      </w:pPr>
      <w:r>
        <w:t>To start an appeal, the employee must confirm their intention to appeal in writing within five working days of receiving the written notification, following the disciplinary action.  The written confirmation should set out the grounds for the appeal.  The Warning or Dismissal will stand unless and until it is altered on appeal.</w:t>
      </w:r>
    </w:p>
    <w:p w14:paraId="3D4FC627" w14:textId="77777777" w:rsidR="009D088D" w:rsidRDefault="009D088D" w:rsidP="009D088D">
      <w:pPr>
        <w:pStyle w:val="ListNumber"/>
        <w:numPr>
          <w:ilvl w:val="0"/>
          <w:numId w:val="32"/>
        </w:numPr>
      </w:pPr>
      <w:r>
        <w:t>On receipt of the written confirmation of the employee’s wish to appeal, the company should undertake an appeal hearing as soon as is reasonably practicable. The company should write to the employee inviting them to the appeal hearing, and give the employee notice of the hearing. The written notice should also confirm that the employee has the right to be accompanied by a fellow employee or trade union official of their choice.</w:t>
      </w:r>
    </w:p>
    <w:p w14:paraId="3871A687" w14:textId="77777777" w:rsidR="009D088D" w:rsidRDefault="009D088D" w:rsidP="009D088D">
      <w:pPr>
        <w:pStyle w:val="ListNumber"/>
        <w:numPr>
          <w:ilvl w:val="0"/>
          <w:numId w:val="32"/>
        </w:numPr>
      </w:pPr>
      <w:r>
        <w:t>The company will endeavour to ensure that the person hearing the appeal was not party to the original disciplinary decision.</w:t>
      </w:r>
    </w:p>
    <w:p w14:paraId="7B0E5325" w14:textId="77777777" w:rsidR="009D088D" w:rsidRDefault="009D088D" w:rsidP="009D088D">
      <w:pPr>
        <w:pStyle w:val="ListNumber"/>
        <w:numPr>
          <w:ilvl w:val="0"/>
          <w:numId w:val="32"/>
        </w:numPr>
      </w:pPr>
      <w:r>
        <w:t>At the appeal hearing, the employee will be given the opportunity to set out the grounds of their appeal in full.  The manager should review the evidence on which the original disciplinary decision was made and consider whether the decision was reasonable.</w:t>
      </w:r>
    </w:p>
    <w:p w14:paraId="6F98A4EE" w14:textId="77777777" w:rsidR="009D088D" w:rsidRDefault="009D088D" w:rsidP="009D088D">
      <w:pPr>
        <w:pStyle w:val="ListNumber"/>
        <w:numPr>
          <w:ilvl w:val="0"/>
          <w:numId w:val="32"/>
        </w:numPr>
      </w:pPr>
      <w:r>
        <w:t>The manager should adjourn the appeal meeting to consider the information before re-convening to deliver the decision. The length of the adjournment will depend on the complexity of the case.</w:t>
      </w:r>
    </w:p>
    <w:p w14:paraId="4DFC2D48" w14:textId="77777777" w:rsidR="009D088D" w:rsidRDefault="009D088D" w:rsidP="009D088D">
      <w:pPr>
        <w:pStyle w:val="ListNumber"/>
        <w:numPr>
          <w:ilvl w:val="0"/>
          <w:numId w:val="32"/>
        </w:numPr>
      </w:pPr>
      <w:r>
        <w:t>The manager is responsible for ensuring that the employee receives written notification of the decision taken at the appeal hearing i.e. that the appeal has been upheld or denied.</w:t>
      </w:r>
    </w:p>
    <w:p w14:paraId="67F04AB2" w14:textId="000A3113" w:rsidR="009D088D" w:rsidRDefault="009D088D" w:rsidP="009D088D">
      <w:pPr>
        <w:pStyle w:val="ListNumber"/>
        <w:numPr>
          <w:ilvl w:val="0"/>
          <w:numId w:val="32"/>
        </w:numPr>
      </w:pPr>
      <w:r>
        <w:t>The decision taken at the Appeal is deemed to be final.</w:t>
      </w:r>
    </w:p>
    <w:p w14:paraId="7DB2241D" w14:textId="67F3EA30" w:rsidR="009D088D" w:rsidRDefault="009D088D" w:rsidP="009D088D">
      <w:pPr>
        <w:pStyle w:val="ListNumber"/>
        <w:numPr>
          <w:ilvl w:val="0"/>
          <w:numId w:val="0"/>
        </w:numPr>
      </w:pPr>
    </w:p>
    <w:p w14:paraId="136C14FF" w14:textId="77777777" w:rsidR="009D088D" w:rsidRPr="00CA1880" w:rsidRDefault="009D088D" w:rsidP="009D088D">
      <w:pPr>
        <w:pStyle w:val="ListNumber"/>
        <w:numPr>
          <w:ilvl w:val="0"/>
          <w:numId w:val="0"/>
        </w:numPr>
      </w:pPr>
    </w:p>
    <w:p w14:paraId="6845D5A3" w14:textId="77777777" w:rsidR="001C3D5F" w:rsidRDefault="001C3D5F" w:rsidP="00866FCC">
      <w:pPr>
        <w:pStyle w:val="AMainBodyText"/>
      </w:pPr>
      <w:bookmarkStart w:id="12" w:name="LastPage"/>
    </w:p>
    <w:bookmarkEnd w:id="12"/>
    <w:p w14:paraId="5A21B457" w14:textId="77777777" w:rsidR="00866FCC" w:rsidRDefault="00866FCC" w:rsidP="00866FCC">
      <w:pPr>
        <w:pStyle w:val="AMainBodyText"/>
        <w:sectPr w:rsidR="00866FCC" w:rsidSect="001C3D5F">
          <w:footerReference w:type="default" r:id="rId21"/>
          <w:pgSz w:w="11906" w:h="16838" w:code="9"/>
          <w:pgMar w:top="1134" w:right="1134" w:bottom="1134" w:left="1134" w:header="709" w:footer="284" w:gutter="0"/>
          <w:pgNumType w:start="1"/>
          <w:cols w:space="708"/>
          <w:docGrid w:linePitch="360"/>
        </w:sectPr>
      </w:pPr>
    </w:p>
    <w:tbl>
      <w:tblPr>
        <w:tblStyle w:val="TableGrid"/>
        <w:tblpPr w:vertAnchor="page" w:horzAnchor="margin" w:tblpY="11341"/>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213709" w14:paraId="40E1ABEF" w14:textId="77777777" w:rsidTr="00213709">
        <w:trPr>
          <w:trHeight w:val="1412"/>
        </w:trPr>
        <w:tc>
          <w:tcPr>
            <w:tcW w:w="9628" w:type="dxa"/>
          </w:tcPr>
          <w:p w14:paraId="5A105D8C" w14:textId="77777777" w:rsidR="00213709" w:rsidRDefault="00213709" w:rsidP="00213709">
            <w:pPr>
              <w:pStyle w:val="AMainBodyText"/>
            </w:pPr>
            <w:r>
              <w:rPr>
                <w:noProof/>
              </w:rPr>
              <w:drawing>
                <wp:inline distT="0" distB="0" distL="0" distR="0" wp14:anchorId="2AE31327" wp14:editId="646296FB">
                  <wp:extent cx="1324949" cy="719455"/>
                  <wp:effectExtent l="0" t="0" r="8890" b="4445"/>
                  <wp:docPr id="15" name="lgCompanyLogo"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2 Logo.PNG"/>
                          <pic:cNvPicPr/>
                        </pic:nvPicPr>
                        <pic:blipFill rotWithShape="1">
                          <a:blip r:embed="rId22" cstate="print">
                            <a:extLst>
                              <a:ext uri="{28A0092B-C50C-407E-A947-70E740481C1C}">
                                <a14:useLocalDpi xmlns:a14="http://schemas.microsoft.com/office/drawing/2010/main" val="0"/>
                              </a:ext>
                            </a:extLst>
                          </a:blip>
                          <a:srcRect l="5439"/>
                          <a:stretch/>
                        </pic:blipFill>
                        <pic:spPr bwMode="auto">
                          <a:xfrm>
                            <a:off x="0" y="0"/>
                            <a:ext cx="1325953" cy="720000"/>
                          </a:xfrm>
                          <a:prstGeom prst="rect">
                            <a:avLst/>
                          </a:prstGeom>
                          <a:ln>
                            <a:noFill/>
                          </a:ln>
                          <a:extLst>
                            <a:ext uri="{53640926-AAD7-44D8-BBD7-CCE9431645EC}">
                              <a14:shadowObscured xmlns:a14="http://schemas.microsoft.com/office/drawing/2010/main"/>
                            </a:ext>
                          </a:extLst>
                        </pic:spPr>
                      </pic:pic>
                    </a:graphicData>
                  </a:graphic>
                </wp:inline>
              </w:drawing>
            </w:r>
          </w:p>
        </w:tc>
      </w:tr>
      <w:tr w:rsidR="00213709" w14:paraId="58361CA4" w14:textId="77777777" w:rsidTr="00213709">
        <w:tc>
          <w:tcPr>
            <w:tcW w:w="9628" w:type="dxa"/>
          </w:tcPr>
          <w:p w14:paraId="2C8DD521" w14:textId="6B98FCD9" w:rsidR="00213709" w:rsidRDefault="00785A90" w:rsidP="00213709">
            <w:pPr>
              <w:pStyle w:val="ABackCoverStandardText"/>
              <w:framePr w:wrap="auto" w:vAnchor="margin" w:hAnchor="text" w:yAlign="inline"/>
              <w:suppressOverlap w:val="0"/>
            </w:pPr>
            <w:r>
              <w:rPr>
                <w:color w:val="auto"/>
              </w:rPr>
              <w:t>M2 Safety Consultants Ltd</w:t>
            </w:r>
          </w:p>
        </w:tc>
      </w:tr>
      <w:tr w:rsidR="00213709" w14:paraId="2238EAF2" w14:textId="77777777" w:rsidTr="00213709">
        <w:tc>
          <w:tcPr>
            <w:tcW w:w="9628" w:type="dxa"/>
          </w:tcPr>
          <w:p w14:paraId="2EF5AEA0" w14:textId="2161A515" w:rsidR="00213709" w:rsidRDefault="0097381F" w:rsidP="00213709">
            <w:pPr>
              <w:pStyle w:val="ABackCoverStandardText"/>
              <w:framePr w:wrap="auto" w:vAnchor="margin" w:hAnchor="text" w:yAlign="inline"/>
              <w:suppressOverlap w:val="0"/>
            </w:pPr>
            <w:fldSimple w:instr=" DocProperty &quot;cpCompanyAddress&quot; ">
              <w:r w:rsidR="00F37066">
                <w:t>Buchan House, Quarry Road</w:t>
              </w:r>
            </w:fldSimple>
          </w:p>
        </w:tc>
      </w:tr>
      <w:tr w:rsidR="00213709" w14:paraId="3D627C13" w14:textId="77777777" w:rsidTr="00213709">
        <w:tc>
          <w:tcPr>
            <w:tcW w:w="9628" w:type="dxa"/>
          </w:tcPr>
          <w:p w14:paraId="7C9A0FF1" w14:textId="355E331F" w:rsidR="00213709" w:rsidRDefault="0097381F" w:rsidP="00213709">
            <w:pPr>
              <w:pStyle w:val="ABackCoverStandardText"/>
              <w:framePr w:wrap="auto" w:vAnchor="margin" w:hAnchor="text" w:yAlign="inline"/>
              <w:suppressOverlap w:val="0"/>
            </w:pPr>
            <w:fldSimple w:instr=" DocProperty &quot;CpCompanyCity&quot; ">
              <w:r w:rsidR="00F37066">
                <w:t>Aberdeen</w:t>
              </w:r>
            </w:fldSimple>
          </w:p>
        </w:tc>
      </w:tr>
      <w:tr w:rsidR="00213709" w14:paraId="2E2E6775" w14:textId="77777777" w:rsidTr="00213709">
        <w:tc>
          <w:tcPr>
            <w:tcW w:w="9628" w:type="dxa"/>
          </w:tcPr>
          <w:p w14:paraId="063EB18F" w14:textId="09B4BBAE" w:rsidR="00213709" w:rsidRDefault="0097381F" w:rsidP="00213709">
            <w:pPr>
              <w:pStyle w:val="ABackCoverStandardText"/>
              <w:framePr w:wrap="auto" w:vAnchor="margin" w:hAnchor="text" w:yAlign="inline"/>
              <w:suppressOverlap w:val="0"/>
            </w:pPr>
            <w:fldSimple w:instr=" DocProperty &quot;CpCompanyPostcode&quot; ">
              <w:r w:rsidR="00F37066">
                <w:t>AB16 5UU</w:t>
              </w:r>
            </w:fldSimple>
          </w:p>
        </w:tc>
      </w:tr>
      <w:tr w:rsidR="00213709" w14:paraId="548E41A0" w14:textId="77777777" w:rsidTr="00213709">
        <w:trPr>
          <w:trHeight w:val="1058"/>
        </w:trPr>
        <w:tc>
          <w:tcPr>
            <w:tcW w:w="9628" w:type="dxa"/>
          </w:tcPr>
          <w:p w14:paraId="4543C94C" w14:textId="77777777" w:rsidR="00213709" w:rsidRDefault="00213709" w:rsidP="00213709">
            <w:pPr>
              <w:pStyle w:val="AMainBodyText"/>
            </w:pPr>
          </w:p>
        </w:tc>
      </w:tr>
    </w:tbl>
    <w:p w14:paraId="707868DE" w14:textId="77777777" w:rsidR="00866FCC" w:rsidRPr="00A6304B" w:rsidRDefault="00866FCC" w:rsidP="00213709">
      <w:pPr>
        <w:pStyle w:val="AHeaderSeperator"/>
      </w:pPr>
    </w:p>
    <w:sectPr w:rsidR="00866FCC" w:rsidRPr="00A6304B" w:rsidSect="008A4146">
      <w:headerReference w:type="default" r:id="rId23"/>
      <w:footerReference w:type="default" r:id="rId24"/>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41C63" w14:textId="77777777" w:rsidR="009D088D" w:rsidRDefault="009D088D" w:rsidP="00A6304B">
      <w:r>
        <w:separator/>
      </w:r>
    </w:p>
  </w:endnote>
  <w:endnote w:type="continuationSeparator" w:id="0">
    <w:p w14:paraId="2A081815" w14:textId="77777777" w:rsidR="009D088D" w:rsidRDefault="009D088D" w:rsidP="00A6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BB423" w14:textId="77777777" w:rsidR="00064249" w:rsidRDefault="000642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B2753" w14:textId="77777777" w:rsidR="00064249" w:rsidRDefault="000642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1FE5E" w14:textId="77777777" w:rsidR="00064249" w:rsidRDefault="000642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866FCC" w:rsidRPr="00FC7B99" w14:paraId="4E9E5D2A" w14:textId="77777777" w:rsidTr="007F7DFB">
      <w:tc>
        <w:tcPr>
          <w:tcW w:w="3544" w:type="dxa"/>
        </w:tcPr>
        <w:p w14:paraId="429135EF" w14:textId="77777777" w:rsidR="00866FCC" w:rsidRPr="00FC7B99" w:rsidRDefault="00866FCC" w:rsidP="008A4146">
          <w:pPr>
            <w:pStyle w:val="AHeaderFooterLeft"/>
          </w:pPr>
        </w:p>
      </w:tc>
      <w:tc>
        <w:tcPr>
          <w:tcW w:w="5103" w:type="dxa"/>
        </w:tcPr>
        <w:p w14:paraId="57CEED29" w14:textId="77777777" w:rsidR="00866FCC" w:rsidRPr="00FC7B99" w:rsidRDefault="00866FCC" w:rsidP="008A4146">
          <w:pPr>
            <w:pStyle w:val="AHeaderFooterCentre"/>
          </w:pPr>
        </w:p>
      </w:tc>
      <w:tc>
        <w:tcPr>
          <w:tcW w:w="992" w:type="dxa"/>
        </w:tcPr>
        <w:p w14:paraId="386D27D8" w14:textId="77777777" w:rsidR="00866FCC" w:rsidRPr="00FC7B99" w:rsidRDefault="00866FCC" w:rsidP="008A4146">
          <w:pPr>
            <w:pStyle w:val="AHeaderFooterRight"/>
          </w:pPr>
        </w:p>
      </w:tc>
    </w:tr>
    <w:tr w:rsidR="007F7DFB" w:rsidRPr="00FC7B99" w14:paraId="1C863385" w14:textId="77777777" w:rsidTr="001F77F0">
      <w:trPr>
        <w:trHeight w:val="568"/>
      </w:trPr>
      <w:tc>
        <w:tcPr>
          <w:tcW w:w="8647" w:type="dxa"/>
          <w:gridSpan w:val="2"/>
        </w:tcPr>
        <w:p w14:paraId="2C68E9FA" w14:textId="71A647BE" w:rsidR="007F7DFB" w:rsidRPr="00FC7B99" w:rsidRDefault="0097381F" w:rsidP="007F7DFB">
          <w:pPr>
            <w:pStyle w:val="AHeaderFooterLeft"/>
          </w:pPr>
          <w:fldSimple w:instr=" DocProperty &quot;Title&quot; ">
            <w:r w:rsidR="00F37066">
              <w:t>CAL-HR-P-0001</w:t>
            </w:r>
          </w:fldSimple>
          <w:r w:rsidR="007F7DFB">
            <w:t xml:space="preserve"> </w:t>
          </w:r>
          <w:fldSimple w:instr=" DocProperty &quot;Subject&quot; ">
            <w:r w:rsidR="00F37066">
              <w:t>Disciplinary Policy and Procedure</w:t>
            </w:r>
          </w:fldSimple>
          <w:r w:rsidR="007F7DFB">
            <w:t xml:space="preserve"> Issue:</w:t>
          </w:r>
          <w:fldSimple w:instr=" DocProperty &quot;cpRevision&quot; ">
            <w:r w:rsidR="00F37066">
              <w:t>01</w:t>
            </w:r>
          </w:fldSimple>
          <w:r w:rsidR="007F7DFB">
            <w:t xml:space="preserve">, Issue Date: </w:t>
          </w:r>
          <w:fldSimple w:instr=" DocProperty &quot;cpIssueDate&quot; ">
            <w:r w:rsidR="00F37066">
              <w:t>28 Oct 2024</w:t>
            </w:r>
          </w:fldSimple>
        </w:p>
      </w:tc>
      <w:tc>
        <w:tcPr>
          <w:tcW w:w="992" w:type="dxa"/>
        </w:tcPr>
        <w:p w14:paraId="4FE4EDDE" w14:textId="77777777" w:rsidR="007F7DFB" w:rsidRPr="007F7DFB" w:rsidRDefault="007F7DFB" w:rsidP="007F7DFB">
          <w:pPr>
            <w:pStyle w:val="APageNumberRight"/>
          </w:pPr>
          <w:r w:rsidRPr="007F7DFB">
            <w:fldChar w:fldCharType="begin"/>
          </w:r>
          <w:r w:rsidRPr="007F7DFB">
            <w:instrText xml:space="preserve"> PAGE   \* MERGEFORMAT </w:instrText>
          </w:r>
          <w:r w:rsidRPr="007F7DFB">
            <w:fldChar w:fldCharType="separate"/>
          </w:r>
          <w:r w:rsidRPr="007F7DFB">
            <w:rPr>
              <w:noProof/>
            </w:rPr>
            <w:t>1</w:t>
          </w:r>
          <w:r w:rsidRPr="007F7DFB">
            <w:rPr>
              <w:noProof/>
            </w:rPr>
            <w:fldChar w:fldCharType="end"/>
          </w:r>
        </w:p>
      </w:tc>
    </w:tr>
  </w:tbl>
  <w:p w14:paraId="63732EEF" w14:textId="77777777" w:rsidR="00866FCC" w:rsidRPr="00FC7B99" w:rsidRDefault="00866FCC" w:rsidP="00FC7B99">
    <w:pPr>
      <w:pStyle w:val="AHeaderSeperato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tblBorders>
        <w:top w:val="none" w:sz="0" w:space="0" w:color="auto"/>
        <w:left w:val="none" w:sz="0" w:space="0" w:color="auto"/>
        <w:bottom w:val="none" w:sz="0" w:space="0" w:color="auto"/>
        <w:right w:val="none" w:sz="0" w:space="0" w:color="auto"/>
        <w:insideH w:val="single" w:sz="12" w:space="0" w:color="000099" w:themeColor="accent5"/>
        <w:insideV w:val="none" w:sz="0" w:space="0" w:color="auto"/>
      </w:tblBorders>
      <w:tblLayout w:type="fixed"/>
      <w:tblCellMar>
        <w:left w:w="0" w:type="dxa"/>
        <w:right w:w="0" w:type="dxa"/>
      </w:tblCellMar>
      <w:tblLook w:val="04A0" w:firstRow="1" w:lastRow="0" w:firstColumn="1" w:lastColumn="0" w:noHBand="0" w:noVBand="1"/>
    </w:tblPr>
    <w:tblGrid>
      <w:gridCol w:w="3544"/>
      <w:gridCol w:w="5103"/>
      <w:gridCol w:w="992"/>
    </w:tblGrid>
    <w:tr w:rsidR="001C3D5F" w:rsidRPr="00FC7B99" w14:paraId="76A93B57" w14:textId="77777777" w:rsidTr="0007200A">
      <w:tc>
        <w:tcPr>
          <w:tcW w:w="3544" w:type="dxa"/>
        </w:tcPr>
        <w:p w14:paraId="29605E4C" w14:textId="77777777" w:rsidR="001C3D5F" w:rsidRPr="00FC7B99" w:rsidRDefault="001C3D5F" w:rsidP="001C3D5F">
          <w:pPr>
            <w:pStyle w:val="AHeaderFooterLeft"/>
          </w:pPr>
        </w:p>
      </w:tc>
      <w:tc>
        <w:tcPr>
          <w:tcW w:w="5103" w:type="dxa"/>
        </w:tcPr>
        <w:p w14:paraId="710E5030" w14:textId="77777777" w:rsidR="001C3D5F" w:rsidRPr="00FC7B99" w:rsidRDefault="001C3D5F" w:rsidP="001C3D5F">
          <w:pPr>
            <w:pStyle w:val="AHeaderFooterCentre"/>
          </w:pPr>
        </w:p>
      </w:tc>
      <w:tc>
        <w:tcPr>
          <w:tcW w:w="992" w:type="dxa"/>
        </w:tcPr>
        <w:p w14:paraId="4D2745AF" w14:textId="77777777" w:rsidR="001C3D5F" w:rsidRPr="00FC7B99" w:rsidRDefault="001C3D5F" w:rsidP="001C3D5F">
          <w:pPr>
            <w:pStyle w:val="AHeaderFooterRight"/>
          </w:pPr>
        </w:p>
      </w:tc>
    </w:tr>
    <w:tr w:rsidR="001C3D5F" w:rsidRPr="00FC7B99" w14:paraId="38839FB8" w14:textId="77777777" w:rsidTr="0007200A">
      <w:trPr>
        <w:trHeight w:val="568"/>
      </w:trPr>
      <w:tc>
        <w:tcPr>
          <w:tcW w:w="8647" w:type="dxa"/>
          <w:gridSpan w:val="2"/>
        </w:tcPr>
        <w:p w14:paraId="5556609B" w14:textId="4B33BEB8" w:rsidR="001C3D5F" w:rsidRPr="00FC7B99" w:rsidRDefault="0097381F" w:rsidP="001C3D5F">
          <w:pPr>
            <w:pStyle w:val="AHeaderFooterLeft"/>
          </w:pPr>
          <w:fldSimple w:instr=" DocProperty &quot;Title&quot; ">
            <w:r w:rsidR="00F37066">
              <w:t>CAL-HR-P-0001</w:t>
            </w:r>
          </w:fldSimple>
          <w:r w:rsidR="001C3D5F">
            <w:t xml:space="preserve"> </w:t>
          </w:r>
          <w:fldSimple w:instr=" DocProperty &quot;Subject&quot; ">
            <w:r w:rsidR="00F37066">
              <w:t>Disciplinary Policy and Procedure</w:t>
            </w:r>
          </w:fldSimple>
          <w:r w:rsidR="001C3D5F">
            <w:t xml:space="preserve"> Issue:</w:t>
          </w:r>
          <w:fldSimple w:instr=" DocProperty &quot;cpRevision&quot; ">
            <w:r w:rsidR="00F37066">
              <w:t>01</w:t>
            </w:r>
          </w:fldSimple>
          <w:r w:rsidR="001C3D5F">
            <w:t xml:space="preserve">, Issue Date: </w:t>
          </w:r>
          <w:fldSimple w:instr=" DocProperty &quot;cpIssueDate&quot; ">
            <w:r w:rsidR="00F37066">
              <w:t>28 Oct 2024</w:t>
            </w:r>
          </w:fldSimple>
        </w:p>
      </w:tc>
      <w:tc>
        <w:tcPr>
          <w:tcW w:w="992" w:type="dxa"/>
        </w:tcPr>
        <w:p w14:paraId="6DC4F8A4" w14:textId="6FF5C098" w:rsidR="001C3D5F" w:rsidRPr="007F7DFB" w:rsidRDefault="001C3D5F" w:rsidP="001C3D5F">
          <w:pPr>
            <w:pStyle w:val="APageNumberRight"/>
          </w:pPr>
          <w:r w:rsidRPr="007F7DFB">
            <w:fldChar w:fldCharType="begin"/>
          </w:r>
          <w:r w:rsidRPr="007F7DFB">
            <w:instrText xml:space="preserve"> PAGE   \* MERGEFORMAT </w:instrText>
          </w:r>
          <w:r w:rsidRPr="007F7DFB">
            <w:fldChar w:fldCharType="separate"/>
          </w:r>
          <w:r>
            <w:t>i</w:t>
          </w:r>
          <w:r w:rsidRPr="007F7DFB">
            <w:rPr>
              <w:noProof/>
            </w:rPr>
            <w:fldChar w:fldCharType="end"/>
          </w:r>
          <w:r>
            <w:rPr>
              <w:noProof/>
            </w:rPr>
            <w:t xml:space="preserve"> of </w:t>
          </w:r>
          <w:r>
            <w:rPr>
              <w:noProof/>
            </w:rPr>
            <w:fldChar w:fldCharType="begin"/>
          </w:r>
          <w:r>
            <w:rPr>
              <w:noProof/>
            </w:rPr>
            <w:instrText xml:space="preserve"> PAGEREF  LastPage \# "0" \* Arabic  \* MERGEFORMAT </w:instrText>
          </w:r>
          <w:r>
            <w:rPr>
              <w:noProof/>
            </w:rPr>
            <w:fldChar w:fldCharType="separate"/>
          </w:r>
          <w:r w:rsidR="00F37066">
            <w:rPr>
              <w:noProof/>
            </w:rPr>
            <w:t>7</w:t>
          </w:r>
          <w:r>
            <w:rPr>
              <w:noProof/>
            </w:rPr>
            <w:fldChar w:fldCharType="end"/>
          </w:r>
        </w:p>
      </w:tc>
    </w:tr>
  </w:tbl>
  <w:p w14:paraId="2C931E4D" w14:textId="77777777" w:rsidR="001C3D5F" w:rsidRPr="00FC7B99" w:rsidRDefault="001C3D5F" w:rsidP="001C3D5F">
    <w:pPr>
      <w:pStyle w:val="AHeaderSeperato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A77F6" w14:textId="77777777" w:rsidR="00866FCC" w:rsidRPr="00866FCC" w:rsidRDefault="00866FCC" w:rsidP="0086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716E4" w14:textId="77777777" w:rsidR="009D088D" w:rsidRDefault="009D088D" w:rsidP="00A6304B">
      <w:r>
        <w:separator/>
      </w:r>
    </w:p>
  </w:footnote>
  <w:footnote w:type="continuationSeparator" w:id="0">
    <w:p w14:paraId="2F3D532A" w14:textId="77777777" w:rsidR="009D088D" w:rsidRDefault="009D088D" w:rsidP="00A6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2407D" w14:textId="77777777" w:rsidR="00064249" w:rsidRDefault="000642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F21DE" w14:textId="77777777" w:rsidR="00064249" w:rsidRDefault="000642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B56E0" w14:textId="77777777" w:rsidR="00064249" w:rsidRDefault="000642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5103"/>
      <w:gridCol w:w="2268"/>
    </w:tblGrid>
    <w:tr w:rsidR="00866FCC" w14:paraId="44C84204" w14:textId="77777777" w:rsidTr="001666EA">
      <w:trPr>
        <w:trHeight w:val="1276"/>
        <w:jc w:val="center"/>
      </w:trPr>
      <w:sdt>
        <w:sdtPr>
          <w:alias w:val="ccLogo"/>
          <w:tag w:val="ccHeaders"/>
          <w:id w:val="-720748982"/>
          <w:picture/>
        </w:sdtPr>
        <w:sdtEndPr/>
        <w:sdtContent>
          <w:tc>
            <w:tcPr>
              <w:tcW w:w="2268" w:type="dxa"/>
            </w:tcPr>
            <w:p w14:paraId="2E65F019" w14:textId="7233EF15" w:rsidR="00866FCC" w:rsidRDefault="0097381F">
              <w:pPr>
                <w:pStyle w:val="Header"/>
              </w:pPr>
              <w:r>
                <w:rPr>
                  <w:noProof/>
                </w:rPr>
                <w:drawing>
                  <wp:inline distT="0" distB="0" distL="0" distR="0" wp14:anchorId="4D67F9A8" wp14:editId="77AC4D17">
                    <wp:extent cx="1440000" cy="416508"/>
                    <wp:effectExtent l="0" t="0" r="0" b="3175"/>
                    <wp:docPr id="970905217" name="Picture 4"/>
                    <wp:cNvGraphicFramePr/>
                    <a:graphic xmlns:a="http://schemas.openxmlformats.org/drawingml/2006/main">
                      <a:graphicData uri="http://schemas.openxmlformats.org/drawingml/2006/picture">
                        <pic:pic xmlns:pic="http://schemas.openxmlformats.org/drawingml/2006/picture">
                          <pic:nvPicPr>
                            <pic:cNvPr id="970905217" name=""/>
                            <pic:cNvPicPr/>
                          </pic:nvPicPr>
                          <pic:blipFill>
                            <a:blip r:embed="rId1">
                              <a:extLst>
                                <a:ext uri="{28A0092B-C50C-407E-A947-70E740481C1C}">
                                  <a14:useLocalDpi xmlns:a14="http://schemas.microsoft.com/office/drawing/2010/main" val="0"/>
                                </a:ext>
                              </a:extLst>
                            </a:blip>
                            <a:stretch>
                              <a:fillRect/>
                            </a:stretch>
                          </pic:blipFill>
                          <pic:spPr>
                            <a:xfrm>
                              <a:off x="0" y="0"/>
                              <a:ext cx="1440000" cy="416508"/>
                            </a:xfrm>
                            <a:prstGeom prst="rect">
                              <a:avLst/>
                            </a:prstGeom>
                          </pic:spPr>
                        </pic:pic>
                      </a:graphicData>
                    </a:graphic>
                  </wp:inline>
                </w:drawing>
              </w:r>
            </w:p>
          </w:tc>
        </w:sdtContent>
      </w:sdt>
      <w:tc>
        <w:tcPr>
          <w:tcW w:w="5103" w:type="dxa"/>
        </w:tcPr>
        <w:p w14:paraId="17B8CBC5" w14:textId="25D8CEAD" w:rsidR="00866FCC" w:rsidRDefault="0097381F" w:rsidP="001666EA">
          <w:pPr>
            <w:pStyle w:val="AHeaderFooterCentre"/>
          </w:pPr>
          <w:fldSimple w:instr=" DocProperty &quot;Title&quot; ">
            <w:r w:rsidR="00F37066">
              <w:t>CAL-HR-P-0001</w:t>
            </w:r>
          </w:fldSimple>
          <w:r w:rsidR="00866FCC">
            <w:t>-</w:t>
          </w:r>
          <w:fldSimple w:instr=" DocProperty &quot;Subject&quot; ">
            <w:r w:rsidR="00F37066">
              <w:t>Disciplinary Policy and Procedure</w:t>
            </w:r>
          </w:fldSimple>
        </w:p>
      </w:tc>
      <w:tc>
        <w:tcPr>
          <w:tcW w:w="2268" w:type="dxa"/>
        </w:tcPr>
        <w:p w14:paraId="276E127E" w14:textId="77777777" w:rsidR="00866FCC" w:rsidRDefault="00866FCC">
          <w:pPr>
            <w:pStyle w:val="Header"/>
          </w:pPr>
        </w:p>
      </w:tc>
    </w:tr>
  </w:tbl>
  <w:p w14:paraId="51996FEA" w14:textId="77777777" w:rsidR="00866FCC" w:rsidRDefault="00866FCC" w:rsidP="001666EA">
    <w:pPr>
      <w:pStyle w:val="AHeaderSeperato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A39A5" w14:textId="77777777" w:rsidR="00866FCC" w:rsidRPr="00866FCC" w:rsidRDefault="00866FCC" w:rsidP="00866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812C6"/>
    <w:multiLevelType w:val="hybridMultilevel"/>
    <w:tmpl w:val="CEB20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F52E79"/>
    <w:multiLevelType w:val="multilevel"/>
    <w:tmpl w:val="D3C499E6"/>
    <w:lvl w:ilvl="0">
      <w:start w:val="1"/>
      <w:numFmt w:val="decimal"/>
      <w:pStyle w:val="ListNumber"/>
      <w:lvlText w:val="(%1)"/>
      <w:lvlJc w:val="left"/>
      <w:pPr>
        <w:ind w:left="720" w:hanging="720"/>
      </w:pPr>
      <w:rPr>
        <w:rFonts w:hint="default"/>
      </w:rPr>
    </w:lvl>
    <w:lvl w:ilvl="1">
      <w:start w:val="1"/>
      <w:numFmt w:val="lowerLetter"/>
      <w:pStyle w:val="ListNumber2"/>
      <w:lvlText w:val="(%2)"/>
      <w:lvlJc w:val="left"/>
      <w:pPr>
        <w:ind w:left="1440" w:hanging="720"/>
      </w:pPr>
      <w:rPr>
        <w:rFonts w:hint="default"/>
      </w:rPr>
    </w:lvl>
    <w:lvl w:ilvl="2">
      <w:start w:val="1"/>
      <w:numFmt w:val="lowerRoman"/>
      <w:pStyle w:val="ListNumber3"/>
      <w:lvlText w:val="(%3)"/>
      <w:lvlJc w:val="left"/>
      <w:pPr>
        <w:ind w:left="2160" w:hanging="720"/>
      </w:pPr>
      <w:rPr>
        <w:rFonts w:hint="default"/>
      </w:rPr>
    </w:lvl>
    <w:lvl w:ilvl="3">
      <w:start w:val="1"/>
      <w:numFmt w:val="decimal"/>
      <w:lvlText w:val="(%4)"/>
      <w:lvlJc w:val="left"/>
      <w:pPr>
        <w:tabs>
          <w:tab w:val="num" w:pos="2880"/>
        </w:tabs>
        <w:ind w:left="3600" w:hanging="720"/>
      </w:pPr>
      <w:rPr>
        <w:rFonts w:hint="default"/>
      </w:rPr>
    </w:lvl>
    <w:lvl w:ilvl="4">
      <w:start w:val="1"/>
      <w:numFmt w:val="lowerLetter"/>
      <w:lvlText w:val="(%5)"/>
      <w:lvlJc w:val="left"/>
      <w:pPr>
        <w:tabs>
          <w:tab w:val="num" w:pos="3600"/>
        </w:tabs>
        <w:ind w:left="4320" w:hanging="720"/>
      </w:pPr>
      <w:rPr>
        <w:rFonts w:hint="default"/>
      </w:rPr>
    </w:lvl>
    <w:lvl w:ilvl="5">
      <w:start w:val="1"/>
      <w:numFmt w:val="lowerRoman"/>
      <w:lvlText w:val="(%6)"/>
      <w:lvlJc w:val="left"/>
      <w:pPr>
        <w:tabs>
          <w:tab w:val="num" w:pos="4320"/>
        </w:tabs>
        <w:ind w:left="5040" w:hanging="720"/>
      </w:pPr>
      <w:rPr>
        <w:rFonts w:hint="default"/>
      </w:rPr>
    </w:lvl>
    <w:lvl w:ilvl="6">
      <w:start w:val="1"/>
      <w:numFmt w:val="decimal"/>
      <w:lvlText w:val="%7."/>
      <w:lvlJc w:val="left"/>
      <w:pPr>
        <w:tabs>
          <w:tab w:val="num" w:pos="5040"/>
        </w:tabs>
        <w:ind w:left="5760" w:hanging="720"/>
      </w:pPr>
      <w:rPr>
        <w:rFonts w:hint="default"/>
      </w:rPr>
    </w:lvl>
    <w:lvl w:ilvl="7">
      <w:start w:val="1"/>
      <w:numFmt w:val="lowerLetter"/>
      <w:lvlText w:val="%8."/>
      <w:lvlJc w:val="left"/>
      <w:pPr>
        <w:tabs>
          <w:tab w:val="num" w:pos="5760"/>
        </w:tabs>
        <w:ind w:left="6480" w:hanging="720"/>
      </w:pPr>
      <w:rPr>
        <w:rFonts w:hint="default"/>
      </w:rPr>
    </w:lvl>
    <w:lvl w:ilvl="8">
      <w:start w:val="1"/>
      <w:numFmt w:val="lowerRoman"/>
      <w:lvlText w:val="%9."/>
      <w:lvlJc w:val="left"/>
      <w:pPr>
        <w:tabs>
          <w:tab w:val="num" w:pos="6480"/>
        </w:tabs>
        <w:ind w:left="7200" w:hanging="720"/>
      </w:pPr>
      <w:rPr>
        <w:rFonts w:hint="default"/>
      </w:rPr>
    </w:lvl>
  </w:abstractNum>
  <w:abstractNum w:abstractNumId="2" w15:restartNumberingAfterBreak="0">
    <w:nsid w:val="129F0210"/>
    <w:multiLevelType w:val="hybridMultilevel"/>
    <w:tmpl w:val="53E629F6"/>
    <w:lvl w:ilvl="0" w:tplc="225A3BD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2A0533"/>
    <w:multiLevelType w:val="multilevel"/>
    <w:tmpl w:val="7DCC77DA"/>
    <w:styleLink w:val="Headings"/>
    <w:lvl w:ilvl="0">
      <w:start w:val="1"/>
      <w:numFmt w:val="decimal"/>
      <w:pStyle w:val="Heading1"/>
      <w:lvlText w:val="%1.0"/>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none"/>
      <w:lvlRestart w:val="0"/>
      <w:pStyle w:val="Heading5"/>
      <w:lvlText w:val=""/>
      <w:lvlJc w:val="left"/>
      <w:pPr>
        <w:ind w:left="0" w:firstLine="0"/>
      </w:pPr>
      <w:rPr>
        <w:rFonts w:hint="default"/>
      </w:rPr>
    </w:lvl>
    <w:lvl w:ilvl="5">
      <w:start w:val="1"/>
      <w:numFmt w:val="none"/>
      <w:lvlRestart w:val="0"/>
      <w:pStyle w:val="Heading6"/>
      <w:lvlText w:val=""/>
      <w:lvlJc w:val="left"/>
      <w:pPr>
        <w:ind w:left="0" w:firstLine="0"/>
      </w:pPr>
      <w:rPr>
        <w:rFonts w:hint="default"/>
      </w:rPr>
    </w:lvl>
    <w:lvl w:ilvl="6">
      <w:start w:val="1"/>
      <w:numFmt w:val="upperLetter"/>
      <w:lvlRestart w:val="0"/>
      <w:pStyle w:val="Heading7"/>
      <w:lvlText w:val="Appendix-%7"/>
      <w:lvlJc w:val="left"/>
      <w:pPr>
        <w:ind w:left="0" w:firstLine="0"/>
      </w:pPr>
      <w:rPr>
        <w:rFonts w:hint="default"/>
      </w:rPr>
    </w:lvl>
    <w:lvl w:ilvl="7">
      <w:start w:val="1"/>
      <w:numFmt w:val="decimal"/>
      <w:pStyle w:val="Heading8"/>
      <w:lvlText w:val="%7%8.0"/>
      <w:lvlJc w:val="left"/>
      <w:pPr>
        <w:ind w:left="720" w:hanging="720"/>
      </w:pPr>
      <w:rPr>
        <w:rFonts w:hint="default"/>
      </w:rPr>
    </w:lvl>
    <w:lvl w:ilvl="8">
      <w:start w:val="1"/>
      <w:numFmt w:val="decimal"/>
      <w:pStyle w:val="Heading9"/>
      <w:lvlText w:val="%7%8.%9"/>
      <w:lvlJc w:val="left"/>
      <w:pPr>
        <w:ind w:left="720" w:hanging="720"/>
      </w:pPr>
      <w:rPr>
        <w:rFonts w:hint="default"/>
      </w:rPr>
    </w:lvl>
  </w:abstractNum>
  <w:abstractNum w:abstractNumId="4" w15:restartNumberingAfterBreak="0">
    <w:nsid w:val="35B22A9B"/>
    <w:multiLevelType w:val="hybridMultilevel"/>
    <w:tmpl w:val="05388D08"/>
    <w:lvl w:ilvl="0" w:tplc="CC706F84">
      <w:start w:val="1"/>
      <w:numFmt w:val="decimal"/>
      <w:pStyle w:val="ATableRowNumber"/>
      <w:suff w:val="nothing"/>
      <w:lvlText w:val="%1."/>
      <w:lvlJc w:val="center"/>
      <w:pPr>
        <w:ind w:left="0" w:firstLine="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BD64348"/>
    <w:multiLevelType w:val="hybridMultilevel"/>
    <w:tmpl w:val="CB9A6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BB02D1"/>
    <w:multiLevelType w:val="multilevel"/>
    <w:tmpl w:val="475CFF24"/>
    <w:lvl w:ilvl="0">
      <w:start w:val="1"/>
      <w:numFmt w:val="bullet"/>
      <w:pStyle w:val="ListBullet"/>
      <w:lvlText w:val=""/>
      <w:lvlJc w:val="left"/>
      <w:pPr>
        <w:ind w:left="1440" w:hanging="720"/>
      </w:pPr>
      <w:rPr>
        <w:rFonts w:ascii="Symbol" w:hAnsi="Symbol" w:hint="default"/>
        <w:b w:val="0"/>
        <w:i w:val="0"/>
        <w:color w:val="5D5D5D" w:themeColor="background2"/>
        <w:sz w:val="22"/>
      </w:rPr>
    </w:lvl>
    <w:lvl w:ilvl="1">
      <w:start w:val="1"/>
      <w:numFmt w:val="bullet"/>
      <w:pStyle w:val="ListBullet2"/>
      <w:lvlText w:val=""/>
      <w:lvlJc w:val="left"/>
      <w:pPr>
        <w:ind w:left="2160" w:hanging="720"/>
      </w:pPr>
      <w:rPr>
        <w:rFonts w:ascii="Symbol" w:hAnsi="Symbol" w:hint="default"/>
        <w:b w:val="0"/>
        <w:i w:val="0"/>
        <w:color w:val="5D5D5D" w:themeColor="background2"/>
        <w:sz w:val="22"/>
      </w:rPr>
    </w:lvl>
    <w:lvl w:ilvl="2">
      <w:start w:val="1"/>
      <w:numFmt w:val="bullet"/>
      <w:pStyle w:val="ListBullet3"/>
      <w:lvlText w:val=""/>
      <w:lvlJc w:val="left"/>
      <w:pPr>
        <w:ind w:left="2880" w:hanging="720"/>
      </w:pPr>
      <w:rPr>
        <w:rFonts w:ascii="Symbol" w:hAnsi="Symbol" w:hint="default"/>
        <w:b w:val="0"/>
        <w:i w:val="0"/>
        <w:color w:val="5D5D5D" w:themeColor="background2"/>
        <w:sz w:val="22"/>
      </w:rPr>
    </w:lvl>
    <w:lvl w:ilvl="3">
      <w:start w:val="1"/>
      <w:numFmt w:val="decimal"/>
      <w:lvlText w:val="(%4)"/>
      <w:lvlJc w:val="left"/>
      <w:pPr>
        <w:ind w:left="2880" w:hanging="720"/>
      </w:pPr>
      <w:rPr>
        <w:rFonts w:hint="default"/>
      </w:rPr>
    </w:lvl>
    <w:lvl w:ilvl="4">
      <w:start w:val="1"/>
      <w:numFmt w:val="lowerLetter"/>
      <w:lvlText w:val="(%5)"/>
      <w:lvlJc w:val="left"/>
      <w:pPr>
        <w:ind w:left="3600" w:hanging="720"/>
      </w:pPr>
      <w:rPr>
        <w:rFonts w:hint="default"/>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7" w15:restartNumberingAfterBreak="0">
    <w:nsid w:val="645F536D"/>
    <w:multiLevelType w:val="hybridMultilevel"/>
    <w:tmpl w:val="A8AC4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F9032B2"/>
    <w:multiLevelType w:val="multilevel"/>
    <w:tmpl w:val="1C6A5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09568484">
    <w:abstractNumId w:val="6"/>
  </w:num>
  <w:num w:numId="2" w16cid:durableId="1088310221">
    <w:abstractNumId w:val="1"/>
  </w:num>
  <w:num w:numId="3" w16cid:durableId="1832915254">
    <w:abstractNumId w:val="3"/>
  </w:num>
  <w:num w:numId="4" w16cid:durableId="6270558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55279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76205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56450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24665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1719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3985204">
    <w:abstractNumId w:val="1"/>
  </w:num>
  <w:num w:numId="11" w16cid:durableId="286620501">
    <w:abstractNumId w:val="1"/>
  </w:num>
  <w:num w:numId="12" w16cid:durableId="731469801">
    <w:abstractNumId w:val="3"/>
  </w:num>
  <w:num w:numId="13" w16cid:durableId="769473318">
    <w:abstractNumId w:val="3"/>
  </w:num>
  <w:num w:numId="14" w16cid:durableId="2068919906">
    <w:abstractNumId w:val="3"/>
  </w:num>
  <w:num w:numId="15" w16cid:durableId="1418404369">
    <w:abstractNumId w:val="3"/>
  </w:num>
  <w:num w:numId="16" w16cid:durableId="1323503645">
    <w:abstractNumId w:val="1"/>
  </w:num>
  <w:num w:numId="17" w16cid:durableId="2037583836">
    <w:abstractNumId w:val="3"/>
  </w:num>
  <w:num w:numId="18" w16cid:durableId="1724327379">
    <w:abstractNumId w:val="3"/>
  </w:num>
  <w:num w:numId="19" w16cid:durableId="782186362">
    <w:abstractNumId w:val="1"/>
  </w:num>
  <w:num w:numId="20" w16cid:durableId="1383938422">
    <w:abstractNumId w:val="1"/>
  </w:num>
  <w:num w:numId="21" w16cid:durableId="643855468">
    <w:abstractNumId w:val="3"/>
  </w:num>
  <w:num w:numId="22" w16cid:durableId="1764256053">
    <w:abstractNumId w:val="1"/>
  </w:num>
  <w:num w:numId="23" w16cid:durableId="17806798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8277516">
    <w:abstractNumId w:val="1"/>
  </w:num>
  <w:num w:numId="25" w16cid:durableId="1112898195">
    <w:abstractNumId w:val="8"/>
  </w:num>
  <w:num w:numId="26" w16cid:durableId="728503517">
    <w:abstractNumId w:val="4"/>
  </w:num>
  <w:num w:numId="27" w16cid:durableId="1843665768">
    <w:abstractNumId w:val="7"/>
  </w:num>
  <w:num w:numId="28" w16cid:durableId="1503860055">
    <w:abstractNumId w:val="0"/>
  </w:num>
  <w:num w:numId="29" w16cid:durableId="1705130609">
    <w:abstractNumId w:val="2"/>
  </w:num>
  <w:num w:numId="30" w16cid:durableId="921640122">
    <w:abstractNumId w:val="5"/>
  </w:num>
  <w:num w:numId="31" w16cid:durableId="8270194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3669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780782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165104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728500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59940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594177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443959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607380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72597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42823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88D"/>
    <w:rsid w:val="000206B2"/>
    <w:rsid w:val="00041476"/>
    <w:rsid w:val="00064249"/>
    <w:rsid w:val="00075279"/>
    <w:rsid w:val="000A0C7F"/>
    <w:rsid w:val="000D53B7"/>
    <w:rsid w:val="00135E5E"/>
    <w:rsid w:val="001666EA"/>
    <w:rsid w:val="001A3F8C"/>
    <w:rsid w:val="001B6ADE"/>
    <w:rsid w:val="001C3D5F"/>
    <w:rsid w:val="001C3E86"/>
    <w:rsid w:val="001E630E"/>
    <w:rsid w:val="001F0B86"/>
    <w:rsid w:val="00213709"/>
    <w:rsid w:val="00227018"/>
    <w:rsid w:val="00230DC8"/>
    <w:rsid w:val="002316EB"/>
    <w:rsid w:val="00234B56"/>
    <w:rsid w:val="00237FA4"/>
    <w:rsid w:val="0027373A"/>
    <w:rsid w:val="002753E0"/>
    <w:rsid w:val="00287131"/>
    <w:rsid w:val="002A012B"/>
    <w:rsid w:val="002A08E1"/>
    <w:rsid w:val="002B21B8"/>
    <w:rsid w:val="002D1360"/>
    <w:rsid w:val="003129B5"/>
    <w:rsid w:val="00317154"/>
    <w:rsid w:val="00331D1B"/>
    <w:rsid w:val="00360BB0"/>
    <w:rsid w:val="0037019F"/>
    <w:rsid w:val="0037531A"/>
    <w:rsid w:val="00376A3B"/>
    <w:rsid w:val="003937A3"/>
    <w:rsid w:val="00393BFD"/>
    <w:rsid w:val="003A294E"/>
    <w:rsid w:val="003C0617"/>
    <w:rsid w:val="003D2B92"/>
    <w:rsid w:val="003D4112"/>
    <w:rsid w:val="003D71E0"/>
    <w:rsid w:val="003F7513"/>
    <w:rsid w:val="00402161"/>
    <w:rsid w:val="00410DD9"/>
    <w:rsid w:val="00414E5E"/>
    <w:rsid w:val="00417DFB"/>
    <w:rsid w:val="0042775A"/>
    <w:rsid w:val="00455633"/>
    <w:rsid w:val="004D23D1"/>
    <w:rsid w:val="00505340"/>
    <w:rsid w:val="00514AD9"/>
    <w:rsid w:val="00515B70"/>
    <w:rsid w:val="00552FB9"/>
    <w:rsid w:val="00554832"/>
    <w:rsid w:val="00555663"/>
    <w:rsid w:val="005703B9"/>
    <w:rsid w:val="005A0B53"/>
    <w:rsid w:val="005A544B"/>
    <w:rsid w:val="00611F0C"/>
    <w:rsid w:val="00613E8A"/>
    <w:rsid w:val="00675E9E"/>
    <w:rsid w:val="00683A25"/>
    <w:rsid w:val="006940CD"/>
    <w:rsid w:val="0069758C"/>
    <w:rsid w:val="006A67F3"/>
    <w:rsid w:val="0070720C"/>
    <w:rsid w:val="00713B8E"/>
    <w:rsid w:val="00722589"/>
    <w:rsid w:val="0075785F"/>
    <w:rsid w:val="00784287"/>
    <w:rsid w:val="00785A90"/>
    <w:rsid w:val="00795597"/>
    <w:rsid w:val="007A6E5D"/>
    <w:rsid w:val="007B45CE"/>
    <w:rsid w:val="007C07FC"/>
    <w:rsid w:val="007C2906"/>
    <w:rsid w:val="007F7DFB"/>
    <w:rsid w:val="00802E30"/>
    <w:rsid w:val="008459E9"/>
    <w:rsid w:val="008539CF"/>
    <w:rsid w:val="00866FCC"/>
    <w:rsid w:val="00882821"/>
    <w:rsid w:val="00892B6F"/>
    <w:rsid w:val="008A4146"/>
    <w:rsid w:val="008D2924"/>
    <w:rsid w:val="008E412C"/>
    <w:rsid w:val="00911610"/>
    <w:rsid w:val="009366F2"/>
    <w:rsid w:val="0094673C"/>
    <w:rsid w:val="00950686"/>
    <w:rsid w:val="0097381F"/>
    <w:rsid w:val="00990DE2"/>
    <w:rsid w:val="009A67C0"/>
    <w:rsid w:val="009B1BCC"/>
    <w:rsid w:val="009D088D"/>
    <w:rsid w:val="009E79A7"/>
    <w:rsid w:val="009F7CAB"/>
    <w:rsid w:val="00A11585"/>
    <w:rsid w:val="00A278A5"/>
    <w:rsid w:val="00A3220E"/>
    <w:rsid w:val="00A44D34"/>
    <w:rsid w:val="00A6304B"/>
    <w:rsid w:val="00A75E30"/>
    <w:rsid w:val="00A95C87"/>
    <w:rsid w:val="00AA37A9"/>
    <w:rsid w:val="00AA6368"/>
    <w:rsid w:val="00AA7635"/>
    <w:rsid w:val="00AB38E9"/>
    <w:rsid w:val="00AB402C"/>
    <w:rsid w:val="00AC0500"/>
    <w:rsid w:val="00AE0658"/>
    <w:rsid w:val="00B03CF6"/>
    <w:rsid w:val="00B06664"/>
    <w:rsid w:val="00B30B0A"/>
    <w:rsid w:val="00B3580E"/>
    <w:rsid w:val="00B55FD8"/>
    <w:rsid w:val="00BA09F8"/>
    <w:rsid w:val="00BA5971"/>
    <w:rsid w:val="00BE58D0"/>
    <w:rsid w:val="00BF44B2"/>
    <w:rsid w:val="00C23696"/>
    <w:rsid w:val="00C2625F"/>
    <w:rsid w:val="00C50999"/>
    <w:rsid w:val="00C727AA"/>
    <w:rsid w:val="00C835C2"/>
    <w:rsid w:val="00CA1880"/>
    <w:rsid w:val="00D10EC6"/>
    <w:rsid w:val="00D3521A"/>
    <w:rsid w:val="00D35DF3"/>
    <w:rsid w:val="00D51412"/>
    <w:rsid w:val="00D86BA3"/>
    <w:rsid w:val="00DC1899"/>
    <w:rsid w:val="00DE03A2"/>
    <w:rsid w:val="00E154FC"/>
    <w:rsid w:val="00E206DC"/>
    <w:rsid w:val="00E356F9"/>
    <w:rsid w:val="00E60A83"/>
    <w:rsid w:val="00E728B9"/>
    <w:rsid w:val="00E8326A"/>
    <w:rsid w:val="00E8365C"/>
    <w:rsid w:val="00EA344E"/>
    <w:rsid w:val="00EC5D3A"/>
    <w:rsid w:val="00ED3F96"/>
    <w:rsid w:val="00F325B5"/>
    <w:rsid w:val="00F37066"/>
    <w:rsid w:val="00F436F4"/>
    <w:rsid w:val="00F504C4"/>
    <w:rsid w:val="00F675CB"/>
    <w:rsid w:val="00F84322"/>
    <w:rsid w:val="00FA4345"/>
    <w:rsid w:val="00FB2ADE"/>
    <w:rsid w:val="00FC057C"/>
    <w:rsid w:val="00FC7B99"/>
    <w:rsid w:val="00FD446D"/>
    <w:rsid w:val="00FD7B43"/>
    <w:rsid w:val="00FE3300"/>
    <w:rsid w:val="00FE63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324C21"/>
  <w15:chartTrackingRefBased/>
  <w15:docId w15:val="{5CD00991-C0E8-43C1-B54C-94ECEBEB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color w:val="000000" w:themeColor="text1"/>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AMainBodyText"/>
    <w:qFormat/>
    <w:rsid w:val="009B1BCC"/>
  </w:style>
  <w:style w:type="paragraph" w:styleId="Heading1">
    <w:name w:val="heading 1"/>
    <w:next w:val="AMainBodyText"/>
    <w:link w:val="Heading1Char"/>
    <w:qFormat/>
    <w:rsid w:val="00AA6368"/>
    <w:pPr>
      <w:keepNext/>
      <w:keepLines/>
      <w:numPr>
        <w:numId w:val="21"/>
      </w:numPr>
      <w:spacing w:after="120"/>
      <w:outlineLvl w:val="0"/>
    </w:pPr>
    <w:rPr>
      <w:rFonts w:asciiTheme="majorHAnsi" w:hAnsiTheme="majorHAnsi" w:cs="Arial"/>
      <w:b/>
      <w:bCs/>
      <w:caps/>
      <w:color w:val="4472C4" w:themeColor="text2"/>
      <w:sz w:val="24"/>
    </w:rPr>
  </w:style>
  <w:style w:type="paragraph" w:styleId="Heading2">
    <w:name w:val="heading 2"/>
    <w:next w:val="AMainBodyText"/>
    <w:link w:val="Heading2Char"/>
    <w:qFormat/>
    <w:rsid w:val="00AA6368"/>
    <w:pPr>
      <w:keepNext/>
      <w:keepLines/>
      <w:numPr>
        <w:ilvl w:val="1"/>
        <w:numId w:val="21"/>
      </w:numPr>
      <w:spacing w:after="120"/>
      <w:outlineLvl w:val="1"/>
    </w:pPr>
    <w:rPr>
      <w:rFonts w:asciiTheme="majorHAnsi" w:hAnsiTheme="majorHAnsi" w:cs="Arial"/>
      <w:b/>
      <w:color w:val="4472C4" w:themeColor="text2"/>
    </w:rPr>
  </w:style>
  <w:style w:type="paragraph" w:styleId="Heading3">
    <w:name w:val="heading 3"/>
    <w:basedOn w:val="Heading2"/>
    <w:next w:val="AMainBodyText"/>
    <w:link w:val="Heading3Char"/>
    <w:uiPriority w:val="9"/>
    <w:qFormat/>
    <w:rsid w:val="00AA6368"/>
    <w:pPr>
      <w:numPr>
        <w:ilvl w:val="2"/>
        <w:numId w:val="25"/>
      </w:numPr>
      <w:outlineLvl w:val="2"/>
    </w:pPr>
  </w:style>
  <w:style w:type="paragraph" w:styleId="Heading4">
    <w:name w:val="heading 4"/>
    <w:basedOn w:val="Heading2"/>
    <w:next w:val="AMainBodyText"/>
    <w:link w:val="Heading4Char"/>
    <w:qFormat/>
    <w:rsid w:val="00AA6368"/>
    <w:pPr>
      <w:numPr>
        <w:ilvl w:val="3"/>
      </w:numPr>
      <w:outlineLvl w:val="3"/>
    </w:pPr>
    <w:rPr>
      <w:rFonts w:asciiTheme="minorHAnsi" w:hAnsiTheme="minorHAnsi"/>
      <w:bCs/>
    </w:rPr>
  </w:style>
  <w:style w:type="paragraph" w:styleId="Heading5">
    <w:name w:val="heading 5"/>
    <w:basedOn w:val="Heading4"/>
    <w:next w:val="AMainBodyText"/>
    <w:link w:val="Heading5Char"/>
    <w:qFormat/>
    <w:rsid w:val="00AA6368"/>
    <w:pPr>
      <w:numPr>
        <w:ilvl w:val="4"/>
      </w:numPr>
      <w:outlineLvl w:val="4"/>
    </w:pPr>
    <w:rPr>
      <w:b w:val="0"/>
      <w:iCs/>
    </w:rPr>
  </w:style>
  <w:style w:type="paragraph" w:styleId="Heading6">
    <w:name w:val="heading 6"/>
    <w:next w:val="AMainBodyText"/>
    <w:link w:val="Heading6Char"/>
    <w:qFormat/>
    <w:rsid w:val="00AA6368"/>
    <w:pPr>
      <w:keepNext/>
      <w:keepLines/>
      <w:numPr>
        <w:ilvl w:val="5"/>
        <w:numId w:val="21"/>
      </w:numPr>
      <w:spacing w:after="120"/>
      <w:outlineLvl w:val="5"/>
    </w:pPr>
    <w:rPr>
      <w:rFonts w:asciiTheme="majorHAnsi" w:hAnsiTheme="majorHAnsi" w:cs="Arial"/>
      <w:b/>
      <w:bCs/>
      <w:color w:val="4472C4" w:themeColor="text2"/>
      <w:sz w:val="24"/>
    </w:rPr>
  </w:style>
  <w:style w:type="paragraph" w:styleId="Heading7">
    <w:name w:val="heading 7"/>
    <w:next w:val="Heading8"/>
    <w:link w:val="Heading7Char"/>
    <w:rsid w:val="00AA6368"/>
    <w:pPr>
      <w:keepNext/>
      <w:numPr>
        <w:ilvl w:val="6"/>
        <w:numId w:val="21"/>
      </w:numPr>
      <w:overflowPunct w:val="0"/>
      <w:autoSpaceDE w:val="0"/>
      <w:autoSpaceDN w:val="0"/>
      <w:adjustRightInd w:val="0"/>
      <w:spacing w:after="120"/>
      <w:textAlignment w:val="baseline"/>
      <w:outlineLvl w:val="6"/>
    </w:pPr>
    <w:rPr>
      <w:rFonts w:asciiTheme="majorHAnsi" w:hAnsiTheme="majorHAnsi" w:cs="Arial"/>
      <w:b/>
      <w:color w:val="4472C4" w:themeColor="text2"/>
      <w:sz w:val="24"/>
    </w:rPr>
  </w:style>
  <w:style w:type="paragraph" w:styleId="Heading8">
    <w:name w:val="heading 8"/>
    <w:next w:val="AMainBodyText"/>
    <w:link w:val="Heading8Char"/>
    <w:qFormat/>
    <w:rsid w:val="00AA6368"/>
    <w:pPr>
      <w:keepNext/>
      <w:keepLines/>
      <w:numPr>
        <w:ilvl w:val="7"/>
        <w:numId w:val="21"/>
      </w:numPr>
      <w:overflowPunct w:val="0"/>
      <w:autoSpaceDE w:val="0"/>
      <w:autoSpaceDN w:val="0"/>
      <w:adjustRightInd w:val="0"/>
      <w:spacing w:after="120"/>
      <w:textAlignment w:val="baseline"/>
      <w:outlineLvl w:val="7"/>
    </w:pPr>
    <w:rPr>
      <w:rFonts w:asciiTheme="majorHAnsi" w:hAnsiTheme="majorHAnsi" w:cs="Arial"/>
      <w:b/>
      <w:color w:val="4472C4" w:themeColor="text2"/>
      <w:sz w:val="24"/>
    </w:rPr>
  </w:style>
  <w:style w:type="paragraph" w:styleId="Heading9">
    <w:name w:val="heading 9"/>
    <w:basedOn w:val="Heading2"/>
    <w:next w:val="AMainBodyText"/>
    <w:link w:val="Heading9Char"/>
    <w:qFormat/>
    <w:rsid w:val="00AA6368"/>
    <w:pPr>
      <w:numPr>
        <w:ilvl w:val="8"/>
      </w:numPr>
      <w:overflowPunct w:val="0"/>
      <w:autoSpaceDE w:val="0"/>
      <w:autoSpaceDN w:val="0"/>
      <w:adjustRightInd w:val="0"/>
      <w:textAlignment w:val="baseline"/>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ddressBlock">
    <w:name w:val="A_AddressBlock"/>
    <w:qFormat/>
    <w:rsid w:val="009A67C0"/>
    <w:rPr>
      <w:rFonts w:asciiTheme="minorHAnsi" w:hAnsiTheme="minorHAnsi" w:cs="Arial"/>
      <w:color w:val="6AA2DA" w:themeColor="accent2"/>
      <w:lang w:val="en-US" w:eastAsia="en-GB"/>
    </w:rPr>
  </w:style>
  <w:style w:type="paragraph" w:customStyle="1" w:styleId="AAddressRight">
    <w:name w:val="A_AddressRight"/>
    <w:qFormat/>
    <w:rsid w:val="009A67C0"/>
    <w:pPr>
      <w:spacing w:before="60" w:after="60"/>
      <w:jc w:val="right"/>
    </w:pPr>
    <w:rPr>
      <w:rFonts w:asciiTheme="minorHAnsi" w:hAnsiTheme="minorHAnsi" w:cs="Arial"/>
      <w:color w:val="6AA2DA" w:themeColor="accent2"/>
      <w:lang w:eastAsia="en-GB"/>
    </w:rPr>
  </w:style>
  <w:style w:type="paragraph" w:customStyle="1" w:styleId="AAppointmentLine">
    <w:name w:val="A_AppointmentLine"/>
    <w:qFormat/>
    <w:rsid w:val="009A67C0"/>
    <w:pPr>
      <w:spacing w:before="60" w:after="120"/>
    </w:pPr>
    <w:rPr>
      <w:rFonts w:asciiTheme="minorHAnsi" w:hAnsiTheme="minorHAnsi" w:cs="Arial"/>
      <w:b/>
      <w:color w:val="6AA2DA" w:themeColor="accent2"/>
      <w:lang w:eastAsia="en-GB"/>
    </w:rPr>
  </w:style>
  <w:style w:type="paragraph" w:customStyle="1" w:styleId="AMainBodyText">
    <w:name w:val="A_MainBodyText"/>
    <w:qFormat/>
    <w:rsid w:val="009E79A7"/>
    <w:pPr>
      <w:spacing w:after="120" w:line="240" w:lineRule="atLeast"/>
    </w:pPr>
    <w:rPr>
      <w:rFonts w:asciiTheme="minorHAnsi" w:hAnsiTheme="minorHAnsi"/>
    </w:rPr>
  </w:style>
  <w:style w:type="paragraph" w:customStyle="1" w:styleId="ABackCoverHeading">
    <w:name w:val="A_BackCoverHeading"/>
    <w:basedOn w:val="AMainBodyText"/>
    <w:qFormat/>
    <w:rsid w:val="009A67C0"/>
    <w:pPr>
      <w:framePr w:wrap="around" w:vAnchor="page" w:hAnchor="margin" w:y="10207"/>
      <w:suppressOverlap/>
    </w:pPr>
    <w:rPr>
      <w:rFonts w:asciiTheme="majorHAnsi" w:hAnsiTheme="majorHAnsi"/>
      <w:color w:val="FFFFFF" w:themeColor="background1"/>
      <w:sz w:val="26"/>
      <w:szCs w:val="26"/>
    </w:rPr>
  </w:style>
  <w:style w:type="paragraph" w:customStyle="1" w:styleId="ABackCoverStandardText">
    <w:name w:val="A_BackCoverStandardText"/>
    <w:basedOn w:val="AMainBodyText"/>
    <w:qFormat/>
    <w:rsid w:val="00213709"/>
    <w:pPr>
      <w:framePr w:wrap="around" w:vAnchor="page" w:hAnchor="margin" w:y="10207"/>
      <w:suppressOverlap/>
    </w:pPr>
    <w:rPr>
      <w:color w:val="4472C4" w:themeColor="text2"/>
      <w:sz w:val="18"/>
      <w:szCs w:val="18"/>
    </w:rPr>
  </w:style>
  <w:style w:type="paragraph" w:customStyle="1" w:styleId="ABackCoverSubHeading">
    <w:name w:val="A_BackCoverSubHeading"/>
    <w:basedOn w:val="AMainBodyText"/>
    <w:qFormat/>
    <w:rsid w:val="009A67C0"/>
    <w:pPr>
      <w:framePr w:wrap="around" w:vAnchor="page" w:hAnchor="margin" w:y="10207"/>
      <w:suppressOverlap/>
    </w:pPr>
    <w:rPr>
      <w:rFonts w:asciiTheme="majorHAnsi" w:hAnsiTheme="majorHAnsi"/>
      <w:color w:val="FFFFFF" w:themeColor="background1"/>
      <w:sz w:val="18"/>
      <w:szCs w:val="18"/>
    </w:rPr>
  </w:style>
  <w:style w:type="paragraph" w:customStyle="1" w:styleId="ABackCoverText">
    <w:name w:val="A_BackCoverText"/>
    <w:qFormat/>
    <w:rsid w:val="009A67C0"/>
    <w:pPr>
      <w:framePr w:wrap="around" w:vAnchor="page" w:hAnchor="margin" w:xAlign="right" w:y="11341"/>
      <w:suppressOverlap/>
    </w:pPr>
    <w:rPr>
      <w:rFonts w:asciiTheme="minorHAnsi" w:hAnsiTheme="minorHAnsi"/>
      <w:color w:val="FFFFFF" w:themeColor="background1"/>
    </w:rPr>
  </w:style>
  <w:style w:type="paragraph" w:customStyle="1" w:styleId="ACommentBlock">
    <w:name w:val="A_CommentBlock"/>
    <w:basedOn w:val="AMainBodyText"/>
    <w:next w:val="AMainBodyText"/>
    <w:qFormat/>
    <w:rsid w:val="009A67C0"/>
    <w:pPr>
      <w:pBdr>
        <w:top w:val="single" w:sz="12" w:space="1" w:color="5D5D5D" w:themeColor="background2"/>
        <w:left w:val="single" w:sz="12" w:space="4" w:color="5D5D5D" w:themeColor="background2"/>
        <w:bottom w:val="single" w:sz="12" w:space="1" w:color="5D5D5D" w:themeColor="background2"/>
        <w:right w:val="single" w:sz="12" w:space="4" w:color="5D5D5D" w:themeColor="background2"/>
      </w:pBdr>
      <w:shd w:val="clear" w:color="auto" w:fill="344165" w:themeFill="accent3"/>
    </w:pPr>
    <w:rPr>
      <w:noProof/>
    </w:rPr>
  </w:style>
  <w:style w:type="paragraph" w:customStyle="1" w:styleId="AControlHeader">
    <w:name w:val="A_ControlHeader"/>
    <w:qFormat/>
    <w:rsid w:val="009A67C0"/>
    <w:pPr>
      <w:spacing w:before="60" w:after="60"/>
      <w:jc w:val="center"/>
    </w:pPr>
    <w:rPr>
      <w:rFonts w:asciiTheme="majorHAnsi" w:hAnsiTheme="majorHAnsi" w:cs="Arial"/>
      <w:color w:val="FFFFFF" w:themeColor="background1"/>
      <w:sz w:val="18"/>
      <w:lang w:eastAsia="en-GB"/>
    </w:rPr>
  </w:style>
  <w:style w:type="paragraph" w:customStyle="1" w:styleId="AControlHeaderLeft">
    <w:name w:val="A_ControlHeaderLeft"/>
    <w:qFormat/>
    <w:rsid w:val="003D2B92"/>
    <w:pPr>
      <w:spacing w:before="60" w:after="60"/>
    </w:pPr>
    <w:rPr>
      <w:rFonts w:asciiTheme="majorHAnsi" w:hAnsiTheme="majorHAnsi" w:cs="Arial"/>
      <w:b/>
      <w:color w:val="FFFFFF" w:themeColor="background1"/>
      <w:sz w:val="20"/>
      <w:lang w:eastAsia="en-GB"/>
    </w:rPr>
  </w:style>
  <w:style w:type="paragraph" w:customStyle="1" w:styleId="AControlHeaderLeftDark">
    <w:name w:val="A_ControlHeaderLeftDark"/>
    <w:basedOn w:val="AControlHeaderLeft"/>
    <w:qFormat/>
    <w:rsid w:val="009A67C0"/>
    <w:rPr>
      <w:color w:val="6AA2DA" w:themeColor="accent2"/>
      <w:lang w:eastAsia="en-US"/>
    </w:rPr>
  </w:style>
  <w:style w:type="paragraph" w:customStyle="1" w:styleId="AControlLeft">
    <w:name w:val="A_ControlLeft"/>
    <w:qFormat/>
    <w:rsid w:val="003D2B92"/>
    <w:pPr>
      <w:spacing w:before="60" w:after="60"/>
    </w:pPr>
    <w:rPr>
      <w:rFonts w:asciiTheme="minorHAnsi" w:hAnsiTheme="minorHAnsi" w:cs="Arial"/>
      <w:sz w:val="20"/>
      <w:lang w:eastAsia="en-GB"/>
    </w:rPr>
  </w:style>
  <w:style w:type="paragraph" w:customStyle="1" w:styleId="AControlMainHeaderLeft">
    <w:name w:val="A_ControlMainHeaderLeft"/>
    <w:qFormat/>
    <w:rsid w:val="009A67C0"/>
    <w:pPr>
      <w:spacing w:before="60" w:after="60"/>
    </w:pPr>
    <w:rPr>
      <w:rFonts w:asciiTheme="majorHAnsi" w:hAnsiTheme="majorHAnsi" w:cs="Arial"/>
      <w:color w:val="FFFFFF" w:themeColor="background1"/>
    </w:rPr>
  </w:style>
  <w:style w:type="paragraph" w:customStyle="1" w:styleId="ACoverRevisionText">
    <w:name w:val="A_CoverRevisionText"/>
    <w:qFormat/>
    <w:rsid w:val="009A67C0"/>
    <w:pPr>
      <w:spacing w:after="240" w:line="240" w:lineRule="atLeast"/>
    </w:pPr>
    <w:rPr>
      <w:rFonts w:asciiTheme="minorHAnsi" w:hAnsiTheme="minorHAnsi" w:cs="Arial"/>
      <w:color w:val="5D5D5D" w:themeColor="background2"/>
      <w:sz w:val="28"/>
      <w:lang w:val="en-US"/>
    </w:rPr>
  </w:style>
  <w:style w:type="paragraph" w:customStyle="1" w:styleId="ADocumentName">
    <w:name w:val="A_DocumentName"/>
    <w:qFormat/>
    <w:rsid w:val="009A67C0"/>
    <w:pPr>
      <w:framePr w:wrap="around" w:vAnchor="page" w:hAnchor="page" w:xAlign="right" w:y="2269"/>
      <w:suppressOverlap/>
      <w:jc w:val="right"/>
    </w:pPr>
    <w:rPr>
      <w:rFonts w:asciiTheme="majorHAnsi" w:hAnsiTheme="majorHAnsi"/>
      <w:color w:val="FFFFFF" w:themeColor="background1"/>
      <w:sz w:val="32"/>
      <w:szCs w:val="32"/>
    </w:rPr>
  </w:style>
  <w:style w:type="character" w:customStyle="1" w:styleId="ADocumentReference">
    <w:name w:val="A_DocumentReference"/>
    <w:basedOn w:val="Emphasis"/>
    <w:uiPriority w:val="1"/>
    <w:qFormat/>
    <w:rsid w:val="009A67C0"/>
    <w:rPr>
      <w:i/>
      <w:iCs/>
      <w:color w:val="800000" w:themeColor="accent1"/>
    </w:rPr>
  </w:style>
  <w:style w:type="character" w:styleId="Emphasis">
    <w:name w:val="Emphasis"/>
    <w:basedOn w:val="DefaultParagraphFont"/>
    <w:qFormat/>
    <w:rsid w:val="009A67C0"/>
    <w:rPr>
      <w:i/>
      <w:iCs/>
    </w:rPr>
  </w:style>
  <w:style w:type="paragraph" w:customStyle="1" w:styleId="ADocumentTitleDescriptor">
    <w:name w:val="A_DocumentTitleDescriptor"/>
    <w:qFormat/>
    <w:rsid w:val="009A67C0"/>
    <w:pPr>
      <w:framePr w:wrap="around" w:vAnchor="page" w:hAnchor="page" w:xAlign="right" w:y="2269"/>
      <w:suppressOverlap/>
      <w:jc w:val="right"/>
    </w:pPr>
    <w:rPr>
      <w:rFonts w:asciiTheme="minorHAnsi" w:hAnsiTheme="minorHAnsi"/>
      <w:color w:val="FFFFFF" w:themeColor="background1"/>
      <w:sz w:val="28"/>
      <w:szCs w:val="28"/>
    </w:rPr>
  </w:style>
  <w:style w:type="paragraph" w:customStyle="1" w:styleId="ADocumentTTypeTitle">
    <w:name w:val="A_DocumentTTypeTitle"/>
    <w:qFormat/>
    <w:rsid w:val="009A67C0"/>
    <w:pPr>
      <w:framePr w:wrap="around" w:vAnchor="page" w:hAnchor="page" w:xAlign="right" w:y="2269"/>
      <w:suppressOverlap/>
      <w:jc w:val="right"/>
    </w:pPr>
    <w:rPr>
      <w:rFonts w:asciiTheme="majorHAnsi" w:hAnsiTheme="majorHAnsi"/>
      <w:color w:val="FFFFFF" w:themeColor="background1"/>
      <w:sz w:val="60"/>
      <w:szCs w:val="60"/>
    </w:rPr>
  </w:style>
  <w:style w:type="character" w:customStyle="1" w:styleId="AEmphasis">
    <w:name w:val="A_Emphasis"/>
    <w:basedOn w:val="DefaultParagraphFont"/>
    <w:uiPriority w:val="1"/>
    <w:qFormat/>
    <w:rsid w:val="009A67C0"/>
    <w:rPr>
      <w:b/>
      <w:color w:val="5D5D5D" w:themeColor="background2"/>
    </w:rPr>
  </w:style>
  <w:style w:type="character" w:customStyle="1" w:styleId="AEmphasisBlack">
    <w:name w:val="A_Emphasis_Black"/>
    <w:basedOn w:val="AEmphasis"/>
    <w:uiPriority w:val="1"/>
    <w:qFormat/>
    <w:rsid w:val="008539CF"/>
    <w:rPr>
      <w:rFonts w:asciiTheme="majorHAnsi" w:hAnsiTheme="majorHAnsi"/>
      <w:b/>
      <w:color w:val="000000" w:themeColor="text1"/>
    </w:rPr>
  </w:style>
  <w:style w:type="paragraph" w:customStyle="1" w:styleId="AEnclosures">
    <w:name w:val="A_Enclosures"/>
    <w:qFormat/>
    <w:rsid w:val="009A67C0"/>
    <w:pPr>
      <w:spacing w:before="60" w:after="60"/>
    </w:pPr>
    <w:rPr>
      <w:rFonts w:asciiTheme="minorHAnsi" w:hAnsiTheme="minorHAnsi" w:cs="Arial"/>
      <w:color w:val="6AA2DA" w:themeColor="accent2"/>
      <w:szCs w:val="24"/>
      <w:lang w:eastAsia="en-GB"/>
    </w:rPr>
  </w:style>
  <w:style w:type="paragraph" w:customStyle="1" w:styleId="AFooterLeft">
    <w:name w:val="A_FooterLeft"/>
    <w:qFormat/>
    <w:rsid w:val="009A67C0"/>
    <w:rPr>
      <w:rFonts w:asciiTheme="minorHAnsi" w:hAnsiTheme="minorHAnsi" w:cs="Arial"/>
      <w:color w:val="6AA2DA" w:themeColor="accent2"/>
      <w:sz w:val="18"/>
      <w:szCs w:val="24"/>
    </w:rPr>
  </w:style>
  <w:style w:type="paragraph" w:customStyle="1" w:styleId="AFooterStrapline">
    <w:name w:val="A_FooterStrapline"/>
    <w:qFormat/>
    <w:rsid w:val="009A67C0"/>
    <w:pPr>
      <w:spacing w:after="60"/>
      <w:jc w:val="right"/>
    </w:pPr>
    <w:rPr>
      <w:rFonts w:asciiTheme="majorHAnsi" w:hAnsiTheme="majorHAnsi"/>
      <w:b/>
      <w:i/>
      <w:iCs/>
      <w:color w:val="5D5D5D" w:themeColor="background2"/>
      <w:sz w:val="18"/>
    </w:rPr>
  </w:style>
  <w:style w:type="paragraph" w:customStyle="1" w:styleId="AFrontCoverStrapLine">
    <w:name w:val="A_FrontCoverStrapLine"/>
    <w:qFormat/>
    <w:rsid w:val="009A67C0"/>
    <w:rPr>
      <w:rFonts w:cs="Arial"/>
      <w:b/>
      <w:color w:val="4472C4" w:themeColor="text2"/>
      <w:sz w:val="32"/>
      <w:szCs w:val="24"/>
    </w:rPr>
  </w:style>
  <w:style w:type="paragraph" w:customStyle="1" w:styleId="AGraphicCentre">
    <w:name w:val="A_GraphicCentre"/>
    <w:basedOn w:val="AMainBodyText"/>
    <w:qFormat/>
    <w:rsid w:val="009A67C0"/>
    <w:pPr>
      <w:jc w:val="center"/>
    </w:pPr>
    <w:rPr>
      <w:noProof/>
    </w:rPr>
  </w:style>
  <w:style w:type="paragraph" w:customStyle="1" w:styleId="AGraphicsLeft">
    <w:name w:val="A_GraphicsLeft"/>
    <w:basedOn w:val="AGraphicCentre"/>
    <w:next w:val="AMainBodyText"/>
    <w:qFormat/>
    <w:rsid w:val="009A67C0"/>
    <w:pPr>
      <w:spacing w:after="240" w:line="300" w:lineRule="atLeast"/>
      <w:jc w:val="left"/>
    </w:pPr>
    <w:rPr>
      <w:rFonts w:cs="Arial"/>
      <w:szCs w:val="20"/>
    </w:rPr>
  </w:style>
  <w:style w:type="paragraph" w:customStyle="1" w:styleId="AGraphicsRight">
    <w:name w:val="A_GraphicsRight"/>
    <w:basedOn w:val="Normal"/>
    <w:next w:val="Normal"/>
    <w:qFormat/>
    <w:rsid w:val="009A67C0"/>
    <w:pPr>
      <w:spacing w:after="240" w:line="300" w:lineRule="atLeast"/>
      <w:jc w:val="right"/>
    </w:pPr>
    <w:rPr>
      <w:rFonts w:cs="Arial"/>
      <w:szCs w:val="20"/>
    </w:rPr>
  </w:style>
  <w:style w:type="paragraph" w:customStyle="1" w:styleId="AHeaderFooterLeft">
    <w:name w:val="A_HeaderFooterLeft"/>
    <w:qFormat/>
    <w:rsid w:val="007F7DFB"/>
    <w:pPr>
      <w:spacing w:before="40" w:after="60"/>
    </w:pPr>
    <w:rPr>
      <w:rFonts w:asciiTheme="minorHAnsi" w:hAnsiTheme="minorHAnsi"/>
      <w:color w:val="5D5D5D" w:themeColor="background2"/>
      <w:sz w:val="18"/>
    </w:rPr>
  </w:style>
  <w:style w:type="paragraph" w:customStyle="1" w:styleId="AHeaderFooterRight">
    <w:name w:val="A_HeaderFooterRight"/>
    <w:basedOn w:val="AHeaderFooterLeft"/>
    <w:qFormat/>
    <w:rsid w:val="009A67C0"/>
    <w:pPr>
      <w:jc w:val="right"/>
    </w:pPr>
    <w:rPr>
      <w:sz w:val="20"/>
    </w:rPr>
  </w:style>
  <w:style w:type="paragraph" w:customStyle="1" w:styleId="AHeaderDocumentTitle">
    <w:name w:val="A_HeaderDocumentTitle"/>
    <w:basedOn w:val="AHeaderFooterRight"/>
    <w:qFormat/>
    <w:rsid w:val="00B55FD8"/>
    <w:pPr>
      <w:framePr w:wrap="around" w:vAnchor="page" w:hAnchor="margin" w:xAlign="right" w:y="681"/>
      <w:suppressOverlap/>
    </w:pPr>
    <w:rPr>
      <w:color w:val="000000" w:themeColor="text1"/>
    </w:rPr>
  </w:style>
  <w:style w:type="paragraph" w:customStyle="1" w:styleId="AHeaderFooterCentre">
    <w:name w:val="A_HeaderFooterCentre"/>
    <w:basedOn w:val="AHeaderFooterLeft"/>
    <w:qFormat/>
    <w:rsid w:val="00B55FD8"/>
    <w:pPr>
      <w:jc w:val="center"/>
    </w:pPr>
    <w:rPr>
      <w:color w:val="000000" w:themeColor="text1"/>
      <w:sz w:val="20"/>
    </w:rPr>
  </w:style>
  <w:style w:type="paragraph" w:customStyle="1" w:styleId="AHeaderFooterEmphasis">
    <w:name w:val="A_HeaderFooterEmphasis"/>
    <w:basedOn w:val="AHeaderFooterRight"/>
    <w:qFormat/>
    <w:rsid w:val="00B55FD8"/>
    <w:pPr>
      <w:framePr w:wrap="around" w:vAnchor="page" w:hAnchor="margin" w:xAlign="right" w:y="681"/>
      <w:spacing w:after="0"/>
      <w:suppressOverlap/>
    </w:pPr>
    <w:rPr>
      <w:color w:val="000099" w:themeColor="accent5"/>
    </w:rPr>
  </w:style>
  <w:style w:type="paragraph" w:customStyle="1" w:styleId="AHeaderFooterRightBold">
    <w:name w:val="A_HeaderFooterRightBold"/>
    <w:basedOn w:val="AHeaderFooterRight"/>
    <w:qFormat/>
    <w:rsid w:val="009A67C0"/>
    <w:pPr>
      <w:framePr w:wrap="around" w:vAnchor="page" w:hAnchor="margin" w:xAlign="right" w:y="681"/>
      <w:suppressOverlap/>
    </w:pPr>
    <w:rPr>
      <w:b/>
      <w:bCs/>
    </w:rPr>
  </w:style>
  <w:style w:type="paragraph" w:customStyle="1" w:styleId="AHeaderSeperator">
    <w:name w:val="A_HeaderSeperator"/>
    <w:qFormat/>
    <w:rsid w:val="00B55FD8"/>
    <w:rPr>
      <w:rFonts w:asciiTheme="minorHAnsi" w:hAnsiTheme="minorHAnsi"/>
      <w:sz w:val="14"/>
      <w:szCs w:val="14"/>
    </w:rPr>
  </w:style>
  <w:style w:type="paragraph" w:customStyle="1" w:styleId="AItalicNote">
    <w:name w:val="A_ItalicNote"/>
    <w:basedOn w:val="AMainBodyText"/>
    <w:rsid w:val="0037019F"/>
    <w:pPr>
      <w:spacing w:after="240" w:line="300" w:lineRule="atLeast"/>
    </w:pPr>
    <w:rPr>
      <w:i/>
      <w:iCs/>
      <w:szCs w:val="20"/>
    </w:rPr>
  </w:style>
  <w:style w:type="paragraph" w:customStyle="1" w:styleId="AReference">
    <w:name w:val="A_Reference"/>
    <w:qFormat/>
    <w:rsid w:val="009A67C0"/>
    <w:pPr>
      <w:spacing w:after="120"/>
      <w:ind w:left="720" w:hanging="720"/>
    </w:pPr>
    <w:rPr>
      <w:rFonts w:asciiTheme="minorHAnsi" w:hAnsiTheme="minorHAnsi"/>
      <w:bCs/>
      <w:color w:val="6AA2DA" w:themeColor="accent2"/>
    </w:rPr>
  </w:style>
  <w:style w:type="paragraph" w:customStyle="1" w:styleId="AReferenceLine">
    <w:name w:val="A_ReferenceLine"/>
    <w:basedOn w:val="AMainBodyText"/>
    <w:qFormat/>
    <w:rsid w:val="009A67C0"/>
    <w:pPr>
      <w:spacing w:line="300" w:lineRule="atLeast"/>
    </w:pPr>
    <w:rPr>
      <w:rFonts w:cs="Arial"/>
      <w:szCs w:val="20"/>
    </w:rPr>
  </w:style>
  <w:style w:type="paragraph" w:customStyle="1" w:styleId="ATitle">
    <w:name w:val="A_Title"/>
    <w:basedOn w:val="AMainBodyText"/>
    <w:qFormat/>
    <w:rsid w:val="009A67C0"/>
    <w:pPr>
      <w:framePr w:wrap="around" w:vAnchor="page" w:hAnchor="margin" w:xAlign="right" w:y="4537"/>
      <w:spacing w:after="240" w:line="240" w:lineRule="auto"/>
      <w:jc w:val="right"/>
    </w:pPr>
    <w:rPr>
      <w:sz w:val="32"/>
      <w:szCs w:val="28"/>
    </w:rPr>
  </w:style>
  <w:style w:type="paragraph" w:customStyle="1" w:styleId="AReportSubTitle">
    <w:name w:val="A_ReportSubTitle"/>
    <w:basedOn w:val="ATitle"/>
    <w:qFormat/>
    <w:rsid w:val="009A67C0"/>
    <w:pPr>
      <w:framePr w:wrap="around"/>
    </w:pPr>
    <w:rPr>
      <w:b/>
      <w:sz w:val="28"/>
      <w:szCs w:val="24"/>
    </w:rPr>
  </w:style>
  <w:style w:type="paragraph" w:customStyle="1" w:styleId="ASalutation">
    <w:name w:val="A_Salutation"/>
    <w:basedOn w:val="AMainBodyText"/>
    <w:qFormat/>
    <w:rsid w:val="009A67C0"/>
    <w:pPr>
      <w:spacing w:before="480" w:line="240" w:lineRule="auto"/>
    </w:pPr>
    <w:rPr>
      <w:rFonts w:cs="Arial"/>
      <w:szCs w:val="20"/>
    </w:rPr>
  </w:style>
  <w:style w:type="paragraph" w:customStyle="1" w:styleId="ASenderDetails">
    <w:name w:val="A_SenderDetails"/>
    <w:basedOn w:val="Normal"/>
    <w:qFormat/>
    <w:rsid w:val="009A67C0"/>
    <w:pPr>
      <w:spacing w:after="240"/>
    </w:pPr>
    <w:rPr>
      <w:rFonts w:cs="Arial"/>
      <w:color w:val="6AA2DA" w:themeColor="accent2"/>
      <w:lang w:val="en-US" w:eastAsia="en-GB"/>
    </w:rPr>
  </w:style>
  <w:style w:type="paragraph" w:customStyle="1" w:styleId="ASubjectLine">
    <w:name w:val="A_SubjectLine"/>
    <w:qFormat/>
    <w:rsid w:val="009A67C0"/>
    <w:pPr>
      <w:spacing w:after="60"/>
    </w:pPr>
    <w:rPr>
      <w:rFonts w:asciiTheme="minorHAnsi" w:hAnsiTheme="minorHAnsi" w:cs="Arial"/>
      <w:b/>
      <w:bCs/>
      <w:color w:val="6AA2DA" w:themeColor="accent2"/>
      <w:lang w:eastAsia="en-GB"/>
    </w:rPr>
  </w:style>
  <w:style w:type="paragraph" w:customStyle="1" w:styleId="ATableHeadingLeft">
    <w:name w:val="A_TableHeadingLeft"/>
    <w:qFormat/>
    <w:rsid w:val="00FE6317"/>
    <w:pPr>
      <w:spacing w:before="60" w:after="60"/>
    </w:pPr>
    <w:rPr>
      <w:rFonts w:asciiTheme="minorHAnsi" w:hAnsiTheme="minorHAnsi"/>
      <w:b/>
      <w:color w:val="FFFFFF" w:themeColor="background1"/>
      <w:sz w:val="20"/>
    </w:rPr>
  </w:style>
  <w:style w:type="paragraph" w:customStyle="1" w:styleId="ATableBodyLeft">
    <w:name w:val="A_TableBodyLeft"/>
    <w:qFormat/>
    <w:rsid w:val="00713B8E"/>
    <w:pPr>
      <w:spacing w:before="60" w:after="60"/>
    </w:pPr>
    <w:rPr>
      <w:rFonts w:asciiTheme="minorHAnsi" w:hAnsiTheme="minorHAnsi"/>
      <w:sz w:val="20"/>
      <w:szCs w:val="20"/>
    </w:rPr>
  </w:style>
  <w:style w:type="paragraph" w:customStyle="1" w:styleId="ATableBodyCentre">
    <w:name w:val="A_TableBodyCentre"/>
    <w:qFormat/>
    <w:rsid w:val="00892B6F"/>
    <w:pPr>
      <w:spacing w:before="60" w:after="60"/>
      <w:jc w:val="center"/>
    </w:pPr>
    <w:rPr>
      <w:sz w:val="20"/>
    </w:rPr>
  </w:style>
  <w:style w:type="paragraph" w:customStyle="1" w:styleId="ATableBodyRight">
    <w:name w:val="A_TableBodyRight"/>
    <w:basedOn w:val="ATableBodyCentre"/>
    <w:qFormat/>
    <w:rsid w:val="0037019F"/>
    <w:pPr>
      <w:jc w:val="right"/>
    </w:pPr>
  </w:style>
  <w:style w:type="character" w:customStyle="1" w:styleId="Heading1Char">
    <w:name w:val="Heading 1 Char"/>
    <w:link w:val="Heading1"/>
    <w:rsid w:val="00AA6368"/>
    <w:rPr>
      <w:rFonts w:asciiTheme="majorHAnsi" w:hAnsiTheme="majorHAnsi" w:cs="Arial"/>
      <w:b/>
      <w:bCs/>
      <w:caps/>
      <w:color w:val="4472C4" w:themeColor="text2"/>
      <w:sz w:val="24"/>
    </w:rPr>
  </w:style>
  <w:style w:type="character" w:customStyle="1" w:styleId="Heading2Char">
    <w:name w:val="Heading 2 Char"/>
    <w:link w:val="Heading2"/>
    <w:rsid w:val="00AA6368"/>
    <w:rPr>
      <w:rFonts w:asciiTheme="majorHAnsi" w:hAnsiTheme="majorHAnsi" w:cs="Arial"/>
      <w:b/>
      <w:color w:val="4472C4" w:themeColor="text2"/>
    </w:rPr>
  </w:style>
  <w:style w:type="character" w:customStyle="1" w:styleId="Heading3Char">
    <w:name w:val="Heading 3 Char"/>
    <w:link w:val="Heading3"/>
    <w:uiPriority w:val="9"/>
    <w:rsid w:val="00AA6368"/>
    <w:rPr>
      <w:rFonts w:asciiTheme="majorHAnsi" w:hAnsiTheme="majorHAnsi" w:cs="Arial"/>
      <w:b/>
      <w:color w:val="4472C4" w:themeColor="text2"/>
    </w:rPr>
  </w:style>
  <w:style w:type="character" w:customStyle="1" w:styleId="Heading4Char">
    <w:name w:val="Heading 4 Char"/>
    <w:link w:val="Heading4"/>
    <w:rsid w:val="005A0B53"/>
    <w:rPr>
      <w:rFonts w:asciiTheme="minorHAnsi" w:hAnsiTheme="minorHAnsi" w:cs="Arial"/>
      <w:bCs/>
      <w:color w:val="4472C4" w:themeColor="text2"/>
    </w:rPr>
  </w:style>
  <w:style w:type="character" w:customStyle="1" w:styleId="Heading5Char">
    <w:name w:val="Heading 5 Char"/>
    <w:link w:val="Heading5"/>
    <w:rsid w:val="00B03CF6"/>
    <w:rPr>
      <w:rFonts w:asciiTheme="minorHAnsi" w:hAnsiTheme="minorHAnsi" w:cs="Arial"/>
      <w:b/>
      <w:bCs/>
      <w:iCs/>
      <w:color w:val="4472C4" w:themeColor="text2"/>
    </w:rPr>
  </w:style>
  <w:style w:type="character" w:customStyle="1" w:styleId="Heading6Char">
    <w:name w:val="Heading 6 Char"/>
    <w:link w:val="Heading6"/>
    <w:rsid w:val="00B03CF6"/>
    <w:rPr>
      <w:rFonts w:asciiTheme="majorHAnsi" w:hAnsiTheme="majorHAnsi" w:cs="Arial"/>
      <w:b/>
      <w:bCs/>
      <w:color w:val="4472C4" w:themeColor="text2"/>
      <w:sz w:val="24"/>
    </w:rPr>
  </w:style>
  <w:style w:type="character" w:customStyle="1" w:styleId="Heading7Char">
    <w:name w:val="Heading 7 Char"/>
    <w:link w:val="Heading7"/>
    <w:rsid w:val="00B03CF6"/>
    <w:rPr>
      <w:rFonts w:asciiTheme="majorHAnsi" w:hAnsiTheme="majorHAnsi" w:cs="Arial"/>
      <w:b/>
      <w:color w:val="4472C4" w:themeColor="text2"/>
      <w:sz w:val="24"/>
    </w:rPr>
  </w:style>
  <w:style w:type="character" w:customStyle="1" w:styleId="Heading8Char">
    <w:name w:val="Heading 8 Char"/>
    <w:link w:val="Heading8"/>
    <w:rsid w:val="00B03CF6"/>
    <w:rPr>
      <w:rFonts w:asciiTheme="majorHAnsi" w:hAnsiTheme="majorHAnsi" w:cs="Arial"/>
      <w:b/>
      <w:color w:val="4472C4" w:themeColor="text2"/>
      <w:sz w:val="24"/>
    </w:rPr>
  </w:style>
  <w:style w:type="character" w:customStyle="1" w:styleId="Heading9Char">
    <w:name w:val="Heading 9 Char"/>
    <w:link w:val="Heading9"/>
    <w:rsid w:val="005A0B53"/>
    <w:rPr>
      <w:rFonts w:asciiTheme="majorHAnsi" w:hAnsiTheme="majorHAnsi" w:cs="Arial"/>
      <w:color w:val="4472C4" w:themeColor="text2"/>
    </w:rPr>
  </w:style>
  <w:style w:type="paragraph" w:customStyle="1" w:styleId="ATableHeader">
    <w:name w:val="A_TableHeader"/>
    <w:qFormat/>
    <w:rsid w:val="003F7513"/>
    <w:pPr>
      <w:spacing w:before="60" w:after="60"/>
      <w:jc w:val="center"/>
    </w:pPr>
    <w:rPr>
      <w:rFonts w:asciiTheme="majorHAnsi" w:hAnsiTheme="majorHAnsi"/>
      <w:b/>
      <w:bCs/>
      <w:color w:val="FFFFFF" w:themeColor="background1"/>
      <w:sz w:val="20"/>
    </w:rPr>
  </w:style>
  <w:style w:type="paragraph" w:customStyle="1" w:styleId="AWarningText">
    <w:name w:val="A_WarningText"/>
    <w:basedOn w:val="AMainBodyText"/>
    <w:next w:val="AMainBodyText"/>
    <w:qFormat/>
    <w:rsid w:val="009A67C0"/>
    <w:pPr>
      <w:spacing w:after="240" w:line="300" w:lineRule="atLeast"/>
    </w:pPr>
    <w:rPr>
      <w:rFonts w:cs="Arial"/>
      <w:color w:val="C00000" w:themeColor="accent4"/>
      <w:szCs w:val="20"/>
    </w:rPr>
  </w:style>
  <w:style w:type="paragraph" w:styleId="Caption">
    <w:name w:val="caption"/>
    <w:next w:val="AMainBodyText"/>
    <w:uiPriority w:val="35"/>
    <w:unhideWhenUsed/>
    <w:qFormat/>
    <w:rsid w:val="00CA1880"/>
    <w:pPr>
      <w:spacing w:after="120"/>
    </w:pPr>
    <w:rPr>
      <w:rFonts w:asciiTheme="majorHAnsi" w:hAnsiTheme="majorHAnsi"/>
      <w:iCs/>
      <w:color w:val="4472C4" w:themeColor="text2"/>
      <w:sz w:val="20"/>
      <w:szCs w:val="18"/>
    </w:rPr>
  </w:style>
  <w:style w:type="character" w:styleId="EndnoteReference">
    <w:name w:val="endnote reference"/>
    <w:basedOn w:val="DefaultParagraphFont"/>
    <w:uiPriority w:val="99"/>
    <w:semiHidden/>
    <w:unhideWhenUsed/>
    <w:rsid w:val="009A67C0"/>
    <w:rPr>
      <w:color w:val="6AA2DA" w:themeColor="accent2"/>
      <w:vertAlign w:val="superscript"/>
    </w:rPr>
  </w:style>
  <w:style w:type="paragraph" w:styleId="EndnoteText">
    <w:name w:val="endnote text"/>
    <w:link w:val="EndnoteTextChar"/>
    <w:uiPriority w:val="99"/>
    <w:semiHidden/>
    <w:unhideWhenUsed/>
    <w:rsid w:val="009A67C0"/>
    <w:rPr>
      <w:rFonts w:asciiTheme="minorHAnsi" w:hAnsiTheme="minorHAnsi"/>
      <w:color w:val="6AA2DA" w:themeColor="accent2"/>
    </w:rPr>
  </w:style>
  <w:style w:type="character" w:customStyle="1" w:styleId="EndnoteTextChar">
    <w:name w:val="Endnote Text Char"/>
    <w:basedOn w:val="DefaultParagraphFont"/>
    <w:link w:val="EndnoteText"/>
    <w:uiPriority w:val="99"/>
    <w:semiHidden/>
    <w:rsid w:val="009A67C0"/>
    <w:rPr>
      <w:rFonts w:asciiTheme="minorHAnsi" w:hAnsiTheme="minorHAnsi"/>
      <w:color w:val="6AA2DA" w:themeColor="accent2"/>
      <w:sz w:val="22"/>
      <w:szCs w:val="22"/>
    </w:rPr>
  </w:style>
  <w:style w:type="paragraph" w:styleId="Footer">
    <w:name w:val="footer"/>
    <w:basedOn w:val="AHeaderFooterLeft"/>
    <w:link w:val="FooterChar"/>
    <w:uiPriority w:val="99"/>
    <w:unhideWhenUsed/>
    <w:qFormat/>
    <w:rsid w:val="00B55FD8"/>
    <w:pPr>
      <w:spacing w:after="120"/>
    </w:pPr>
    <w:rPr>
      <w:color w:val="000000" w:themeColor="text1"/>
    </w:rPr>
  </w:style>
  <w:style w:type="character" w:customStyle="1" w:styleId="FooterChar">
    <w:name w:val="Footer Char"/>
    <w:basedOn w:val="DefaultParagraphFont"/>
    <w:link w:val="Footer"/>
    <w:uiPriority w:val="99"/>
    <w:rsid w:val="00B55FD8"/>
    <w:rPr>
      <w:rFonts w:asciiTheme="minorHAnsi" w:hAnsiTheme="minorHAnsi"/>
      <w:color w:val="000000" w:themeColor="text1"/>
      <w:sz w:val="18"/>
      <w:szCs w:val="22"/>
    </w:rPr>
  </w:style>
  <w:style w:type="character" w:styleId="FootnoteReference">
    <w:name w:val="footnote reference"/>
    <w:basedOn w:val="DefaultParagraphFont"/>
    <w:uiPriority w:val="99"/>
    <w:semiHidden/>
    <w:unhideWhenUsed/>
    <w:rsid w:val="009A67C0"/>
    <w:rPr>
      <w:color w:val="6AA2DA" w:themeColor="accent2"/>
      <w:vertAlign w:val="superscript"/>
    </w:rPr>
  </w:style>
  <w:style w:type="paragraph" w:styleId="FootnoteText">
    <w:name w:val="footnote text"/>
    <w:link w:val="FootnoteTextChar"/>
    <w:semiHidden/>
    <w:unhideWhenUsed/>
    <w:qFormat/>
    <w:rsid w:val="009A67C0"/>
    <w:rPr>
      <w:rFonts w:asciiTheme="minorHAnsi" w:hAnsiTheme="minorHAnsi"/>
      <w:color w:val="6AA2DA" w:themeColor="accent2"/>
      <w:sz w:val="18"/>
    </w:rPr>
  </w:style>
  <w:style w:type="character" w:customStyle="1" w:styleId="FootnoteTextChar">
    <w:name w:val="Footnote Text Char"/>
    <w:basedOn w:val="DefaultParagraphFont"/>
    <w:link w:val="FootnoteText"/>
    <w:semiHidden/>
    <w:rsid w:val="009A67C0"/>
    <w:rPr>
      <w:rFonts w:asciiTheme="minorHAnsi" w:hAnsiTheme="minorHAnsi"/>
      <w:color w:val="6AA2DA" w:themeColor="accent2"/>
      <w:sz w:val="18"/>
      <w:szCs w:val="22"/>
    </w:rPr>
  </w:style>
  <w:style w:type="paragraph" w:styleId="Header">
    <w:name w:val="header"/>
    <w:basedOn w:val="AHeaderFooterLeft"/>
    <w:link w:val="HeaderChar"/>
    <w:uiPriority w:val="99"/>
    <w:unhideWhenUsed/>
    <w:qFormat/>
    <w:rsid w:val="00B55FD8"/>
    <w:pPr>
      <w:spacing w:after="0"/>
    </w:pPr>
    <w:rPr>
      <w:color w:val="000000" w:themeColor="text1"/>
      <w:sz w:val="20"/>
    </w:rPr>
  </w:style>
  <w:style w:type="character" w:customStyle="1" w:styleId="HeaderChar">
    <w:name w:val="Header Char"/>
    <w:basedOn w:val="DefaultParagraphFont"/>
    <w:link w:val="Header"/>
    <w:uiPriority w:val="99"/>
    <w:rsid w:val="00B55FD8"/>
    <w:rPr>
      <w:rFonts w:asciiTheme="minorHAnsi" w:hAnsiTheme="minorHAnsi"/>
      <w:color w:val="000000" w:themeColor="text1"/>
      <w:szCs w:val="22"/>
    </w:rPr>
  </w:style>
  <w:style w:type="paragraph" w:styleId="ListBullet">
    <w:name w:val="List Bullet"/>
    <w:uiPriority w:val="99"/>
    <w:unhideWhenUsed/>
    <w:qFormat/>
    <w:rsid w:val="0037019F"/>
    <w:pPr>
      <w:numPr>
        <w:numId w:val="1"/>
      </w:numPr>
      <w:spacing w:after="120" w:line="240" w:lineRule="atLeast"/>
      <w:contextualSpacing/>
    </w:pPr>
    <w:rPr>
      <w:rFonts w:asciiTheme="minorHAnsi" w:hAnsiTheme="minorHAnsi"/>
    </w:rPr>
  </w:style>
  <w:style w:type="paragraph" w:styleId="ListBullet2">
    <w:name w:val="List Bullet 2"/>
    <w:uiPriority w:val="99"/>
    <w:unhideWhenUsed/>
    <w:qFormat/>
    <w:rsid w:val="0037019F"/>
    <w:pPr>
      <w:numPr>
        <w:ilvl w:val="1"/>
        <w:numId w:val="1"/>
      </w:numPr>
      <w:spacing w:after="120" w:line="240" w:lineRule="atLeast"/>
      <w:contextualSpacing/>
    </w:pPr>
    <w:rPr>
      <w:rFonts w:asciiTheme="minorHAnsi" w:hAnsiTheme="minorHAnsi"/>
    </w:rPr>
  </w:style>
  <w:style w:type="paragraph" w:styleId="ListBullet3">
    <w:name w:val="List Bullet 3"/>
    <w:uiPriority w:val="99"/>
    <w:unhideWhenUsed/>
    <w:qFormat/>
    <w:rsid w:val="0037019F"/>
    <w:pPr>
      <w:numPr>
        <w:ilvl w:val="2"/>
        <w:numId w:val="1"/>
      </w:numPr>
      <w:spacing w:after="120" w:line="240" w:lineRule="atLeast"/>
      <w:contextualSpacing/>
    </w:pPr>
    <w:rPr>
      <w:rFonts w:asciiTheme="minorHAnsi" w:hAnsiTheme="minorHAnsi"/>
    </w:rPr>
  </w:style>
  <w:style w:type="paragraph" w:styleId="ListNumber">
    <w:name w:val="List Number"/>
    <w:basedOn w:val="AMainBodyText"/>
    <w:uiPriority w:val="99"/>
    <w:unhideWhenUsed/>
    <w:qFormat/>
    <w:rsid w:val="00DC1899"/>
    <w:pPr>
      <w:keepLines/>
      <w:numPr>
        <w:numId w:val="24"/>
      </w:numPr>
      <w:spacing w:line="320" w:lineRule="atLeast"/>
    </w:pPr>
  </w:style>
  <w:style w:type="paragraph" w:styleId="ListNumber2">
    <w:name w:val="List Number 2"/>
    <w:basedOn w:val="AMainBodyText"/>
    <w:uiPriority w:val="99"/>
    <w:unhideWhenUsed/>
    <w:rsid w:val="00DC1899"/>
    <w:pPr>
      <w:numPr>
        <w:ilvl w:val="1"/>
        <w:numId w:val="24"/>
      </w:numPr>
      <w:spacing w:line="320" w:lineRule="atLeast"/>
    </w:pPr>
  </w:style>
  <w:style w:type="paragraph" w:styleId="ListNumber3">
    <w:name w:val="List Number 3"/>
    <w:basedOn w:val="AMainBodyText"/>
    <w:uiPriority w:val="99"/>
    <w:unhideWhenUsed/>
    <w:rsid w:val="00DC1899"/>
    <w:pPr>
      <w:numPr>
        <w:ilvl w:val="2"/>
        <w:numId w:val="24"/>
      </w:numPr>
      <w:spacing w:line="320" w:lineRule="atLeast"/>
    </w:pPr>
  </w:style>
  <w:style w:type="paragraph" w:styleId="TOC1">
    <w:name w:val="toc 1"/>
    <w:next w:val="AMainBodyText"/>
    <w:uiPriority w:val="39"/>
    <w:unhideWhenUsed/>
    <w:qFormat/>
    <w:rsid w:val="00FD446D"/>
    <w:pPr>
      <w:tabs>
        <w:tab w:val="left" w:pos="567"/>
        <w:tab w:val="right" w:leader="dot" w:pos="9628"/>
      </w:tabs>
      <w:spacing w:after="120"/>
    </w:pPr>
    <w:rPr>
      <w:rFonts w:asciiTheme="majorHAnsi" w:hAnsiTheme="majorHAnsi" w:cs="Arial"/>
      <w:bCs/>
      <w:sz w:val="24"/>
    </w:rPr>
  </w:style>
  <w:style w:type="paragraph" w:styleId="TOC2">
    <w:name w:val="toc 2"/>
    <w:next w:val="AMainBodyText"/>
    <w:uiPriority w:val="39"/>
    <w:unhideWhenUsed/>
    <w:qFormat/>
    <w:rsid w:val="00287131"/>
    <w:pPr>
      <w:spacing w:before="60" w:after="60"/>
      <w:ind w:left="567"/>
    </w:pPr>
    <w:rPr>
      <w:rFonts w:asciiTheme="majorHAnsi" w:hAnsiTheme="majorHAnsi" w:cs="Arial"/>
    </w:rPr>
  </w:style>
  <w:style w:type="paragraph" w:styleId="TOC3">
    <w:name w:val="toc 3"/>
    <w:next w:val="AMainBodyText"/>
    <w:uiPriority w:val="39"/>
    <w:unhideWhenUsed/>
    <w:qFormat/>
    <w:rsid w:val="0037019F"/>
    <w:pPr>
      <w:ind w:left="1134"/>
    </w:pPr>
    <w:rPr>
      <w:rFonts w:asciiTheme="majorHAnsi" w:hAnsiTheme="majorHAnsi" w:cs="Arial"/>
      <w:color w:val="4472C4" w:themeColor="text2"/>
    </w:rPr>
  </w:style>
  <w:style w:type="numbering" w:customStyle="1" w:styleId="Headings">
    <w:name w:val="Headings"/>
    <w:uiPriority w:val="99"/>
    <w:rsid w:val="00FD7B43"/>
    <w:pPr>
      <w:numPr>
        <w:numId w:val="3"/>
      </w:numPr>
    </w:pPr>
  </w:style>
  <w:style w:type="table" w:styleId="TableGrid">
    <w:name w:val="Table Grid"/>
    <w:basedOn w:val="TableNormal"/>
    <w:uiPriority w:val="59"/>
    <w:rsid w:val="00166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ageNumberRight">
    <w:name w:val="A_PageNumberRight"/>
    <w:basedOn w:val="AHeaderFooterRight"/>
    <w:qFormat/>
    <w:rsid w:val="007F7DFB"/>
    <w:rPr>
      <w:color w:val="000000" w:themeColor="text1"/>
    </w:rPr>
  </w:style>
  <w:style w:type="character" w:styleId="Hyperlink">
    <w:name w:val="Hyperlink"/>
    <w:basedOn w:val="DefaultParagraphFont"/>
    <w:uiPriority w:val="99"/>
    <w:unhideWhenUsed/>
    <w:rsid w:val="00892B6F"/>
    <w:rPr>
      <w:color w:val="0563C1" w:themeColor="hyperlink"/>
      <w:u w:val="single"/>
    </w:rPr>
  </w:style>
  <w:style w:type="paragraph" w:styleId="TOC7">
    <w:name w:val="toc 7"/>
    <w:basedOn w:val="Heading1"/>
    <w:next w:val="AMainBodyText"/>
    <w:uiPriority w:val="39"/>
    <w:unhideWhenUsed/>
    <w:qFormat/>
    <w:rsid w:val="00FD446D"/>
    <w:pPr>
      <w:numPr>
        <w:numId w:val="0"/>
      </w:numPr>
      <w:spacing w:before="240" w:after="240"/>
    </w:pPr>
    <w:rPr>
      <w:b w:val="0"/>
      <w:color w:val="000000" w:themeColor="text1"/>
    </w:rPr>
  </w:style>
  <w:style w:type="paragraph" w:styleId="TableofFigures">
    <w:name w:val="table of figures"/>
    <w:basedOn w:val="TOC1"/>
    <w:next w:val="AMainBodyText"/>
    <w:uiPriority w:val="99"/>
    <w:unhideWhenUsed/>
    <w:qFormat/>
    <w:rsid w:val="00FD446D"/>
    <w:rPr>
      <w:sz w:val="22"/>
    </w:rPr>
  </w:style>
  <w:style w:type="paragraph" w:customStyle="1" w:styleId="ASectionHeading">
    <w:name w:val="A_SectionHeading"/>
    <w:next w:val="Heading1"/>
    <w:qFormat/>
    <w:rsid w:val="00C727AA"/>
    <w:pPr>
      <w:pageBreakBefore/>
      <w:spacing w:after="240"/>
    </w:pPr>
    <w:rPr>
      <w:rFonts w:asciiTheme="majorHAnsi" w:hAnsiTheme="majorHAnsi" w:cstheme="majorHAnsi"/>
      <w:b/>
      <w:caps/>
      <w:color w:val="4472C4" w:themeColor="text2"/>
      <w:sz w:val="28"/>
      <w:szCs w:val="28"/>
    </w:rPr>
  </w:style>
  <w:style w:type="paragraph" w:styleId="TOC5">
    <w:name w:val="toc 5"/>
    <w:basedOn w:val="TOC1"/>
    <w:next w:val="TOC1"/>
    <w:autoRedefine/>
    <w:uiPriority w:val="39"/>
    <w:semiHidden/>
    <w:unhideWhenUsed/>
    <w:qFormat/>
    <w:rsid w:val="00227018"/>
    <w:pPr>
      <w:spacing w:before="240"/>
    </w:pPr>
  </w:style>
  <w:style w:type="paragraph" w:customStyle="1" w:styleId="ABodytextBoldCentre">
    <w:name w:val="A_BodytextBoldCentre"/>
    <w:uiPriority w:val="99"/>
    <w:qFormat/>
    <w:rsid w:val="00AA6368"/>
    <w:pPr>
      <w:spacing w:after="120" w:line="360" w:lineRule="auto"/>
      <w:jc w:val="center"/>
    </w:pPr>
    <w:rPr>
      <w:rFonts w:asciiTheme="majorHAnsi" w:hAnsiTheme="majorHAnsi" w:cs="Arial"/>
      <w:b/>
      <w:szCs w:val="20"/>
    </w:rPr>
  </w:style>
  <w:style w:type="paragraph" w:customStyle="1" w:styleId="ATableRowNumber">
    <w:name w:val="A_TableRowNumber"/>
    <w:basedOn w:val="AMainBodyText"/>
    <w:uiPriority w:val="99"/>
    <w:qFormat/>
    <w:rsid w:val="00AA6368"/>
    <w:pPr>
      <w:numPr>
        <w:numId w:val="23"/>
      </w:num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2S">
      <a:dk1>
        <a:sysClr val="windowText" lastClr="000000"/>
      </a:dk1>
      <a:lt1>
        <a:sysClr val="window" lastClr="FFFFFF"/>
      </a:lt1>
      <a:dk2>
        <a:srgbClr val="4472C4"/>
      </a:dk2>
      <a:lt2>
        <a:srgbClr val="5D5D5D"/>
      </a:lt2>
      <a:accent1>
        <a:srgbClr val="800000"/>
      </a:accent1>
      <a:accent2>
        <a:srgbClr val="6AA2DA"/>
      </a:accent2>
      <a:accent3>
        <a:srgbClr val="344165"/>
      </a:accent3>
      <a:accent4>
        <a:srgbClr val="C00000"/>
      </a:accent4>
      <a:accent5>
        <a:srgbClr val="000099"/>
      </a:accent5>
      <a:accent6>
        <a:srgbClr val="365F91"/>
      </a:accent6>
      <a:hlink>
        <a:srgbClr val="0563C1"/>
      </a:hlink>
      <a:folHlink>
        <a:srgbClr val="954F72"/>
      </a:folHlink>
    </a:clrScheme>
    <a:fontScheme name="M2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A380F8CA56D40AA458A2520D14394" ma:contentTypeVersion="18" ma:contentTypeDescription="Create a new document." ma:contentTypeScope="" ma:versionID="b7917fcdec4f3fda261b11b1db669043">
  <xsd:schema xmlns:xsd="http://www.w3.org/2001/XMLSchema" xmlns:xs="http://www.w3.org/2001/XMLSchema" xmlns:p="http://schemas.microsoft.com/office/2006/metadata/properties" xmlns:ns2="503c78ab-065d-407b-aab1-dce0e809da11" xmlns:ns3="494463d7-a150-4157-98e7-6f3078a7b388" targetNamespace="http://schemas.microsoft.com/office/2006/metadata/properties" ma:root="true" ma:fieldsID="3a3036fbc967bf6d7eff611c1f2012dd" ns2:_="" ns3:_="">
    <xsd:import namespace="503c78ab-065d-407b-aab1-dce0e809da11"/>
    <xsd:import namespace="494463d7-a150-4157-98e7-6f3078a7b3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c78ab-065d-407b-aab1-dce0e809da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141a81-6f0f-4fad-9680-ee900ea23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4463d7-a150-4157-98e7-6f3078a7b3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f56d00b-6e2e-4deb-9112-2e77b4361558}" ma:internalName="TaxCatchAll" ma:showField="CatchAllData" ma:web="494463d7-a150-4157-98e7-6f3078a7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94463d7-a150-4157-98e7-6f3078a7b388" xsi:nil="true"/>
    <lcf76f155ced4ddcb4097134ff3c332f xmlns="503c78ab-065d-407b-aab1-dce0e809da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775AC-1C9F-4636-824C-DE3AB38C76DC}"/>
</file>

<file path=customXml/itemProps2.xml><?xml version="1.0" encoding="utf-8"?>
<ds:datastoreItem xmlns:ds="http://schemas.openxmlformats.org/officeDocument/2006/customXml" ds:itemID="{578A2F77-7CC8-4F7E-8B70-E059366BA9FF}">
  <ds:schemaRefs>
    <ds:schemaRef ds:uri="http://www.w3.org/XML/1998/namespace"/>
    <ds:schemaRef ds:uri="http://schemas.microsoft.com/office/infopath/2007/PartnerControls"/>
    <ds:schemaRef ds:uri="a8b3e0c7-379b-488a-8f7a-5ab0f5216d4b"/>
    <ds:schemaRef ds:uri="http://schemas.microsoft.com/office/2006/documentManagement/types"/>
    <ds:schemaRef ds:uri="http://schemas.microsoft.com/office/2006/metadata/properties"/>
    <ds:schemaRef ds:uri="http://purl.org/dc/dcmitype/"/>
    <ds:schemaRef ds:uri="http://purl.org/dc/elements/1.1/"/>
    <ds:schemaRef ds:uri="http://schemas.openxmlformats.org/package/2006/metadata/core-properties"/>
    <ds:schemaRef ds:uri="http://purl.org/dc/terms/"/>
    <ds:schemaRef ds:uri="494463d7-a150-4157-98e7-6f3078a7b388"/>
    <ds:schemaRef ds:uri="503c78ab-065d-407b-aab1-dce0e809da11"/>
  </ds:schemaRefs>
</ds:datastoreItem>
</file>

<file path=customXml/itemProps3.xml><?xml version="1.0" encoding="utf-8"?>
<ds:datastoreItem xmlns:ds="http://schemas.openxmlformats.org/officeDocument/2006/customXml" ds:itemID="{A4BE2E80-967E-4E0A-8E47-826A258FAF3E}">
  <ds:schemaRefs>
    <ds:schemaRef ds:uri="http://schemas.microsoft.com/sharepoint/v3/contenttype/forms"/>
  </ds:schemaRefs>
</ds:datastoreItem>
</file>

<file path=customXml/itemProps4.xml><?xml version="1.0" encoding="utf-8"?>
<ds:datastoreItem xmlns:ds="http://schemas.openxmlformats.org/officeDocument/2006/customXml" ds:itemID="{44782F5A-CF1C-4D57-8263-54BBC6FF3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2733</Words>
  <Characters>14349</Characters>
  <Application>Microsoft Office Word</Application>
  <DocSecurity>0</DocSecurity>
  <Lines>349</Lines>
  <Paragraphs>167</Paragraphs>
  <ScaleCrop>false</ScaleCrop>
  <HeadingPairs>
    <vt:vector size="2" baseType="variant">
      <vt:variant>
        <vt:lpstr>Title</vt:lpstr>
      </vt:variant>
      <vt:variant>
        <vt:i4>1</vt:i4>
      </vt:variant>
    </vt:vector>
  </HeadingPairs>
  <TitlesOfParts>
    <vt:vector size="1" baseType="lpstr">
      <vt:lpstr>M2S-HR-P-0001</vt:lpstr>
    </vt:vector>
  </TitlesOfParts>
  <Manager>Director</Manager>
  <Company>Calforth Construction Ltd</Company>
  <LinksUpToDate>false</LinksUpToDate>
  <CharactersWithSpaces>16915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CAL-HR-P-0001</dc:title>
  <dc:subject>Disciplinary Policy and Procedure</dc:subject>
  <dc:creator>Fraser Morrison</dc:creator>
  <cp:keywords/>
  <dc:description/>
  <cp:lastModifiedBy>Fraser Morrison | M2Safety</cp:lastModifiedBy>
  <cp:revision>11</cp:revision>
  <dcterms:created xsi:type="dcterms:W3CDTF">2020-02-29T16:25:00Z</dcterms:created>
  <dcterms:modified xsi:type="dcterms:W3CDTF">2024-10-28T19:08:00Z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pCompanyAddress">
    <vt:lpwstr>Buchan House, Quarry Road</vt:lpwstr>
  </property>
  <property fmtid="{D5CDD505-2E9C-101B-9397-08002B2CF9AE}" pid="3" name="CpCompanyCity">
    <vt:lpwstr>Aberdeen</vt:lpwstr>
  </property>
  <property fmtid="{D5CDD505-2E9C-101B-9397-08002B2CF9AE}" pid="4" name="CpCompanyPostcode">
    <vt:lpwstr>AB16 5UU</vt:lpwstr>
  </property>
  <property fmtid="{D5CDD505-2E9C-101B-9397-08002B2CF9AE}" pid="5" name="cpCompanyCountry">
    <vt:lpwstr>Scotland</vt:lpwstr>
  </property>
  <property fmtid="{D5CDD505-2E9C-101B-9397-08002B2CF9AE}" pid="6" name="cpManagerName">
    <vt:lpwstr>Fraser Morrison CMIOSH</vt:lpwstr>
  </property>
  <property fmtid="{D5CDD505-2E9C-101B-9397-08002B2CF9AE}" pid="7" name="cpManagerEmail">
    <vt:lpwstr>fraser@m2safety.co.uk</vt:lpwstr>
  </property>
  <property fmtid="{D5CDD505-2E9C-101B-9397-08002B2CF9AE}" pid="8" name="cpManagerMobile">
    <vt:lpwstr>07717 220204</vt:lpwstr>
  </property>
  <property fmtid="{D5CDD505-2E9C-101B-9397-08002B2CF9AE}" pid="9" name="cpIssueDate">
    <vt:lpwstr>28 Oct 2024</vt:lpwstr>
  </property>
  <property fmtid="{D5CDD505-2E9C-101B-9397-08002B2CF9AE}" pid="10" name="cpRevision">
    <vt:lpwstr>01</vt:lpwstr>
  </property>
  <property fmtid="{D5CDD505-2E9C-101B-9397-08002B2CF9AE}" pid="11" name="cpDocumentType">
    <vt:lpwstr>Policy Manual (document type custom property)</vt:lpwstr>
  </property>
  <property fmtid="{D5CDD505-2E9C-101B-9397-08002B2CF9AE}" pid="12" name="cpApprovedBy">
    <vt:lpwstr>Approved By</vt:lpwstr>
  </property>
  <property fmtid="{D5CDD505-2E9C-101B-9397-08002B2CF9AE}" pid="13" name="cpAuthorName">
    <vt:lpwstr>Author Name</vt:lpwstr>
  </property>
  <property fmtid="{D5CDD505-2E9C-101B-9397-08002B2CF9AE}" pid="14" name="cpAmendedDate">
    <vt:lpwstr>Amended Date</vt:lpwstr>
  </property>
  <property fmtid="{D5CDD505-2E9C-101B-9397-08002B2CF9AE}" pid="15" name="cpDocumentStatus">
    <vt:lpwstr>Draft</vt:lpwstr>
  </property>
  <property fmtid="{D5CDD505-2E9C-101B-9397-08002B2CF9AE}" pid="16" name="cpAdvisor1Name">
    <vt:lpwstr>Name</vt:lpwstr>
  </property>
  <property fmtid="{D5CDD505-2E9C-101B-9397-08002B2CF9AE}" pid="17" name="cpAdvisor1Mobile">
    <vt:lpwstr>Mobile</vt:lpwstr>
  </property>
  <property fmtid="{D5CDD505-2E9C-101B-9397-08002B2CF9AE}" pid="18" name="cpAdvisor1Title">
    <vt:lpwstr>Title</vt:lpwstr>
  </property>
  <property fmtid="{D5CDD505-2E9C-101B-9397-08002B2CF9AE}" pid="19" name="cpAdvisorCompany">
    <vt:lpwstr>M2 Safety Consultants Limited</vt:lpwstr>
  </property>
  <property fmtid="{D5CDD505-2E9C-101B-9397-08002B2CF9AE}" pid="20" name="cpAdvisorAddress">
    <vt:lpwstr>Address</vt:lpwstr>
  </property>
  <property fmtid="{D5CDD505-2E9C-101B-9397-08002B2CF9AE}" pid="21" name="cpAdvisorCity">
    <vt:lpwstr>City</vt:lpwstr>
  </property>
  <property fmtid="{D5CDD505-2E9C-101B-9397-08002B2CF9AE}" pid="22" name="cpAdvisorPostCode">
    <vt:lpwstr>Postcode</vt:lpwstr>
  </property>
  <property fmtid="{D5CDD505-2E9C-101B-9397-08002B2CF9AE}" pid="23" name="cpAdvisor2Name">
    <vt:lpwstr>Name</vt:lpwstr>
  </property>
  <property fmtid="{D5CDD505-2E9C-101B-9397-08002B2CF9AE}" pid="24" name="cpAdvisor2Title">
    <vt:lpwstr>Title</vt:lpwstr>
  </property>
  <property fmtid="{D5CDD505-2E9C-101B-9397-08002B2CF9AE}" pid="25" name="cpAdvisor2Mobile">
    <vt:lpwstr>Mobile</vt:lpwstr>
  </property>
  <property fmtid="{D5CDD505-2E9C-101B-9397-08002B2CF9AE}" pid="26" name="ContentTypeId">
    <vt:lpwstr>0x010100F3BA380F8CA56D40AA458A2520D14394</vt:lpwstr>
  </property>
  <property fmtid="{D5CDD505-2E9C-101B-9397-08002B2CF9AE}" pid="27" name="MediaServiceImageTags">
    <vt:lpwstr/>
  </property>
</Properties>
</file>